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FEA" w:rsidP="005E1FEA">
      <w:pPr>
        <w:pStyle w:val="Title"/>
      </w:pPr>
      <w:r>
        <w:fldChar w:fldCharType="begin"/>
      </w:r>
      <w:r>
        <w:instrText xml:space="preserve"> TITLE   \* MERGEFORMAT </w:instrText>
      </w:r>
      <w:r>
        <w:fldChar w:fldCharType="separate"/>
      </w:r>
      <w:r>
        <w:t>MARE001 Communicate effectively when performing engineering duties</w:t>
      </w:r>
      <w:r>
        <w:fldChar w:fldCharType="end"/>
      </w:r>
    </w:p>
    <w:p w:rsidR="005E1FEA" w:rsidP="005E1FEA">
      <w:pPr>
        <w:pStyle w:val="Version"/>
        <w:sectPr w:rsidSect="00422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0A2" w:rsidP="004220A2">
      <w:pPr>
        <w:pStyle w:val="SuperHeading"/>
      </w:pPr>
      <w:r w:rsidRPr="004220A2">
        <w:t>MARE001 Commu</w:t>
      </w:r>
      <w:r w:rsidRPr="004220A2">
        <w:t>nicate effectively when performing engineering duties</w:t>
      </w:r>
    </w:p>
    <w:p w:rsidR="00000000" w:rsidRPr="004220A2" w:rsidP="004220A2">
      <w:pPr>
        <w:pStyle w:val="Heading1"/>
      </w:pPr>
      <w:bookmarkStart w:id="1" w:name="O_597812"/>
      <w:bookmarkEnd w:id="1"/>
      <w:r w:rsidRPr="004220A2">
        <w:t>Modification History</w:t>
      </w:r>
    </w:p>
    <w:p w:rsidR="00000000" w:rsidRPr="004220A2" w:rsidP="005E1FEA">
      <w:pPr>
        <w:pStyle w:val="BodyText"/>
      </w:pPr>
      <w:r w:rsidRPr="004220A2">
        <w:t>Release 1. New unit of competency.</w:t>
      </w:r>
    </w:p>
    <w:p w:rsidR="00000000" w:rsidRPr="004220A2" w:rsidP="004220A2">
      <w:pPr>
        <w:pStyle w:val="Heading1"/>
      </w:pPr>
      <w:bookmarkStart w:id="2" w:name="O_597813"/>
      <w:bookmarkEnd w:id="2"/>
      <w:r w:rsidRPr="004220A2">
        <w:t>Application</w:t>
      </w:r>
    </w:p>
    <w:p w:rsidR="00000000" w:rsidRPr="004220A2" w:rsidP="005E1FEA">
      <w:pPr>
        <w:pStyle w:val="BodyText"/>
      </w:pPr>
      <w:r w:rsidRPr="004220A2">
        <w:t>This unit involves the skills and knowledge required to communicate effectively when performing engineering duties on board a commercial vessel and includes communicating with others; reading and interpreting engineering publications, specifications, instr</w:t>
      </w:r>
      <w:r w:rsidRPr="004220A2">
        <w:t>uctions and other documents; reading and interpreting equipment performance indications; using available tools to communicate between the bridge, engine control room and main engine room; and using a computer to enter and retrieve engineering information.</w:t>
      </w:r>
    </w:p>
    <w:p w:rsidR="00000000" w:rsidRPr="004220A2" w:rsidP="005E1FEA">
      <w:pPr>
        <w:pStyle w:val="BodyText"/>
      </w:pPr>
      <w:r w:rsidRPr="004220A2">
        <w:t>This unit applies to the work of a Marine Engineering Watchkeeper on commercial vessels greater than 750 kW and an Engineer Class 3 Near Coastal.</w:t>
      </w:r>
    </w:p>
    <w:p w:rsidR="00000000" w:rsidRPr="004220A2" w:rsidP="005E1FEA">
      <w:pPr>
        <w:pStyle w:val="BodyText"/>
      </w:pPr>
      <w:r w:rsidRPr="004220A2">
        <w:t>This unit has links to legislative and certification requirements.</w:t>
      </w:r>
    </w:p>
    <w:p w:rsidR="00000000" w:rsidRPr="004220A2" w:rsidP="004220A2">
      <w:pPr>
        <w:pStyle w:val="Heading1"/>
      </w:pPr>
      <w:bookmarkStart w:id="3" w:name="O_597814"/>
      <w:bookmarkEnd w:id="3"/>
      <w:r w:rsidRPr="004220A2">
        <w:t>Pre-requisite Unit</w:t>
      </w:r>
    </w:p>
    <w:p w:rsidR="00000000" w:rsidRPr="004220A2" w:rsidP="005E1FEA">
      <w:pPr>
        <w:pStyle w:val="BodyText"/>
      </w:pPr>
      <w:r w:rsidRPr="004220A2">
        <w:t>Not a</w:t>
      </w:r>
      <w:r w:rsidRPr="004220A2">
        <w:t>pplicable.</w:t>
      </w:r>
    </w:p>
    <w:p w:rsidR="00000000" w:rsidRPr="004220A2" w:rsidP="004220A2">
      <w:pPr>
        <w:pStyle w:val="Heading1"/>
      </w:pPr>
      <w:bookmarkStart w:id="4" w:name="O_597815"/>
      <w:bookmarkEnd w:id="4"/>
      <w:r w:rsidRPr="004220A2">
        <w:t>Competency Field</w:t>
      </w:r>
    </w:p>
    <w:p w:rsidR="00000000" w:rsidRPr="004220A2" w:rsidP="005E1FEA">
      <w:pPr>
        <w:pStyle w:val="BodyText"/>
      </w:pPr>
      <w:r w:rsidRPr="004220A2">
        <w:t>E - Communication</w:t>
      </w:r>
    </w:p>
    <w:p w:rsidR="00000000" w:rsidRPr="004220A2" w:rsidP="004220A2">
      <w:pPr>
        <w:pStyle w:val="Heading1"/>
      </w:pPr>
      <w:bookmarkStart w:id="5" w:name="O_597816"/>
      <w:bookmarkEnd w:id="5"/>
      <w:r w:rsidRPr="004220A2">
        <w:t>Unit Sector</w:t>
      </w:r>
    </w:p>
    <w:p w:rsidR="00000000" w:rsidRPr="004220A2" w:rsidP="005E1FEA">
      <w:pPr>
        <w:pStyle w:val="BodyText"/>
      </w:pPr>
      <w:r w:rsidRPr="004220A2">
        <w:t>Not applicable.</w:t>
      </w:r>
    </w:p>
    <w:p w:rsidR="00000000" w:rsidRPr="004220A2" w:rsidP="004220A2">
      <w:pPr>
        <w:pStyle w:val="Heading1"/>
      </w:pPr>
      <w:bookmarkStart w:id="6" w:name="O_597817"/>
      <w:bookmarkEnd w:id="6"/>
      <w:r w:rsidRPr="004220A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E1FE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Performance criteria describe the performance needed t</w:t>
            </w:r>
            <w:r w:rsidRPr="004220A2">
              <w:t>o demonstrate achievement of the element.</w:t>
            </w:r>
          </w:p>
        </w:tc>
      </w:tr>
      <w:tr w:rsidTr="005E1F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rPr>
                <w:rStyle w:val="SpecialBold"/>
              </w:rPr>
              <w:t xml:space="preserve">Apply information to engineering </w:t>
            </w:r>
            <w:r w:rsidRPr="004220A2">
              <w:rPr>
                <w:rStyle w:val="SpecialBold"/>
              </w:rPr>
              <w:t>watchkeeping duties</w:t>
            </w: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1.1</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Relevant engineering publications and other documentation are identified and accessed</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1.2</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Required information is extracted from relevant engineering publications and other documentation and is appropriately applied to work activities according to established marine engineering practice</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1.3</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Information in relevant engineering publications and other documentation used in day</w:t>
            </w:r>
            <w:r w:rsidRPr="004220A2">
              <w:noBreakHyphen/>
              <w:t>to</w:t>
            </w:r>
            <w:r w:rsidRPr="004220A2">
              <w:noBreakHyphen/>
              <w:t>day work is applied to work activities</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1.4</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Engineering specifications and drawings are correctly read and interpreted, and information is applied according to establ</w:t>
            </w:r>
            <w:r w:rsidRPr="004220A2">
              <w:t>ished marine engineering practice</w:t>
            </w:r>
          </w:p>
        </w:tc>
      </w:tr>
      <w:tr w:rsidTr="005E1F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rPr>
                <w:rStyle w:val="SpecialBold"/>
              </w:rPr>
              <w:t>Apply engineering information</w:t>
            </w: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2.1</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Readings on performance indicators are correctly made and interpreted</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2.2</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Engineering information, procedures, instructions and directions are obtained, interpreted and applied</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2.3</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Standard drawing symbols, appropriate instrumentation and process control terms are correctly used in relation to actions and functions of marine equipment and plant</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2.4</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 xml:space="preserve">Engineering drawings and control loops are correctly sketched as required </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2.5</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Engineering reports, running sheets and other engineering documentation relevant to the performance of engineering duties are correctly and accurately completed</w:t>
            </w:r>
          </w:p>
        </w:tc>
      </w:tr>
      <w:tr w:rsidTr="005E1F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rPr>
                <w:rStyle w:val="SpecialBold"/>
              </w:rPr>
              <w:t>Communicate between bridge, engine control room and main engine room</w:t>
            </w: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3.1</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Available tools</w:t>
            </w:r>
            <w:r w:rsidRPr="004220A2">
              <w:t xml:space="preserve"> are correctly used to communicate between bridge, engine control room and main engine room</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3.2</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Appropriate records of engineering communications are completed according to organisational procedures and regulatory requirements</w:t>
            </w:r>
          </w:p>
        </w:tc>
      </w:tr>
      <w:tr w:rsidTr="005E1F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rPr>
                <w:rStyle w:val="SpecialBold"/>
              </w:rPr>
              <w:t>Communicate with officers, crew and others</w:t>
            </w: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4.1</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Clear and precise communication is used and established communication practices are followed</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4.2</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Communication misunderstandings are avoided using appropriate confirmation techniques and established communi</w:t>
            </w:r>
            <w:r w:rsidRPr="004220A2">
              <w:t>cation practices</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4.3</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Messages concerning vessel safety and operations are received, read, clarified as required, correctly interpreted and applied to engineering activities</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4.4</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 xml:space="preserve">Appropriate techniques are used when communicating with </w:t>
            </w:r>
            <w:r w:rsidRPr="004220A2">
              <w:t>multilingual crew to ensure communication is effective and messages are clearly understood</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4.5</w:t>
            </w:r>
          </w:p>
        </w:tc>
        <w:tc>
          <w:tcPr>
            <w:tcW w:w="604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Non-verbal communication is appropriately used when working and communicating with others</w:t>
            </w:r>
          </w:p>
        </w:tc>
      </w:tr>
      <w:tr w:rsidTr="005E1F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4.6</w:t>
            </w:r>
          </w:p>
        </w:tc>
        <w:tc>
          <w:tcPr>
            <w:tcW w:w="6045" w:type="dxa"/>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t>Feedb</w:t>
            </w:r>
            <w:r w:rsidRPr="004220A2">
              <w:t>ack, instruction and training on work performance is effectively provided to engine room crew according to vessel procedures and established engineering practice</w:t>
            </w:r>
          </w:p>
        </w:tc>
      </w:tr>
    </w:tbl>
    <w:p w:rsidR="00000000" w:rsidRPr="004220A2" w:rsidP="004220A2">
      <w:pPr>
        <w:pStyle w:val="BodyText"/>
      </w:pPr>
    </w:p>
    <w:p w:rsidR="00000000" w:rsidRPr="004220A2" w:rsidP="004220A2">
      <w:pPr>
        <w:pStyle w:val="AllowPageBreak"/>
      </w:pPr>
    </w:p>
    <w:p w:rsidR="00000000" w:rsidRPr="004220A2" w:rsidP="004220A2">
      <w:pPr>
        <w:pStyle w:val="Heading1"/>
      </w:pPr>
      <w:bookmarkStart w:id="7" w:name="O_597818"/>
      <w:bookmarkEnd w:id="7"/>
      <w:r w:rsidRPr="004220A2">
        <w:t>Foundation Skills</w:t>
      </w:r>
    </w:p>
    <w:tbl>
      <w:tblPr>
        <w:tblW w:w="9498" w:type="dxa"/>
        <w:tblLayout w:type="fixed"/>
        <w:tblCellMar>
          <w:left w:w="62" w:type="dxa"/>
          <w:right w:w="62" w:type="dxa"/>
        </w:tblCellMar>
        <w:tblLook w:val="0000"/>
      </w:tblPr>
      <w:tblGrid>
        <w:gridCol w:w="9498"/>
      </w:tblGrid>
      <w:tr w:rsidTr="004220A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This section describes those language, literacy, numeracy and employment skills that are essential to performance.</w:t>
            </w:r>
          </w:p>
        </w:tc>
      </w:tr>
      <w:tr w:rsidTr="004220A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t>Foundation skills essential to performance are explicit in the performance criteria of this unit of competency.</w:t>
            </w:r>
          </w:p>
        </w:tc>
      </w:tr>
    </w:tbl>
    <w:p w:rsidR="00000000" w:rsidRPr="004220A2" w:rsidP="004220A2">
      <w:pPr>
        <w:pStyle w:val="BodyText"/>
      </w:pPr>
    </w:p>
    <w:p w:rsidR="00000000" w:rsidRPr="004220A2" w:rsidP="004220A2">
      <w:pPr>
        <w:pStyle w:val="AllowPageBreak"/>
      </w:pPr>
    </w:p>
    <w:p w:rsidR="00000000" w:rsidRPr="004220A2" w:rsidP="004220A2">
      <w:pPr>
        <w:pStyle w:val="Heading1"/>
      </w:pPr>
      <w:bookmarkStart w:id="8" w:name="O_597819"/>
      <w:bookmarkEnd w:id="8"/>
      <w:r w:rsidRPr="004220A2">
        <w:t xml:space="preserve">Range of </w:t>
      </w:r>
      <w:r w:rsidRPr="004220A2">
        <w:t>Conditions</w:t>
      </w:r>
    </w:p>
    <w:tbl>
      <w:tblPr>
        <w:tblW w:w="9498" w:type="dxa"/>
        <w:tblLayout w:type="fixed"/>
        <w:tblCellMar>
          <w:left w:w="62" w:type="dxa"/>
          <w:right w:w="62" w:type="dxa"/>
        </w:tblCellMar>
        <w:tblLook w:val="0000"/>
      </w:tblPr>
      <w:tblGrid>
        <w:gridCol w:w="2735"/>
        <w:gridCol w:w="6763"/>
      </w:tblGrid>
      <w:tr w:rsidTr="005E1FE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220A2" w:rsidP="004220A2">
            <w:pPr>
              <w:pStyle w:val="BodyText"/>
            </w:pPr>
            <w:r w:rsidRPr="004220A2">
              <w:t>Specifies different work environments and conditions that may affect performance. Essential operating conditions that may be present (depending on the work situation, needs of the candidate, accessibility of the item, and local industry and regi</w:t>
            </w:r>
            <w:r w:rsidRPr="004220A2">
              <w:t>onal contexts) are included.</w:t>
            </w:r>
          </w:p>
          <w:p w:rsidR="00000000" w:rsidRPr="004220A2" w:rsidP="004220A2">
            <w:pPr>
              <w:pStyle w:val="BodyText"/>
            </w:pPr>
          </w:p>
          <w:p w:rsidR="00000000" w:rsidP="004220A2">
            <w:pPr>
              <w:pStyle w:val="BodyText"/>
              <w:rPr>
                <w:lang w:val="en-NZ"/>
              </w:rPr>
            </w:pPr>
            <w:r w:rsidRPr="004220A2">
              <w:t>Range is restricted to essential operating conditions and any other variables essential to the work environment.</w:t>
            </w:r>
          </w:p>
        </w:tc>
      </w:tr>
      <w:tr w:rsidTr="005E1F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Relevant engineering publications and other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220A2" w:rsidP="004220A2">
            <w:pPr>
              <w:pStyle w:val="ListBullet"/>
            </w:pPr>
            <w:r w:rsidRPr="004220A2">
              <w:t>anti pollution</w:t>
            </w:r>
            <w:r w:rsidRPr="004220A2">
              <w:t xml:space="preserve"> and environmental protection regulations and procedures, including relevant sections of the International Convention for the Prevention of Pollution from Ships (MARPOL)</w:t>
            </w:r>
          </w:p>
          <w:p w:rsidR="00000000" w:rsidRPr="004220A2" w:rsidP="004220A2">
            <w:pPr>
              <w:pStyle w:val="ListBullet"/>
            </w:pPr>
            <w:r w:rsidRPr="004220A2">
              <w:t>instructions of relevant maritime authorities and classification societies concerning shipboard machinery operations, maintenance and repair</w:t>
            </w:r>
          </w:p>
          <w:p w:rsidR="00000000" w:rsidRPr="004220A2" w:rsidP="004220A2">
            <w:pPr>
              <w:pStyle w:val="ListBullet"/>
            </w:pPr>
            <w:r w:rsidRPr="004220A2">
              <w:t>International Safety Management (ISM) Code safety management system plans, procedures, checklists and instructions</w:t>
            </w:r>
          </w:p>
          <w:p w:rsidR="00000000" w:rsidRPr="004220A2" w:rsidP="004220A2">
            <w:pPr>
              <w:pStyle w:val="ListBullet"/>
            </w:pPr>
            <w:r w:rsidRPr="004220A2">
              <w:t xml:space="preserve">machinery and vessel manufacturer specifications, instructions and recommended procedures </w:t>
            </w:r>
          </w:p>
          <w:p w:rsidR="00000000" w:rsidRPr="004220A2" w:rsidP="004220A2">
            <w:pPr>
              <w:pStyle w:val="ListBullet"/>
            </w:pPr>
            <w:r w:rsidRPr="004220A2">
              <w:t xml:space="preserve">marine engineering publications and manuals </w:t>
            </w:r>
          </w:p>
          <w:p w:rsidR="00000000" w:rsidRPr="004220A2" w:rsidP="004220A2">
            <w:pPr>
              <w:pStyle w:val="ListBullet"/>
            </w:pPr>
            <w:r w:rsidRPr="004220A2">
              <w:t>relevant sections of national and international regulations, International Maritime Organization (IMO) Conventions and C</w:t>
            </w:r>
            <w:r w:rsidRPr="004220A2">
              <w:t>odes, including Australian Maritime Safety Authority (AMSA) Marine Orders and class society rules dealing with shipboard machinery maintenance and repair</w:t>
            </w:r>
          </w:p>
          <w:p w:rsidR="00000000" w:rsidRPr="004220A2" w:rsidP="004220A2">
            <w:pPr>
              <w:pStyle w:val="ListBullet"/>
            </w:pPr>
            <w:r w:rsidRPr="004220A2">
              <w:t xml:space="preserve">operational and maintenance logs, running sheets and records, including computer databases of running </w:t>
            </w:r>
            <w:r w:rsidRPr="004220A2">
              <w:t>information and maintenance records</w:t>
            </w:r>
          </w:p>
          <w:p w:rsidR="00000000" w:rsidRPr="004220A2" w:rsidP="004220A2">
            <w:pPr>
              <w:pStyle w:val="ListBullet"/>
            </w:pPr>
            <w:r w:rsidRPr="004220A2">
              <w:t>vessel and organisational planned operational and maintenance procedures and instructions</w:t>
            </w:r>
          </w:p>
          <w:p w:rsidR="00000000" w:rsidRPr="004220A2" w:rsidP="004220A2">
            <w:pPr>
              <w:pStyle w:val="ListBullet"/>
            </w:pPr>
            <w:r w:rsidRPr="004220A2">
              <w:t xml:space="preserve">vessel safety and emergency contingency plans and procedures, including relevant sections of the International Convention for the </w:t>
            </w:r>
            <w:r w:rsidRPr="004220A2">
              <w:t>Safety of Life at Sea (SOLAS)</w:t>
            </w:r>
          </w:p>
          <w:p w:rsidR="00000000" w:rsidP="004220A2">
            <w:pPr>
              <w:pStyle w:val="ListBullet"/>
              <w:rPr>
                <w:lang w:val="en-NZ"/>
              </w:rPr>
            </w:pPr>
            <w:r w:rsidRPr="004220A2">
              <w:t>vessel survey as it relates to shipboard plant, equipment and machinery</w:t>
            </w:r>
          </w:p>
        </w:tc>
      </w:tr>
      <w:tr w:rsidTr="005E1F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p>
        </w:tc>
      </w:tr>
      <w:tr w:rsidTr="005E1F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Performance indicators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220A2" w:rsidP="004220A2">
            <w:pPr>
              <w:pStyle w:val="ListBullet"/>
            </w:pPr>
            <w:r w:rsidRPr="004220A2">
              <w:t xml:space="preserve">computer screens </w:t>
            </w:r>
          </w:p>
          <w:p w:rsidR="00000000" w:rsidRPr="004220A2" w:rsidP="004220A2">
            <w:pPr>
              <w:pStyle w:val="ListBullet"/>
            </w:pPr>
            <w:r w:rsidRPr="004220A2">
              <w:t>gauges</w:t>
            </w:r>
          </w:p>
          <w:p w:rsidR="00000000" w:rsidP="004220A2">
            <w:pPr>
              <w:pStyle w:val="ListBullet"/>
              <w:rPr>
                <w:lang w:val="en-NZ"/>
              </w:rPr>
            </w:pPr>
            <w:r w:rsidRPr="004220A2">
              <w:t>instrumentation</w:t>
            </w:r>
          </w:p>
        </w:tc>
      </w:tr>
      <w:tr w:rsidTr="005E1F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p>
        </w:tc>
      </w:tr>
      <w:tr w:rsidTr="005E1F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20A2">
            <w:pPr>
              <w:pStyle w:val="BodyText"/>
              <w:rPr>
                <w:lang w:val="en-NZ"/>
              </w:rPr>
            </w:pPr>
            <w:r w:rsidRPr="004220A2">
              <w:t>Available tools include one or</w:t>
            </w:r>
            <w:r w:rsidRPr="004220A2">
              <w:t xml:space="preserve"> more of the following:</w:t>
            </w:r>
          </w:p>
        </w:tc>
        <w:tc>
          <w:tcPr>
            <w:tcW w:w="6763" w:type="dxa"/>
            <w:tcBorders>
              <w:top w:val="nil"/>
              <w:left w:val="nil"/>
              <w:bottom w:val="nil"/>
              <w:right w:val="nil"/>
            </w:tcBorders>
            <w:tcMar>
              <w:top w:w="0" w:type="dxa"/>
              <w:left w:w="62" w:type="dxa"/>
              <w:bottom w:w="0" w:type="dxa"/>
              <w:right w:w="62" w:type="dxa"/>
            </w:tcMar>
          </w:tcPr>
          <w:p w:rsidR="00000000" w:rsidRPr="004220A2" w:rsidP="004220A2">
            <w:pPr>
              <w:pStyle w:val="ListBullet"/>
            </w:pPr>
            <w:r w:rsidRPr="004220A2">
              <w:t>alarms</w:t>
            </w:r>
          </w:p>
          <w:p w:rsidR="00000000" w:rsidRPr="004220A2" w:rsidP="004220A2">
            <w:pPr>
              <w:pStyle w:val="ListBullet"/>
            </w:pPr>
            <w:r w:rsidRPr="004220A2">
              <w:t>hand held radios</w:t>
            </w:r>
          </w:p>
          <w:p w:rsidR="00000000" w:rsidRPr="004220A2" w:rsidP="004220A2">
            <w:pPr>
              <w:pStyle w:val="ListBullet"/>
            </w:pPr>
            <w:r w:rsidRPr="004220A2">
              <w:t>internal communication systems</w:t>
            </w:r>
          </w:p>
        </w:tc>
      </w:tr>
    </w:tbl>
    <w:p w:rsidR="00000000" w:rsidRPr="004220A2" w:rsidP="004220A2">
      <w:pPr>
        <w:pStyle w:val="BodyText"/>
      </w:pPr>
    </w:p>
    <w:p w:rsidR="00000000" w:rsidRPr="004220A2" w:rsidP="004220A2">
      <w:pPr>
        <w:pStyle w:val="AllowPageBreak"/>
      </w:pPr>
    </w:p>
    <w:p w:rsidR="00000000" w:rsidRPr="004220A2" w:rsidP="004220A2">
      <w:pPr>
        <w:pStyle w:val="Heading1"/>
      </w:pPr>
      <w:bookmarkStart w:id="9" w:name="O_597820"/>
      <w:bookmarkEnd w:id="9"/>
      <w:r w:rsidRPr="004220A2">
        <w:t>Unit Mapping Information</w:t>
      </w:r>
    </w:p>
    <w:p w:rsidR="00000000" w:rsidRPr="004220A2" w:rsidP="005E1FEA">
      <w:pPr>
        <w:pStyle w:val="BodyText"/>
      </w:pPr>
      <w:r w:rsidRPr="004220A2">
        <w:t>This is a new unit. This unit is equivalent to MARE5001A Communicate effectively when performing engineering duties.</w:t>
      </w:r>
    </w:p>
    <w:p w:rsidR="00000000" w:rsidRPr="004220A2" w:rsidP="004220A2">
      <w:pPr>
        <w:pStyle w:val="Heading1"/>
      </w:pPr>
      <w:bookmarkStart w:id="10" w:name="O_597827"/>
      <w:bookmarkEnd w:id="10"/>
      <w:r w:rsidRPr="004220A2">
        <w:t>Links</w:t>
      </w:r>
    </w:p>
    <w:p w:rsidR="00000000" w:rsidRPr="004220A2" w:rsidP="005E1FEA">
      <w:pPr>
        <w:pStyle w:val="BodyText"/>
      </w:pPr>
      <w:r w:rsidRPr="004220A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77906">
        <w:rPr>
          <w:rStyle w:val="Hyperlink"/>
        </w:rPr>
        <w:t>https://vetnet.gov.au/Pages/TrainingDocs.aspx?q=772efb7b-4cce-47fe-9bbd-ee3b1d1eb4c2</w:t>
      </w:r>
      <w:r>
        <w:fldChar w:fldCharType="end"/>
      </w:r>
    </w:p>
    <w:p w:rsidR="00000000" w:rsidRPr="004220A2" w:rsidP="005E1FEA">
      <w:pPr>
        <w:pStyle w:val="BodyText"/>
        <w:sectPr w:rsidSect="004220A2">
          <w:headerReference w:type="default" r:id="rId10"/>
          <w:footerReference w:type="default" r:id="rId11"/>
          <w:pgSz w:w="11908" w:h="16833"/>
          <w:pgMar w:top="1702" w:right="1418" w:bottom="1702" w:left="1418" w:header="992" w:footer="992" w:gutter="0"/>
          <w:cols w:space="720"/>
          <w:noEndnote/>
          <w:docGrid w:linePitch="299"/>
        </w:sectPr>
      </w:pPr>
    </w:p>
    <w:p w:rsidR="00000000" w:rsidRPr="004220A2" w:rsidP="004220A2">
      <w:pPr>
        <w:pStyle w:val="SuperHeading"/>
      </w:pPr>
      <w:r w:rsidRPr="004220A2">
        <w:t xml:space="preserve">Assessment </w:t>
      </w:r>
      <w:r w:rsidRPr="004220A2">
        <w:t>Requirements for MARE001 Communicate effectively when performing engineering duties</w:t>
      </w:r>
    </w:p>
    <w:p w:rsidR="00000000" w:rsidRPr="004220A2" w:rsidP="004220A2">
      <w:pPr>
        <w:pStyle w:val="Heading1"/>
      </w:pPr>
      <w:bookmarkStart w:id="11" w:name="O_597822"/>
      <w:bookmarkEnd w:id="11"/>
      <w:r w:rsidRPr="004220A2">
        <w:t>Modification History</w:t>
      </w:r>
    </w:p>
    <w:p w:rsidR="00000000" w:rsidRPr="004220A2" w:rsidP="005E1FEA">
      <w:pPr>
        <w:pStyle w:val="BodyText"/>
      </w:pPr>
      <w:r w:rsidRPr="004220A2">
        <w:t>Release 1. New unit of competency.</w:t>
      </w:r>
    </w:p>
    <w:p w:rsidR="00000000" w:rsidRPr="004220A2" w:rsidP="004220A2">
      <w:pPr>
        <w:pStyle w:val="Heading1"/>
      </w:pPr>
      <w:bookmarkStart w:id="12" w:name="O_597823"/>
      <w:bookmarkEnd w:id="12"/>
      <w:r w:rsidRPr="004220A2">
        <w:t>Performance Evidence</w:t>
      </w:r>
    </w:p>
    <w:p w:rsidR="00000000" w:rsidRPr="004220A2" w:rsidP="005E1FEA">
      <w:pPr>
        <w:pStyle w:val="BodyText"/>
      </w:pPr>
      <w:r w:rsidRPr="004220A2">
        <w:t>Evidence required to demonstrate competence in this unit must be relevant to and satisfy all of the requirements of the elements and performance criteria on at least one occasion and include:</w:t>
      </w:r>
    </w:p>
    <w:p w:rsidR="00000000" w:rsidRPr="004220A2" w:rsidP="004220A2">
      <w:pPr>
        <w:pStyle w:val="ListBullet"/>
      </w:pPr>
      <w:r w:rsidRPr="004220A2">
        <w:t>assessing own work outcomes and maintain knowledge of current c</w:t>
      </w:r>
      <w:r w:rsidRPr="004220A2">
        <w:t>odes, standards, regulations and industry practices</w:t>
      </w:r>
    </w:p>
    <w:p w:rsidR="00000000" w:rsidRPr="004220A2" w:rsidP="004220A2">
      <w:pPr>
        <w:pStyle w:val="ListBullet"/>
      </w:pPr>
      <w:r w:rsidRPr="004220A2">
        <w:t>communicating effectively verbally and in writing</w:t>
      </w:r>
    </w:p>
    <w:p w:rsidR="00000000" w:rsidRPr="004220A2" w:rsidP="004220A2">
      <w:pPr>
        <w:pStyle w:val="ListBullet"/>
      </w:pPr>
      <w:r w:rsidRPr="004220A2">
        <w:t>identifying and interpreting numerical and graphical information in marine engineering publications</w:t>
      </w:r>
    </w:p>
    <w:p w:rsidR="00000000" w:rsidRPr="004220A2" w:rsidP="004220A2">
      <w:pPr>
        <w:pStyle w:val="ListBullet"/>
      </w:pPr>
      <w:r w:rsidRPr="004220A2">
        <w:t>identifying, collating and processing information requ</w:t>
      </w:r>
      <w:r w:rsidRPr="004220A2">
        <w:t>ired to prepare verbal and written reports</w:t>
      </w:r>
    </w:p>
    <w:p w:rsidR="00000000" w:rsidRPr="004220A2" w:rsidP="004220A2">
      <w:pPr>
        <w:pStyle w:val="ListBullet"/>
      </w:pPr>
      <w:r w:rsidRPr="004220A2">
        <w:t>imparting knowledge and ideas as required through oral, written and visual means</w:t>
      </w:r>
    </w:p>
    <w:p w:rsidR="00000000" w:rsidRPr="004220A2" w:rsidP="004220A2">
      <w:pPr>
        <w:pStyle w:val="ListBullet"/>
      </w:pPr>
      <w:r w:rsidRPr="004220A2">
        <w:t>interpreting documentation related to marine engineering operations</w:t>
      </w:r>
    </w:p>
    <w:p w:rsidR="00000000" w:rsidRPr="004220A2" w:rsidP="004220A2">
      <w:pPr>
        <w:pStyle w:val="ListBullet"/>
      </w:pPr>
      <w:r w:rsidRPr="004220A2">
        <w:t>maintaining effective records</w:t>
      </w:r>
    </w:p>
    <w:p w:rsidR="00000000" w:rsidRPr="004220A2" w:rsidP="004220A2">
      <w:pPr>
        <w:pStyle w:val="ListBullet"/>
      </w:pPr>
      <w:r w:rsidRPr="004220A2">
        <w:t>reading and interpreting written i</w:t>
      </w:r>
      <w:r w:rsidRPr="004220A2">
        <w:t>nformation needed to perform basic marine engineering tasks</w:t>
      </w:r>
    </w:p>
    <w:p w:rsidR="00000000" w:rsidRPr="004220A2" w:rsidP="004220A2">
      <w:pPr>
        <w:pStyle w:val="ListBullet"/>
      </w:pPr>
      <w:r w:rsidRPr="004220A2">
        <w:t>resolving misunderstandings in written and verbal communication</w:t>
      </w:r>
    </w:p>
    <w:p w:rsidR="00000000" w:rsidRPr="004220A2" w:rsidP="004220A2">
      <w:pPr>
        <w:pStyle w:val="ListBullet"/>
      </w:pPr>
      <w:r w:rsidRPr="004220A2">
        <w:t>using computer and relevant equipment to enter, access and retrieve engineering information</w:t>
      </w:r>
    </w:p>
    <w:p w:rsidR="00000000" w:rsidRPr="004220A2" w:rsidP="004220A2">
      <w:pPr>
        <w:pStyle w:val="ListBullet"/>
      </w:pPr>
      <w:r w:rsidRPr="004220A2">
        <w:t>using established marine engineering voc</w:t>
      </w:r>
      <w:r w:rsidRPr="004220A2">
        <w:t>abulary as required.</w:t>
      </w:r>
    </w:p>
    <w:p w:rsidR="00000000" w:rsidRPr="004220A2" w:rsidP="004220A2">
      <w:pPr>
        <w:pStyle w:val="AllowPageBreak"/>
      </w:pPr>
    </w:p>
    <w:p w:rsidR="00000000" w:rsidRPr="004220A2" w:rsidP="004220A2">
      <w:pPr>
        <w:pStyle w:val="Heading1"/>
      </w:pPr>
      <w:bookmarkStart w:id="13" w:name="O_597824"/>
      <w:bookmarkEnd w:id="13"/>
      <w:r w:rsidRPr="004220A2">
        <w:t>Knowledge Evidence</w:t>
      </w:r>
    </w:p>
    <w:p w:rsidR="00000000" w:rsidRPr="004220A2" w:rsidP="005E1FEA">
      <w:pPr>
        <w:pStyle w:val="BodyText"/>
      </w:pPr>
      <w:r w:rsidRPr="004220A2">
        <w:t>Evidence required to demonstrate competence in this unit must be relevant to and satisfy all of the requirements of the elements and performance criteria and include knowledge of:</w:t>
      </w:r>
    </w:p>
    <w:p w:rsidR="00000000" w:rsidRPr="004220A2" w:rsidP="004220A2">
      <w:pPr>
        <w:pStyle w:val="ListBullet"/>
      </w:pPr>
      <w:r w:rsidRPr="004220A2">
        <w:t>established engineering practice for the operation, checking, maintenance and repair of marine plant, machinery, equipment and systems</w:t>
      </w:r>
    </w:p>
    <w:p w:rsidR="00000000" w:rsidRPr="004220A2" w:rsidP="004220A2">
      <w:pPr>
        <w:pStyle w:val="ListBullet"/>
      </w:pPr>
      <w:r w:rsidRPr="004220A2">
        <w:t>established written, verbal and non-verbal marine engineering communication practices</w:t>
      </w:r>
    </w:p>
    <w:p w:rsidR="00000000" w:rsidRPr="004220A2" w:rsidP="004220A2">
      <w:pPr>
        <w:pStyle w:val="ListBullet"/>
      </w:pPr>
      <w:r w:rsidRPr="004220A2">
        <w:t>marine engineering communication te</w:t>
      </w:r>
      <w:r w:rsidRPr="004220A2">
        <w:t>chniques, including barriers to effective communication and how to overcome them</w:t>
      </w:r>
    </w:p>
    <w:p w:rsidR="00000000" w:rsidRPr="004220A2" w:rsidP="004220A2">
      <w:pPr>
        <w:pStyle w:val="ListBullet"/>
      </w:pPr>
      <w:r w:rsidRPr="004220A2">
        <w:t>national and international regulations, International Maritime Organization (IMO) Conventions and Codes, including Australian Maritime Safety Authority (AMSA) Marine Orders ap</w:t>
      </w:r>
      <w:r w:rsidRPr="004220A2">
        <w:t>plicable to the operation, maintenance and repair of plant, machinery and equipment on vessels of unlimited propulsion power</w:t>
      </w:r>
    </w:p>
    <w:p w:rsidR="00000000" w:rsidRPr="004220A2" w:rsidP="004220A2">
      <w:pPr>
        <w:pStyle w:val="ListBullet"/>
      </w:pPr>
      <w:r w:rsidRPr="004220A2">
        <w:t>principles of effective communication</w:t>
      </w:r>
    </w:p>
    <w:p w:rsidR="00000000" w:rsidRPr="004220A2" w:rsidP="004220A2">
      <w:pPr>
        <w:pStyle w:val="ListBullet"/>
      </w:pPr>
      <w:r w:rsidRPr="004220A2">
        <w:t>protocols and procedures for communicating with others on board vessels</w:t>
      </w:r>
    </w:p>
    <w:p w:rsidR="00000000" w:rsidRPr="004220A2" w:rsidP="004220A2">
      <w:pPr>
        <w:pStyle w:val="ListBullet"/>
      </w:pPr>
      <w:r w:rsidRPr="004220A2">
        <w:t>relevant industrial a</w:t>
      </w:r>
      <w:r w:rsidRPr="004220A2">
        <w:t>ward requirements as they relate to shipboard engineering personnel responsibilities, obligations and entitlements</w:t>
      </w:r>
    </w:p>
    <w:p w:rsidR="00000000" w:rsidRPr="004220A2" w:rsidP="004220A2">
      <w:pPr>
        <w:pStyle w:val="ListBullet"/>
      </w:pPr>
      <w:r w:rsidRPr="004220A2">
        <w:t>relevant work health and safety (WHS)/occupational health and safety (OHS) legislation, codes of practice, policies and procedures</w:t>
      </w:r>
    </w:p>
    <w:p w:rsidR="00000000" w:rsidRPr="004220A2" w:rsidP="004220A2">
      <w:pPr>
        <w:pStyle w:val="ListBullet"/>
      </w:pPr>
      <w:r w:rsidRPr="004220A2">
        <w:t>standard n</w:t>
      </w:r>
      <w:r w:rsidRPr="004220A2">
        <w:t>autical vocabulary as described in IMO Standard Marine Communication Phrases</w:t>
      </w:r>
    </w:p>
    <w:p w:rsidR="00000000" w:rsidRPr="004220A2" w:rsidP="004220A2">
      <w:pPr>
        <w:pStyle w:val="ListBullet"/>
      </w:pPr>
      <w:r w:rsidRPr="004220A2">
        <w:t>techniques for communicating effectively with a multilingual crew</w:t>
      </w:r>
    </w:p>
    <w:p w:rsidR="00000000" w:rsidRPr="004220A2" w:rsidP="004220A2">
      <w:pPr>
        <w:pStyle w:val="ListBullet"/>
      </w:pPr>
      <w:r w:rsidRPr="004220A2">
        <w:t>tools typically available for communication between bridge, engine control room and main engine room</w:t>
      </w:r>
    </w:p>
    <w:p w:rsidR="00000000" w:rsidRPr="004220A2" w:rsidP="004220A2">
      <w:pPr>
        <w:pStyle w:val="ListBullet"/>
      </w:pPr>
      <w:r w:rsidRPr="004220A2">
        <w:t>typical comm</w:t>
      </w:r>
      <w:r w:rsidRPr="004220A2">
        <w:t>unication problems and appropriate action and solutions</w:t>
      </w:r>
    </w:p>
    <w:p w:rsidR="00000000" w:rsidRPr="004220A2" w:rsidP="004220A2">
      <w:pPr>
        <w:pStyle w:val="ListBullet"/>
      </w:pPr>
      <w:r w:rsidRPr="004220A2">
        <w:t>work health and safety (WHS)/occupational health and safety (OHS) requirements and work practices.</w:t>
      </w:r>
    </w:p>
    <w:p w:rsidR="00000000" w:rsidRPr="004220A2" w:rsidP="004220A2">
      <w:pPr>
        <w:pStyle w:val="AllowPageBreak"/>
      </w:pPr>
    </w:p>
    <w:p w:rsidR="00000000" w:rsidRPr="004220A2" w:rsidP="004220A2">
      <w:pPr>
        <w:pStyle w:val="Heading1"/>
      </w:pPr>
      <w:bookmarkStart w:id="14" w:name="O_597825"/>
      <w:bookmarkEnd w:id="14"/>
      <w:r w:rsidRPr="004220A2">
        <w:t>Assessment Conditions</w:t>
      </w:r>
    </w:p>
    <w:p w:rsidR="00000000" w:rsidRPr="004220A2" w:rsidP="005E1FEA">
      <w:pPr>
        <w:pStyle w:val="BodyText"/>
      </w:pPr>
      <w:r w:rsidRPr="004220A2">
        <w:t>Assessors must satisfy National Vocational Education and Train</w:t>
      </w:r>
      <w:r w:rsidRPr="004220A2">
        <w:t>ing Regulator (NVR)/Australian Quality Training Framework (AQTF) assessor requirements.</w:t>
      </w:r>
    </w:p>
    <w:p w:rsidR="00000000" w:rsidRPr="004220A2" w:rsidP="005E1FEA">
      <w:pPr>
        <w:pStyle w:val="BodyText"/>
      </w:pPr>
      <w:r w:rsidRPr="004220A2">
        <w:t xml:space="preserve">Assessment must occur in workplace operational situations where it is appropriate to do </w:t>
      </w:r>
      <w:r w:rsidRPr="004220A2">
        <w:t>so; where this is not appropriate, assessment must occur in simulated workplace operational situations that reflect workplace conditions.</w:t>
      </w:r>
    </w:p>
    <w:p w:rsidR="00000000" w:rsidRPr="004220A2" w:rsidP="005E1FEA">
      <w:pPr>
        <w:pStyle w:val="BodyText"/>
      </w:pPr>
      <w:r w:rsidRPr="004220A2">
        <w:t>Assessment processes and techniques must be appropriate to the language, literacy and numeracy requirements of the wo</w:t>
      </w:r>
      <w:r w:rsidRPr="004220A2">
        <w:t>rk being performed and the needs of the candidate.</w:t>
      </w:r>
    </w:p>
    <w:p w:rsidR="00000000" w:rsidRPr="004220A2" w:rsidP="005E1FEA">
      <w:pPr>
        <w:pStyle w:val="BodyText"/>
      </w:pPr>
      <w:r w:rsidRPr="004220A2">
        <w:t>Resources for assessment must include access to:</w:t>
      </w:r>
    </w:p>
    <w:p w:rsidR="00000000" w:rsidRPr="004220A2" w:rsidP="004220A2">
      <w:pPr>
        <w:pStyle w:val="ListBullet"/>
      </w:pPr>
      <w:r w:rsidRPr="004220A2">
        <w:t>tools, equipment, machinery, materials and personal protective equipment currently used in industry</w:t>
      </w:r>
    </w:p>
    <w:p w:rsidR="00000000" w:rsidRPr="004220A2" w:rsidP="004220A2">
      <w:pPr>
        <w:pStyle w:val="ListBullet"/>
      </w:pPr>
      <w:r w:rsidRPr="004220A2">
        <w:t>applicable documentation such as legislation, regulati</w:t>
      </w:r>
      <w:r w:rsidRPr="004220A2">
        <w:t xml:space="preserve">ons, codes of practice, workplace procedures and operational manuals </w:t>
      </w:r>
    </w:p>
    <w:p w:rsidR="00000000" w:rsidRPr="004220A2" w:rsidP="004220A2">
      <w:pPr>
        <w:pStyle w:val="ListBullet"/>
      </w:pPr>
      <w:r w:rsidRPr="004220A2">
        <w:t>range of relevant exercises, case studies and/or simulations.</w:t>
      </w:r>
    </w:p>
    <w:p w:rsidR="00000000" w:rsidRPr="004220A2" w:rsidP="004220A2">
      <w:pPr>
        <w:pStyle w:val="AllowPageBreak"/>
      </w:pPr>
    </w:p>
    <w:p w:rsidR="00000000" w:rsidRPr="004220A2" w:rsidP="004220A2">
      <w:pPr>
        <w:pStyle w:val="Heading1"/>
      </w:pPr>
      <w:bookmarkStart w:id="15" w:name="O_597828"/>
      <w:bookmarkEnd w:id="15"/>
      <w:r w:rsidRPr="004220A2">
        <w:t>Links</w:t>
      </w:r>
    </w:p>
    <w:p w:rsidR="00000000" w:rsidRPr="004220A2" w:rsidP="005E1FEA">
      <w:pPr>
        <w:pStyle w:val="BodyText"/>
      </w:pPr>
      <w:r w:rsidRPr="004220A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77906">
        <w:rPr>
          <w:rStyle w:val="Hyperlink"/>
        </w:rPr>
        <w:t>https://vetnet.gov.au/Pages/TrainingDocs.aspx?q=772efb7b-4cce-47fe-9bbd-ee3b1d1eb4c2</w:t>
      </w:r>
      <w:r>
        <w:fldChar w:fldCharType="end"/>
      </w:r>
    </w:p>
    <w:p w:rsidR="00000000" w:rsidRPr="004220A2" w:rsidP="004220A2"/>
    <w:sectPr w:rsidSect="00422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rsidRPr="005E1FEA" w:rsidP="005E1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EA" w:rsidP="00422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1FEA" w:rsidP="00422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1FEA" w:rsidP="00422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rsidP="004220A2">
    <w:pPr>
      <w:pStyle w:val="Footer"/>
      <w:framePr w:wrap="around"/>
    </w:pPr>
    <w:r>
      <w:fldChar w:fldCharType="begin"/>
    </w:r>
    <w:r>
      <w:instrText xml:space="preserve"> DOCPROPERTY  Subject  \* MERGEFORMAT </w:instrText>
    </w:r>
    <w:r>
      <w:fldChar w:fldCharType="separate"/>
    </w:r>
    <w:r w:rsidR="005E1FEA">
      <w:t>Approved</w:t>
    </w:r>
    <w:r w:rsidR="005E1FEA">
      <w:fldChar w:fldCharType="end"/>
    </w:r>
    <w:r>
      <w:tab/>
      <w:t xml:space="preserve">Page </w:t>
    </w:r>
    <w:r>
      <w:fldChar w:fldCharType="begin"/>
    </w:r>
    <w:r>
      <w:instrText xml:space="preserve"> PAGE  \* Arabic  \* MERGEFORMAT </w:instrText>
    </w:r>
    <w:r>
      <w:fldChar w:fldCharType="separate"/>
    </w:r>
    <w:r w:rsidR="005E1F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FEA">
      <w:rPr>
        <w:noProof/>
      </w:rPr>
      <w:t>5</w:t>
    </w:r>
    <w:r>
      <w:rPr>
        <w:noProof/>
      </w:rPr>
      <w:fldChar w:fldCharType="end"/>
    </w:r>
  </w:p>
  <w:p w:rsidR="004220A2" w:rsidP="004220A2">
    <w:pPr>
      <w:pStyle w:val="Footer"/>
      <w:framePr w:wrap="around"/>
    </w:pPr>
    <w:r>
      <w:t xml:space="preserve">© Commonwealth of Australia, </w:t>
    </w:r>
    <w:r>
      <w:fldChar w:fldCharType="begin"/>
    </w:r>
    <w:r>
      <w:instrText xml:space="preserve"> DATE  \@ "yyyy"  \* MERGEFORMAT </w:instrText>
    </w:r>
    <w:r>
      <w:fldChar w:fldCharType="separate"/>
    </w:r>
    <w:r w:rsidR="005E1FEA">
      <w:rPr>
        <w:noProof/>
      </w:rPr>
      <w:t>2025</w:t>
    </w:r>
    <w:r>
      <w:fldChar w:fldCharType="end"/>
    </w:r>
    <w:r>
      <w:tab/>
    </w:r>
    <w:r>
      <w:fldChar w:fldCharType="begin"/>
    </w:r>
    <w:r>
      <w:instrText xml:space="preserve"> DOCPROPERTY  Author  \* MERGEFORMAT </w:instrText>
    </w:r>
    <w:r>
      <w:fldChar w:fldCharType="separate"/>
    </w:r>
    <w:r w:rsidR="005E1FEA">
      <w:t>Industry Skills Australia</w:t>
    </w:r>
    <w:r w:rsidR="005E1FEA">
      <w:fldChar w:fldCharType="end"/>
    </w:r>
  </w:p>
  <w:p w:rsidR="004220A2" w:rsidP="00422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0A2" w:rsidRPr="005E1FEA" w:rsidP="005E1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EA" w:rsidRPr="002D2AF8" w:rsidP="004220A2">
    <w:pPr>
      <w:pStyle w:val="Header"/>
      <w:framePr w:wrap="around"/>
    </w:pPr>
    <w:r>
      <w:fldChar w:fldCharType="begin"/>
    </w:r>
    <w:r>
      <w:instrText xml:space="preserve"> TITLE   \* MERGEFORMAT </w:instrText>
    </w:r>
    <w:r>
      <w:fldChar w:fldCharType="separate"/>
    </w:r>
    <w:r>
      <w:t>MARE001 Communicate effectively when performing engineering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1FEA" w:rsidP="00422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2" w:rsidRPr="002D2AF8" w:rsidP="004220A2">
    <w:pPr>
      <w:pStyle w:val="Header"/>
      <w:framePr w:wrap="around"/>
    </w:pPr>
    <w:r>
      <w:fldChar w:fldCharType="begin"/>
    </w:r>
    <w:r>
      <w:instrText xml:space="preserve"> TITLE   \* MERGEFORMAT </w:instrText>
    </w:r>
    <w:r>
      <w:fldChar w:fldCharType="separate"/>
    </w:r>
    <w:r w:rsidR="005E1FEA">
      <w:t>MARE001 Communicate effectively when performing engineering duties</w:t>
    </w:r>
    <w:r w:rsidR="005E1FEA">
      <w:fldChar w:fldCharType="end"/>
    </w:r>
    <w:r>
      <w:tab/>
      <w:t xml:space="preserve">Date this document was generated: </w:t>
    </w:r>
    <w:r>
      <w:fldChar w:fldCharType="begin"/>
    </w:r>
    <w:r>
      <w:instrText xml:space="preserve"> CREATEDATE  \@ "d MMMM yyyy"  \* MERGEFORMAT </w:instrText>
    </w:r>
    <w:r>
      <w:fldChar w:fldCharType="separate"/>
    </w:r>
    <w:r w:rsidR="005E1FEA">
      <w:rPr>
        <w:noProof/>
      </w:rPr>
      <w:t>1 March 2025</w:t>
    </w:r>
    <w:r>
      <w:fldChar w:fldCharType="end"/>
    </w:r>
  </w:p>
  <w:p w:rsidR="004220A2" w:rsidP="00422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8F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E61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0A2"/>
    <w:pPr>
      <w:spacing w:before="360" w:after="60"/>
      <w:outlineLvl w:val="0"/>
    </w:pPr>
    <w:rPr>
      <w:sz w:val="32"/>
    </w:rPr>
  </w:style>
  <w:style w:type="paragraph" w:styleId="Heading2">
    <w:name w:val="heading 2"/>
    <w:basedOn w:val="HeadingBase"/>
    <w:next w:val="BodyText"/>
    <w:link w:val="Heading2Char"/>
    <w:qFormat/>
    <w:rsid w:val="004220A2"/>
    <w:pPr>
      <w:keepLines/>
      <w:spacing w:before="240" w:after="120"/>
      <w:outlineLvl w:val="1"/>
    </w:pPr>
    <w:rPr>
      <w:sz w:val="28"/>
      <w:szCs w:val="40"/>
    </w:rPr>
  </w:style>
  <w:style w:type="paragraph" w:styleId="Heading3">
    <w:name w:val="heading 3"/>
    <w:basedOn w:val="HeadingBase"/>
    <w:next w:val="BodyText"/>
    <w:link w:val="Heading3Char"/>
    <w:qFormat/>
    <w:rsid w:val="004220A2"/>
    <w:pPr>
      <w:spacing w:before="180" w:after="120"/>
      <w:outlineLvl w:val="2"/>
    </w:pPr>
    <w:rPr>
      <w:spacing w:val="-10"/>
      <w:kern w:val="32"/>
    </w:rPr>
  </w:style>
  <w:style w:type="paragraph" w:styleId="Heading4">
    <w:name w:val="heading 4"/>
    <w:basedOn w:val="HeadingBase"/>
    <w:next w:val="BodyText"/>
    <w:link w:val="Heading4Char"/>
    <w:qFormat/>
    <w:rsid w:val="004220A2"/>
    <w:pPr>
      <w:spacing w:before="160" w:after="120"/>
      <w:outlineLvl w:val="3"/>
    </w:pPr>
    <w:rPr>
      <w:sz w:val="22"/>
    </w:rPr>
  </w:style>
  <w:style w:type="paragraph" w:styleId="Heading5">
    <w:name w:val="heading 5"/>
    <w:basedOn w:val="HeadingBase"/>
    <w:next w:val="Normal"/>
    <w:link w:val="Heading5Char"/>
    <w:qFormat/>
    <w:rsid w:val="004220A2"/>
    <w:pPr>
      <w:spacing w:before="80"/>
      <w:outlineLvl w:val="4"/>
    </w:pPr>
    <w:rPr>
      <w:color w:val="918585"/>
      <w:sz w:val="20"/>
    </w:rPr>
  </w:style>
  <w:style w:type="paragraph" w:styleId="Heading6">
    <w:name w:val="heading 6"/>
    <w:basedOn w:val="HeadingBase"/>
    <w:next w:val="Normal"/>
    <w:link w:val="Heading6Char"/>
    <w:qFormat/>
    <w:rsid w:val="004220A2"/>
    <w:pPr>
      <w:spacing w:before="60"/>
      <w:outlineLvl w:val="5"/>
    </w:pPr>
    <w:rPr>
      <w:color w:val="918585"/>
      <w:sz w:val="20"/>
    </w:rPr>
  </w:style>
  <w:style w:type="paragraph" w:styleId="Heading7">
    <w:name w:val="heading 7"/>
    <w:basedOn w:val="Normal"/>
    <w:next w:val="Normal"/>
    <w:link w:val="Heading7Char"/>
    <w:qFormat/>
    <w:rsid w:val="004220A2"/>
    <w:pPr>
      <w:ind w:left="720"/>
      <w:outlineLvl w:val="6"/>
    </w:pPr>
    <w:rPr>
      <w:i/>
    </w:rPr>
  </w:style>
  <w:style w:type="paragraph" w:styleId="Heading8">
    <w:name w:val="heading 8"/>
    <w:basedOn w:val="Normal"/>
    <w:next w:val="Normal"/>
    <w:link w:val="Heading8Char"/>
    <w:qFormat/>
    <w:rsid w:val="004220A2"/>
    <w:pPr>
      <w:ind w:left="720"/>
      <w:outlineLvl w:val="7"/>
    </w:pPr>
    <w:rPr>
      <w:i/>
    </w:rPr>
  </w:style>
  <w:style w:type="paragraph" w:styleId="Heading9">
    <w:name w:val="heading 9"/>
    <w:basedOn w:val="Normal"/>
    <w:next w:val="Normal"/>
    <w:link w:val="Heading9Char"/>
    <w:qFormat/>
    <w:rsid w:val="004220A2"/>
    <w:pPr>
      <w:ind w:left="720"/>
      <w:outlineLvl w:val="8"/>
    </w:pPr>
    <w:rPr>
      <w:i/>
    </w:rPr>
  </w:style>
  <w:style w:type="character" w:default="1" w:styleId="DefaultParagraphFont">
    <w:name w:val="Default Paragraph Font"/>
    <w:uiPriority w:val="1"/>
    <w:unhideWhenUsed/>
    <w:rsid w:val="00422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A2"/>
  </w:style>
  <w:style w:type="character" w:customStyle="1" w:styleId="Heading1Char">
    <w:name w:val="Heading 1 Char"/>
    <w:basedOn w:val="DefaultParagraphFont"/>
    <w:link w:val="Heading1"/>
    <w:rsid w:val="004220A2"/>
    <w:rPr>
      <w:rFonts w:ascii="Times New Roman" w:eastAsia="Times New Roman" w:hAnsi="Times New Roman" w:cs="Times New Roman"/>
      <w:b/>
      <w:sz w:val="32"/>
      <w:szCs w:val="20"/>
      <w:lang w:eastAsia="en-US"/>
    </w:rPr>
  </w:style>
  <w:style w:type="paragraph" w:styleId="BodyText">
    <w:name w:val="Body Text"/>
    <w:basedOn w:val="Normal"/>
    <w:link w:val="BodyTextChar"/>
    <w:rsid w:val="00422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0A2"/>
    <w:rPr>
      <w:rFonts w:ascii="Times New Roman" w:eastAsia="Times New Roman" w:hAnsi="Times New Roman" w:cs="Times New Roman"/>
      <w:sz w:val="24"/>
      <w:lang w:eastAsia="en-US"/>
    </w:rPr>
  </w:style>
  <w:style w:type="paragraph" w:styleId="ListBullet">
    <w:name w:val="List Bullet"/>
    <w:basedOn w:val="List"/>
    <w:rsid w:val="004220A2"/>
    <w:pPr>
      <w:numPr>
        <w:numId w:val="11"/>
      </w:numPr>
      <w:tabs>
        <w:tab w:val="clear" w:pos="340"/>
      </w:tabs>
      <w:spacing w:before="40" w:after="40"/>
    </w:pPr>
  </w:style>
  <w:style w:type="character" w:customStyle="1" w:styleId="SpecialBold">
    <w:name w:val="Special Bold"/>
    <w:basedOn w:val="DefaultParagraphFont"/>
    <w:rsid w:val="004220A2"/>
    <w:rPr>
      <w:b/>
      <w:spacing w:val="0"/>
    </w:rPr>
  </w:style>
  <w:style w:type="paragraph" w:customStyle="1" w:styleId="SuperHeading">
    <w:name w:val="SuperHeading"/>
    <w:basedOn w:val="Normal"/>
    <w:rsid w:val="004220A2"/>
    <w:pPr>
      <w:spacing w:before="240" w:after="120"/>
      <w:outlineLvl w:val="0"/>
    </w:pPr>
    <w:rPr>
      <w:rFonts w:ascii="Times New Roman" w:hAnsi="Times New Roman"/>
      <w:b/>
      <w:sz w:val="32"/>
    </w:rPr>
  </w:style>
  <w:style w:type="paragraph" w:customStyle="1" w:styleId="AllowPageBreak">
    <w:name w:val="AllowPageBreak"/>
    <w:rsid w:val="00422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0A2"/>
    <w:rPr>
      <w:rFonts w:ascii="Courier New" w:eastAsia="Times New Roman" w:hAnsi="Courier New" w:cs="Times New Roman"/>
      <w:i/>
      <w:szCs w:val="20"/>
      <w:lang w:eastAsia="en-US"/>
    </w:rPr>
  </w:style>
  <w:style w:type="paragraph" w:customStyle="1" w:styleId="HeadingBase">
    <w:name w:val="Heading Base"/>
    <w:rsid w:val="00422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A2"/>
    <w:pPr>
      <w:tabs>
        <w:tab w:val="right" w:leader="dot" w:pos="9072"/>
      </w:tabs>
      <w:ind w:left="567"/>
    </w:pPr>
    <w:rPr>
      <w:szCs w:val="22"/>
    </w:rPr>
  </w:style>
  <w:style w:type="paragraph" w:customStyle="1" w:styleId="TOCBase">
    <w:name w:val="TOC Base"/>
    <w:rsid w:val="00422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A2"/>
    <w:pPr>
      <w:tabs>
        <w:tab w:val="right" w:leader="dot" w:pos="9072"/>
      </w:tabs>
      <w:spacing w:before="40" w:after="40"/>
      <w:ind w:left="284"/>
    </w:pPr>
    <w:rPr>
      <w:rFonts w:ascii="Times New Roman" w:hAnsi="Times New Roman"/>
    </w:rPr>
  </w:style>
  <w:style w:type="paragraph" w:styleId="TOC1">
    <w:name w:val="toc 1"/>
    <w:basedOn w:val="TOCBase"/>
    <w:next w:val="Normal"/>
    <w:rsid w:val="00422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A2"/>
    <w:rPr>
      <w:rFonts w:ascii="Times New Roman" w:eastAsia="Times New Roman" w:hAnsi="Times New Roman" w:cs="Times New Roman"/>
      <w:sz w:val="16"/>
      <w:lang w:eastAsia="en-US"/>
    </w:rPr>
  </w:style>
  <w:style w:type="paragraph" w:styleId="Title">
    <w:name w:val="Title"/>
    <w:basedOn w:val="HeadingBase"/>
    <w:link w:val="TitleChar"/>
    <w:qFormat/>
    <w:rsid w:val="004220A2"/>
    <w:pPr>
      <w:spacing w:before="5040"/>
      <w:jc w:val="center"/>
    </w:pPr>
    <w:rPr>
      <w:sz w:val="48"/>
      <w:szCs w:val="72"/>
      <w:lang w:val="en-US"/>
    </w:rPr>
  </w:style>
  <w:style w:type="character" w:customStyle="1" w:styleId="TitleChar">
    <w:name w:val="Title Char"/>
    <w:basedOn w:val="DefaultParagraphFont"/>
    <w:link w:val="Title"/>
    <w:rsid w:val="00422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A2"/>
    <w:pPr>
      <w:tabs>
        <w:tab w:val="left" w:pos="3600"/>
        <w:tab w:val="left" w:pos="3958"/>
      </w:tabs>
    </w:pPr>
  </w:style>
  <w:style w:type="paragraph" w:styleId="List">
    <w:name w:val="List"/>
    <w:basedOn w:val="BodyText"/>
    <w:next w:val="BodyText"/>
    <w:rsid w:val="004220A2"/>
    <w:pPr>
      <w:tabs>
        <w:tab w:val="left" w:pos="340"/>
      </w:tabs>
      <w:spacing w:before="60" w:after="60"/>
      <w:ind w:left="340" w:hanging="340"/>
    </w:pPr>
  </w:style>
  <w:style w:type="paragraph" w:customStyle="1" w:styleId="Note">
    <w:name w:val="Note"/>
    <w:basedOn w:val="BodyText"/>
    <w:rsid w:val="00422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A2"/>
    <w:pPr>
      <w:framePr w:wrap="auto" w:hAnchor="text" w:y="6049"/>
    </w:pPr>
    <w:rPr>
      <w:color w:val="000000"/>
      <w:sz w:val="40"/>
    </w:rPr>
  </w:style>
  <w:style w:type="paragraph" w:customStyle="1" w:styleId="TOCTitle">
    <w:name w:val="TOCTitle"/>
    <w:basedOn w:val="Heading1"/>
    <w:rsid w:val="004220A2"/>
    <w:pPr>
      <w:spacing w:after="240"/>
      <w:jc w:val="center"/>
      <w:outlineLvl w:val="9"/>
    </w:pPr>
    <w:rPr>
      <w:caps/>
    </w:rPr>
  </w:style>
  <w:style w:type="paragraph" w:customStyle="1" w:styleId="Version">
    <w:name w:val="Version"/>
    <w:rsid w:val="004220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0A2"/>
    <w:pPr>
      <w:numPr>
        <w:numId w:val="12"/>
      </w:numPr>
      <w:tabs>
        <w:tab w:val="clear" w:pos="680"/>
      </w:tabs>
    </w:pPr>
  </w:style>
  <w:style w:type="paragraph" w:styleId="Index1">
    <w:name w:val="index 1"/>
    <w:basedOn w:val="Normal"/>
    <w:next w:val="Normal"/>
    <w:semiHidden/>
    <w:rsid w:val="004220A2"/>
    <w:pPr>
      <w:keepNext w:val="0"/>
      <w:tabs>
        <w:tab w:val="right" w:pos="4176"/>
      </w:tabs>
      <w:ind w:left="198" w:hanging="198"/>
    </w:pPr>
    <w:rPr>
      <w:rFonts w:ascii="Garamond" w:hAnsi="Garamond"/>
    </w:rPr>
  </w:style>
  <w:style w:type="paragraph" w:styleId="IndexHeading">
    <w:name w:val="index heading"/>
    <w:basedOn w:val="Normal"/>
    <w:next w:val="Index1"/>
    <w:semiHidden/>
    <w:rsid w:val="004220A2"/>
    <w:pPr>
      <w:spacing w:before="120" w:after="120"/>
    </w:pPr>
    <w:rPr>
      <w:rFonts w:ascii="Arial" w:hAnsi="Arial"/>
      <w:b/>
      <w:color w:val="918585"/>
      <w:sz w:val="24"/>
    </w:rPr>
  </w:style>
  <w:style w:type="paragraph" w:styleId="Header">
    <w:name w:val="header"/>
    <w:basedOn w:val="Normal"/>
    <w:link w:val="HeaderChar"/>
    <w:rsid w:val="00422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A2"/>
    <w:rPr>
      <w:rFonts w:ascii="Times New Roman" w:eastAsia="Times New Roman" w:hAnsi="Times New Roman" w:cs="Times New Roman"/>
      <w:sz w:val="16"/>
      <w:szCs w:val="20"/>
      <w:lang w:val="en-GB" w:eastAsia="en-US"/>
    </w:rPr>
  </w:style>
  <w:style w:type="paragraph" w:customStyle="1" w:styleId="Chapter">
    <w:name w:val="Chapter"/>
    <w:basedOn w:val="Normal"/>
    <w:rsid w:val="004220A2"/>
    <w:pPr>
      <w:spacing w:before="240"/>
    </w:pPr>
    <w:rPr>
      <w:rFonts w:ascii="Times New Roman" w:hAnsi="Times New Roman"/>
      <w:smallCaps/>
      <w:spacing w:val="80"/>
      <w:sz w:val="28"/>
    </w:rPr>
  </w:style>
  <w:style w:type="paragraph" w:customStyle="1" w:styleId="InChapter">
    <w:name w:val="InChapter"/>
    <w:basedOn w:val="Heading3"/>
    <w:rsid w:val="004220A2"/>
    <w:pPr>
      <w:spacing w:after="240"/>
      <w:outlineLvl w:val="9"/>
    </w:pPr>
    <w:rPr>
      <w:noProof/>
    </w:rPr>
  </w:style>
  <w:style w:type="paragraph" w:styleId="Index2">
    <w:name w:val="index 2"/>
    <w:basedOn w:val="Normal"/>
    <w:next w:val="Normal"/>
    <w:semiHidden/>
    <w:rsid w:val="004220A2"/>
    <w:pPr>
      <w:tabs>
        <w:tab w:val="right" w:pos="4176"/>
      </w:tabs>
      <w:ind w:left="568" w:hanging="284"/>
    </w:pPr>
    <w:rPr>
      <w:rFonts w:ascii="Garamond" w:hAnsi="Garamond"/>
    </w:rPr>
  </w:style>
  <w:style w:type="paragraph" w:customStyle="1" w:styleId="Byline">
    <w:name w:val="Byline"/>
    <w:rsid w:val="00422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A2"/>
    <w:pPr>
      <w:tabs>
        <w:tab w:val="clear" w:pos="3600"/>
        <w:tab w:val="clear" w:pos="3958"/>
      </w:tabs>
      <w:jc w:val="right"/>
    </w:pPr>
  </w:style>
  <w:style w:type="character" w:styleId="Emphasis">
    <w:name w:val="Emphasis"/>
    <w:basedOn w:val="DefaultParagraphFont"/>
    <w:qFormat/>
    <w:rsid w:val="004220A2"/>
    <w:rPr>
      <w:i/>
    </w:rPr>
  </w:style>
  <w:style w:type="paragraph" w:styleId="Caption">
    <w:name w:val="caption"/>
    <w:basedOn w:val="BodyText"/>
    <w:next w:val="Normal"/>
    <w:qFormat/>
    <w:rsid w:val="004220A2"/>
    <w:pPr>
      <w:framePr w:w="2268" w:hSpace="181" w:vSpace="181" w:wrap="around" w:vAnchor="text" w:hAnchor="page" w:x="1135" w:y="285" w:anchorLock="1"/>
    </w:pPr>
    <w:rPr>
      <w:i/>
    </w:rPr>
  </w:style>
  <w:style w:type="paragraph" w:customStyle="1" w:styleId="MiniTOCTitle">
    <w:name w:val="MiniTOCTitle"/>
    <w:basedOn w:val="Heading4"/>
    <w:rsid w:val="004220A2"/>
    <w:pPr>
      <w:spacing w:before="240"/>
      <w:outlineLvl w:val="9"/>
    </w:pPr>
    <w:rPr>
      <w:noProof/>
      <w:sz w:val="24"/>
    </w:rPr>
  </w:style>
  <w:style w:type="paragraph" w:customStyle="1" w:styleId="MiniTOCItem">
    <w:name w:val="MiniTOCItem"/>
    <w:basedOn w:val="ListBullet"/>
    <w:rsid w:val="004220A2"/>
    <w:pPr>
      <w:numPr>
        <w:numId w:val="0"/>
      </w:numPr>
      <w:tabs>
        <w:tab w:val="right" w:leader="dot" w:pos="6521"/>
      </w:tabs>
      <w:spacing w:before="0" w:after="0"/>
    </w:pPr>
  </w:style>
  <w:style w:type="paragraph" w:customStyle="1" w:styleId="TOFTitle">
    <w:name w:val="TOFTitle"/>
    <w:basedOn w:val="TOCTitle"/>
    <w:rsid w:val="004220A2"/>
  </w:style>
  <w:style w:type="paragraph" w:styleId="TableofFigures">
    <w:name w:val="table of figures"/>
    <w:basedOn w:val="Normal"/>
    <w:next w:val="Normal"/>
    <w:semiHidden/>
    <w:rsid w:val="004220A2"/>
    <w:pPr>
      <w:tabs>
        <w:tab w:val="right" w:leader="dot" w:pos="9072"/>
      </w:tabs>
      <w:ind w:left="970" w:hanging="403"/>
    </w:pPr>
    <w:rPr>
      <w:rFonts w:ascii="Times New Roman" w:hAnsi="Times New Roman"/>
      <w:b/>
    </w:rPr>
  </w:style>
  <w:style w:type="paragraph" w:styleId="ListNumber">
    <w:name w:val="List Number"/>
    <w:basedOn w:val="List"/>
    <w:rsid w:val="004220A2"/>
    <w:pPr>
      <w:numPr>
        <w:numId w:val="14"/>
      </w:numPr>
      <w:tabs>
        <w:tab w:val="clear" w:pos="340"/>
      </w:tabs>
    </w:pPr>
  </w:style>
  <w:style w:type="character" w:customStyle="1" w:styleId="WingdingSymbols">
    <w:name w:val="Wingding Symbols"/>
    <w:rsid w:val="004220A2"/>
    <w:rPr>
      <w:rFonts w:ascii="Wingdings" w:hAnsi="Wingdings"/>
    </w:rPr>
  </w:style>
  <w:style w:type="paragraph" w:customStyle="1" w:styleId="TableHeading">
    <w:name w:val="Table Heading"/>
    <w:basedOn w:val="HeadingBase"/>
    <w:rsid w:val="004220A2"/>
    <w:pPr>
      <w:keepLines/>
      <w:pBdr>
        <w:bottom w:val="single" w:sz="6" w:space="1" w:color="918585"/>
      </w:pBdr>
      <w:spacing w:before="240"/>
    </w:pPr>
  </w:style>
  <w:style w:type="character" w:customStyle="1" w:styleId="HotSpot">
    <w:name w:val="HotSpot"/>
    <w:rsid w:val="004220A2"/>
    <w:rPr>
      <w:color w:val="0033CC"/>
      <w:u w:val="none"/>
    </w:rPr>
  </w:style>
  <w:style w:type="paragraph" w:customStyle="1" w:styleId="BodyTextRight">
    <w:name w:val="Body Text Right"/>
    <w:basedOn w:val="BodyText"/>
    <w:rsid w:val="004220A2"/>
    <w:pPr>
      <w:spacing w:before="0" w:after="0"/>
      <w:jc w:val="right"/>
    </w:pPr>
  </w:style>
  <w:style w:type="paragraph" w:styleId="Index3">
    <w:name w:val="index 3"/>
    <w:basedOn w:val="ListNumber2"/>
    <w:next w:val="Normal"/>
    <w:semiHidden/>
    <w:rsid w:val="004220A2"/>
    <w:pPr>
      <w:numPr>
        <w:numId w:val="0"/>
      </w:numPr>
      <w:tabs>
        <w:tab w:val="right" w:leader="dot" w:pos="4176"/>
      </w:tabs>
    </w:pPr>
  </w:style>
  <w:style w:type="paragraph" w:styleId="ListNumber2">
    <w:name w:val="List Number 2"/>
    <w:basedOn w:val="List2"/>
    <w:rsid w:val="004220A2"/>
    <w:pPr>
      <w:numPr>
        <w:numId w:val="9"/>
      </w:numPr>
      <w:tabs>
        <w:tab w:val="clear" w:pos="1060"/>
      </w:tabs>
    </w:pPr>
  </w:style>
  <w:style w:type="paragraph" w:customStyle="1" w:styleId="MarginNote">
    <w:name w:val="Margin Note"/>
    <w:basedOn w:val="BodyText"/>
    <w:rsid w:val="00422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0A2"/>
    <w:rPr>
      <w:sz w:val="32"/>
    </w:rPr>
  </w:style>
  <w:style w:type="paragraph" w:customStyle="1" w:styleId="HeadingProcedure">
    <w:name w:val="Heading Procedure"/>
    <w:basedOn w:val="HeadingBase"/>
    <w:next w:val="Normal"/>
    <w:rsid w:val="004220A2"/>
    <w:pPr>
      <w:tabs>
        <w:tab w:val="left" w:pos="0"/>
      </w:tabs>
      <w:spacing w:before="120" w:after="60"/>
    </w:pPr>
    <w:rPr>
      <w:i/>
      <w:color w:val="918585"/>
      <w:sz w:val="22"/>
    </w:rPr>
  </w:style>
  <w:style w:type="paragraph" w:customStyle="1" w:styleId="TableBodyText">
    <w:name w:val="Table Body Text"/>
    <w:basedOn w:val="BodyText"/>
    <w:rsid w:val="004220A2"/>
    <w:pPr>
      <w:spacing w:before="60" w:after="60"/>
    </w:pPr>
  </w:style>
  <w:style w:type="paragraph" w:styleId="ListContinue">
    <w:name w:val="List Continue"/>
    <w:basedOn w:val="List"/>
    <w:rsid w:val="004220A2"/>
    <w:pPr>
      <w:ind w:firstLine="0"/>
    </w:pPr>
  </w:style>
  <w:style w:type="paragraph" w:customStyle="1" w:styleId="ListNote">
    <w:name w:val="List Note"/>
    <w:basedOn w:val="List"/>
    <w:rsid w:val="004220A2"/>
    <w:pPr>
      <w:pBdr>
        <w:top w:val="single" w:sz="6" w:space="2" w:color="918585"/>
        <w:bottom w:val="single" w:sz="6" w:space="2" w:color="918585"/>
      </w:pBdr>
      <w:tabs>
        <w:tab w:val="left" w:pos="1021"/>
      </w:tabs>
      <w:ind w:firstLine="0"/>
    </w:pPr>
  </w:style>
  <w:style w:type="paragraph" w:customStyle="1" w:styleId="Warning">
    <w:name w:val="Warning"/>
    <w:basedOn w:val="BodyText"/>
    <w:rsid w:val="004220A2"/>
    <w:pPr>
      <w:shd w:val="clear" w:color="auto" w:fill="D9D9D9"/>
      <w:tabs>
        <w:tab w:val="left" w:pos="992"/>
      </w:tabs>
      <w:ind w:left="119" w:right="119"/>
    </w:pPr>
    <w:rPr>
      <w:sz w:val="20"/>
    </w:rPr>
  </w:style>
  <w:style w:type="paragraph" w:customStyle="1" w:styleId="MarginIcons">
    <w:name w:val="Margin Icons"/>
    <w:basedOn w:val="BodyText"/>
    <w:rsid w:val="00422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A2"/>
    <w:rPr>
      <w:rFonts w:ascii="Courier New" w:hAnsi="Courier New"/>
    </w:rPr>
  </w:style>
  <w:style w:type="paragraph" w:customStyle="1" w:styleId="NoteBullet">
    <w:name w:val="Note Bullet"/>
    <w:basedOn w:val="Note"/>
    <w:rsid w:val="004220A2"/>
    <w:pPr>
      <w:tabs>
        <w:tab w:val="clear" w:pos="680"/>
      </w:tabs>
      <w:spacing w:before="60" w:after="60"/>
    </w:pPr>
  </w:style>
  <w:style w:type="paragraph" w:customStyle="1" w:styleId="SubHeading2">
    <w:name w:val="SubHeading2"/>
    <w:basedOn w:val="HeadingBase"/>
    <w:rsid w:val="004220A2"/>
    <w:pPr>
      <w:spacing w:before="240" w:after="60"/>
    </w:pPr>
    <w:rPr>
      <w:sz w:val="20"/>
    </w:rPr>
  </w:style>
  <w:style w:type="paragraph" w:customStyle="1" w:styleId="SubHeading1">
    <w:name w:val="SubHeading1"/>
    <w:basedOn w:val="HeadingBase"/>
    <w:rsid w:val="004220A2"/>
    <w:pPr>
      <w:spacing w:before="240" w:after="60"/>
    </w:pPr>
    <w:rPr>
      <w:color w:val="918585"/>
      <w:sz w:val="22"/>
    </w:rPr>
  </w:style>
  <w:style w:type="paragraph" w:customStyle="1" w:styleId="SideHeading">
    <w:name w:val="Side Heading"/>
    <w:basedOn w:val="HeadingBase"/>
    <w:rsid w:val="00422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A2"/>
    <w:pPr>
      <w:numPr>
        <w:numId w:val="10"/>
      </w:numPr>
    </w:pPr>
  </w:style>
  <w:style w:type="paragraph" w:styleId="PlainText">
    <w:name w:val="Plain Text"/>
    <w:basedOn w:val="Normal"/>
    <w:link w:val="PlainTextChar"/>
    <w:rsid w:val="004220A2"/>
    <w:rPr>
      <w:sz w:val="20"/>
    </w:rPr>
  </w:style>
  <w:style w:type="character" w:customStyle="1" w:styleId="PlainTextChar">
    <w:name w:val="Plain Text Char"/>
    <w:basedOn w:val="DefaultParagraphFont"/>
    <w:link w:val="PlainText"/>
    <w:rsid w:val="004220A2"/>
    <w:rPr>
      <w:rFonts w:ascii="Courier New" w:eastAsia="Times New Roman" w:hAnsi="Courier New" w:cs="Times New Roman"/>
      <w:sz w:val="20"/>
      <w:szCs w:val="20"/>
      <w:lang w:eastAsia="en-US"/>
    </w:rPr>
  </w:style>
  <w:style w:type="character" w:customStyle="1" w:styleId="MenuOption">
    <w:name w:val="Menu Option"/>
    <w:basedOn w:val="DefaultParagraphFont"/>
    <w:rsid w:val="004220A2"/>
    <w:rPr>
      <w:b/>
      <w:smallCaps/>
    </w:rPr>
  </w:style>
  <w:style w:type="paragraph" w:customStyle="1" w:styleId="TableListNumber">
    <w:name w:val="Table List Number"/>
    <w:basedOn w:val="ListNumber"/>
    <w:rsid w:val="004220A2"/>
    <w:pPr>
      <w:numPr>
        <w:numId w:val="0"/>
      </w:numPr>
    </w:pPr>
  </w:style>
  <w:style w:type="paragraph" w:styleId="TOC4">
    <w:name w:val="toc 4"/>
    <w:basedOn w:val="TOCBase"/>
    <w:next w:val="Normal"/>
    <w:semiHidden/>
    <w:rsid w:val="004220A2"/>
    <w:pPr>
      <w:tabs>
        <w:tab w:val="right" w:leader="dot" w:pos="9071"/>
      </w:tabs>
      <w:ind w:left="1701"/>
    </w:pPr>
  </w:style>
  <w:style w:type="paragraph" w:customStyle="1" w:styleId="ListAlpha">
    <w:name w:val="List Alpha"/>
    <w:basedOn w:val="List"/>
    <w:rsid w:val="004220A2"/>
    <w:pPr>
      <w:numPr>
        <w:numId w:val="8"/>
      </w:numPr>
    </w:pPr>
  </w:style>
  <w:style w:type="paragraph" w:customStyle="1" w:styleId="ListAlpha2">
    <w:name w:val="List Alpha 2"/>
    <w:basedOn w:val="List2"/>
    <w:rsid w:val="004220A2"/>
    <w:pPr>
      <w:numPr>
        <w:numId w:val="7"/>
      </w:numPr>
    </w:pPr>
  </w:style>
  <w:style w:type="paragraph" w:styleId="List2">
    <w:name w:val="List 2"/>
    <w:basedOn w:val="BodyText"/>
    <w:rsid w:val="004220A2"/>
    <w:pPr>
      <w:tabs>
        <w:tab w:val="left" w:pos="680"/>
      </w:tabs>
      <w:spacing w:before="60" w:after="60"/>
      <w:ind w:left="680" w:hanging="340"/>
    </w:pPr>
  </w:style>
  <w:style w:type="paragraph" w:styleId="List3">
    <w:name w:val="List 3"/>
    <w:basedOn w:val="BodyText"/>
    <w:rsid w:val="004220A2"/>
    <w:pPr>
      <w:tabs>
        <w:tab w:val="left" w:pos="1021"/>
      </w:tabs>
      <w:spacing w:before="60" w:after="60"/>
      <w:ind w:left="1020" w:hanging="340"/>
    </w:pPr>
  </w:style>
  <w:style w:type="paragraph" w:styleId="List4">
    <w:name w:val="List 4"/>
    <w:basedOn w:val="BodyText"/>
    <w:rsid w:val="004220A2"/>
    <w:pPr>
      <w:tabs>
        <w:tab w:val="left" w:pos="1361"/>
      </w:tabs>
      <w:spacing w:before="60" w:after="60"/>
      <w:ind w:left="1361" w:hanging="340"/>
    </w:pPr>
  </w:style>
  <w:style w:type="paragraph" w:styleId="List5">
    <w:name w:val="List 5"/>
    <w:basedOn w:val="BodyText"/>
    <w:rsid w:val="004220A2"/>
    <w:pPr>
      <w:tabs>
        <w:tab w:val="left" w:pos="1701"/>
      </w:tabs>
      <w:spacing w:before="60" w:after="60"/>
      <w:ind w:left="1701" w:hanging="340"/>
    </w:pPr>
  </w:style>
  <w:style w:type="paragraph" w:styleId="ListBullet3">
    <w:name w:val="List Bullet 3"/>
    <w:basedOn w:val="List3"/>
    <w:rsid w:val="004220A2"/>
    <w:pPr>
      <w:numPr>
        <w:numId w:val="13"/>
      </w:numPr>
      <w:tabs>
        <w:tab w:val="clear" w:pos="1021"/>
      </w:tabs>
      <w:ind w:left="1037" w:hanging="357"/>
    </w:pPr>
  </w:style>
  <w:style w:type="paragraph" w:styleId="ListBullet4">
    <w:name w:val="List Bullet 4"/>
    <w:basedOn w:val="List4"/>
    <w:rsid w:val="004220A2"/>
    <w:pPr>
      <w:numPr>
        <w:numId w:val="2"/>
      </w:numPr>
      <w:tabs>
        <w:tab w:val="clear" w:pos="1361"/>
      </w:tabs>
    </w:pPr>
  </w:style>
  <w:style w:type="paragraph" w:styleId="ListBullet5">
    <w:name w:val="List Bullet 5"/>
    <w:basedOn w:val="List5"/>
    <w:rsid w:val="004220A2"/>
    <w:pPr>
      <w:numPr>
        <w:numId w:val="3"/>
      </w:numPr>
    </w:pPr>
  </w:style>
  <w:style w:type="paragraph" w:styleId="ListContinue2">
    <w:name w:val="List Continue 2"/>
    <w:basedOn w:val="List2"/>
    <w:rsid w:val="004220A2"/>
    <w:pPr>
      <w:ind w:firstLine="0"/>
    </w:pPr>
  </w:style>
  <w:style w:type="paragraph" w:styleId="ListContinue3">
    <w:name w:val="List Continue 3"/>
    <w:basedOn w:val="List3"/>
    <w:rsid w:val="004220A2"/>
    <w:pPr>
      <w:ind w:left="1021" w:firstLine="0"/>
    </w:pPr>
  </w:style>
  <w:style w:type="paragraph" w:styleId="ListContinue4">
    <w:name w:val="List Continue 4"/>
    <w:basedOn w:val="List4"/>
    <w:rsid w:val="004220A2"/>
    <w:pPr>
      <w:ind w:firstLine="0"/>
    </w:pPr>
  </w:style>
  <w:style w:type="paragraph" w:styleId="ListContinue5">
    <w:name w:val="List Continue 5"/>
    <w:basedOn w:val="List5"/>
    <w:rsid w:val="004220A2"/>
    <w:pPr>
      <w:ind w:firstLine="0"/>
    </w:pPr>
  </w:style>
  <w:style w:type="paragraph" w:styleId="ListNumber3">
    <w:name w:val="List Number 3"/>
    <w:basedOn w:val="List3"/>
    <w:rsid w:val="004220A2"/>
    <w:pPr>
      <w:numPr>
        <w:numId w:val="4"/>
      </w:numPr>
    </w:pPr>
  </w:style>
  <w:style w:type="paragraph" w:styleId="ListNumber4">
    <w:name w:val="List Number 4"/>
    <w:basedOn w:val="List4"/>
    <w:rsid w:val="004220A2"/>
    <w:pPr>
      <w:numPr>
        <w:numId w:val="5"/>
      </w:numPr>
    </w:pPr>
  </w:style>
  <w:style w:type="paragraph" w:styleId="ListNumber5">
    <w:name w:val="List Number 5"/>
    <w:basedOn w:val="List5"/>
    <w:rsid w:val="004220A2"/>
    <w:pPr>
      <w:numPr>
        <w:numId w:val="6"/>
      </w:numPr>
    </w:pPr>
  </w:style>
  <w:style w:type="paragraph" w:styleId="BlockText">
    <w:name w:val="Block Text"/>
    <w:basedOn w:val="Normal"/>
    <w:rsid w:val="004220A2"/>
    <w:pPr>
      <w:spacing w:after="120"/>
      <w:ind w:left="1440" w:right="1440"/>
    </w:pPr>
  </w:style>
  <w:style w:type="character" w:customStyle="1" w:styleId="Subscript">
    <w:name w:val="Subscript"/>
    <w:basedOn w:val="DefaultParagraphFont"/>
    <w:rsid w:val="004220A2"/>
    <w:rPr>
      <w:sz w:val="16"/>
      <w:vertAlign w:val="subscript"/>
    </w:rPr>
  </w:style>
  <w:style w:type="character" w:customStyle="1" w:styleId="Superscript">
    <w:name w:val="Superscript"/>
    <w:basedOn w:val="DefaultParagraphFont"/>
    <w:rsid w:val="004220A2"/>
    <w:rPr>
      <w:sz w:val="16"/>
      <w:vertAlign w:val="superscript"/>
    </w:rPr>
  </w:style>
  <w:style w:type="character" w:customStyle="1" w:styleId="Symbols">
    <w:name w:val="Symbols"/>
    <w:basedOn w:val="DefaultParagraphFont"/>
    <w:rsid w:val="004220A2"/>
    <w:rPr>
      <w:rFonts w:ascii="Symbol" w:hAnsi="Symbol"/>
    </w:rPr>
  </w:style>
  <w:style w:type="character" w:customStyle="1" w:styleId="MenuOptions">
    <w:name w:val="Menu Options"/>
    <w:basedOn w:val="DefaultParagraphFont"/>
    <w:rsid w:val="004220A2"/>
    <w:rPr>
      <w:rFonts w:ascii="Arial Narrow" w:hAnsi="Arial Narrow"/>
      <w:smallCaps/>
    </w:rPr>
  </w:style>
  <w:style w:type="character" w:customStyle="1" w:styleId="Buttons">
    <w:name w:val="Buttons"/>
    <w:basedOn w:val="DefaultParagraphFont"/>
    <w:rsid w:val="004220A2"/>
    <w:rPr>
      <w:b/>
    </w:rPr>
  </w:style>
  <w:style w:type="character" w:customStyle="1" w:styleId="Underlined">
    <w:name w:val="Underlined"/>
    <w:basedOn w:val="DefaultParagraphFont"/>
    <w:rsid w:val="004220A2"/>
    <w:rPr>
      <w:u w:val="single"/>
    </w:rPr>
  </w:style>
  <w:style w:type="paragraph" w:customStyle="1" w:styleId="TableBodyTextRight">
    <w:name w:val="Table Body Text Right"/>
    <w:basedOn w:val="TableBodyText"/>
    <w:rsid w:val="004220A2"/>
    <w:pPr>
      <w:widowControl w:val="0"/>
      <w:autoSpaceDE w:val="0"/>
      <w:autoSpaceDN w:val="0"/>
      <w:adjustRightInd w:val="0"/>
      <w:jc w:val="right"/>
    </w:pPr>
    <w:rPr>
      <w:rFonts w:cs="Arial"/>
      <w:szCs w:val="18"/>
    </w:rPr>
  </w:style>
  <w:style w:type="paragraph" w:customStyle="1" w:styleId="CopyrightText">
    <w:name w:val="Copyright Text"/>
    <w:basedOn w:val="BodyText"/>
    <w:rsid w:val="004220A2"/>
    <w:rPr>
      <w:sz w:val="18"/>
    </w:rPr>
  </w:style>
  <w:style w:type="paragraph" w:customStyle="1" w:styleId="BodySmallRight">
    <w:name w:val="Body Small Right"/>
    <w:basedOn w:val="BodyTextRight"/>
    <w:rsid w:val="004220A2"/>
    <w:rPr>
      <w:sz w:val="18"/>
      <w:szCs w:val="18"/>
    </w:rPr>
  </w:style>
  <w:style w:type="paragraph" w:customStyle="1" w:styleId="MarginEdition">
    <w:name w:val="Margin Edition"/>
    <w:basedOn w:val="MarginNote"/>
    <w:rsid w:val="004220A2"/>
    <w:pPr>
      <w:spacing w:before="0" w:after="0"/>
    </w:pPr>
    <w:rPr>
      <w:rFonts w:ascii="Times New Roman" w:hAnsi="Times New Roman"/>
      <w:color w:val="999999"/>
    </w:rPr>
  </w:style>
  <w:style w:type="paragraph" w:customStyle="1" w:styleId="Spacer">
    <w:name w:val="Spacer"/>
    <w:basedOn w:val="Normal"/>
    <w:rsid w:val="004220A2"/>
    <w:rPr>
      <w:sz w:val="2"/>
      <w:szCs w:val="2"/>
    </w:rPr>
  </w:style>
  <w:style w:type="character" w:customStyle="1" w:styleId="Small">
    <w:name w:val="Small"/>
    <w:basedOn w:val="DefaultParagraphFont"/>
    <w:rsid w:val="004220A2"/>
    <w:rPr>
      <w:sz w:val="16"/>
    </w:rPr>
  </w:style>
  <w:style w:type="paragraph" w:customStyle="1" w:styleId="WideTable">
    <w:name w:val="Wide Table"/>
    <w:basedOn w:val="Normal"/>
    <w:rsid w:val="004220A2"/>
    <w:pPr>
      <w:ind w:left="-1418"/>
    </w:pPr>
    <w:rPr>
      <w:sz w:val="2"/>
      <w:szCs w:val="2"/>
    </w:rPr>
  </w:style>
  <w:style w:type="character" w:styleId="PageNumber">
    <w:name w:val="page number"/>
    <w:basedOn w:val="DefaultParagraphFont"/>
    <w:rsid w:val="004220A2"/>
  </w:style>
  <w:style w:type="paragraph" w:styleId="Quote">
    <w:name w:val="Quote"/>
    <w:basedOn w:val="Heading1"/>
    <w:link w:val="QuoteChar"/>
    <w:qFormat/>
    <w:rsid w:val="004220A2"/>
    <w:rPr>
      <w:b w:val="0"/>
      <w:sz w:val="72"/>
      <w:szCs w:val="72"/>
      <w:lang w:val="en-NZ"/>
    </w:rPr>
  </w:style>
  <w:style w:type="character" w:customStyle="1" w:styleId="QuoteChar">
    <w:name w:val="Quote Char"/>
    <w:basedOn w:val="DefaultParagraphFont"/>
    <w:link w:val="Quote"/>
    <w:rsid w:val="00422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A2"/>
    <w:pPr>
      <w:pageBreakBefore/>
    </w:pPr>
  </w:style>
  <w:style w:type="paragraph" w:customStyle="1" w:styleId="Border">
    <w:name w:val="Border"/>
    <w:basedOn w:val="Normal"/>
    <w:qFormat/>
    <w:rsid w:val="00422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A2"/>
    <w:rPr>
      <w:b/>
      <w:bCs/>
      <w:i/>
      <w:iCs/>
      <w:color w:val="auto"/>
    </w:rPr>
  </w:style>
  <w:style w:type="paragraph" w:styleId="IntenseQuote">
    <w:name w:val="Intense Quote"/>
    <w:basedOn w:val="Normal"/>
    <w:next w:val="Normal"/>
    <w:link w:val="IntenseQuoteChar"/>
    <w:uiPriority w:val="30"/>
    <w:qFormat/>
    <w:rsid w:val="00422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0A2"/>
    <w:rPr>
      <w:smallCaps/>
      <w:color w:val="auto"/>
      <w:u w:val="single"/>
    </w:rPr>
  </w:style>
  <w:style w:type="character" w:styleId="IntenseReference">
    <w:name w:val="Intense Reference"/>
    <w:basedOn w:val="DefaultParagraphFont"/>
    <w:uiPriority w:val="32"/>
    <w:qFormat/>
    <w:rsid w:val="004220A2"/>
    <w:rPr>
      <w:b/>
      <w:bCs/>
      <w:smallCaps/>
      <w:color w:val="auto"/>
      <w:spacing w:val="5"/>
      <w:u w:val="single"/>
    </w:rPr>
  </w:style>
  <w:style w:type="paragraph" w:customStyle="1" w:styleId="2ColumnHeading">
    <w:name w:val="2Column Heading"/>
    <w:basedOn w:val="BodyText"/>
    <w:qFormat/>
    <w:rsid w:val="004220A2"/>
    <w:pPr>
      <w:spacing w:after="60"/>
      <w:ind w:left="-2268"/>
    </w:pPr>
    <w:rPr>
      <w:b/>
    </w:rPr>
  </w:style>
  <w:style w:type="paragraph" w:customStyle="1" w:styleId="Heading1TOC">
    <w:name w:val="Heading1 TOC"/>
    <w:basedOn w:val="Normal"/>
    <w:qFormat/>
    <w:rsid w:val="004220A2"/>
    <w:pPr>
      <w:spacing w:before="240" w:after="120"/>
    </w:pPr>
    <w:rPr>
      <w:rFonts w:ascii="Times New Roman" w:hAnsi="Times New Roman"/>
      <w:b/>
      <w:sz w:val="32"/>
    </w:rPr>
  </w:style>
  <w:style w:type="paragraph" w:customStyle="1" w:styleId="Heading2TOC">
    <w:name w:val="Heading2 TOC"/>
    <w:basedOn w:val="Normal"/>
    <w:qFormat/>
    <w:rsid w:val="004220A2"/>
    <w:pPr>
      <w:spacing w:before="240" w:after="60"/>
    </w:pPr>
    <w:rPr>
      <w:rFonts w:ascii="Times New Roman" w:hAnsi="Times New Roman"/>
      <w:b/>
      <w:sz w:val="28"/>
    </w:rPr>
  </w:style>
  <w:style w:type="character" w:customStyle="1" w:styleId="Underline">
    <w:name w:val="Underline"/>
    <w:basedOn w:val="DefaultParagraphFont"/>
    <w:qFormat/>
    <w:rsid w:val="004220A2"/>
    <w:rPr>
      <w:u w:val="single"/>
    </w:rPr>
  </w:style>
  <w:style w:type="character" w:customStyle="1" w:styleId="BoldandItalics">
    <w:name w:val="Bold and Italics"/>
    <w:qFormat/>
    <w:rsid w:val="004220A2"/>
    <w:rPr>
      <w:b/>
      <w:i/>
      <w:u w:val="none"/>
    </w:rPr>
  </w:style>
  <w:style w:type="paragraph" w:styleId="BalloonText">
    <w:name w:val="Balloon Text"/>
    <w:basedOn w:val="Normal"/>
    <w:link w:val="BalloonTextChar"/>
    <w:rsid w:val="004220A2"/>
    <w:rPr>
      <w:rFonts w:ascii="Tahoma" w:hAnsi="Tahoma" w:cs="Tahoma"/>
      <w:sz w:val="16"/>
      <w:szCs w:val="16"/>
    </w:rPr>
  </w:style>
  <w:style w:type="character" w:customStyle="1" w:styleId="BalloonTextChar">
    <w:name w:val="Balloon Text Char"/>
    <w:basedOn w:val="DefaultParagraphFont"/>
    <w:link w:val="BalloonText"/>
    <w:rsid w:val="00422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0A2"/>
    <w:rPr>
      <w:b/>
      <w:color w:val="660033"/>
      <w:spacing w:val="0"/>
    </w:rPr>
  </w:style>
  <w:style w:type="paragraph" w:customStyle="1" w:styleId="Nameditemlist">
    <w:name w:val="Named item list"/>
    <w:basedOn w:val="BodyText"/>
    <w:qFormat/>
    <w:rsid w:val="004220A2"/>
    <w:pPr>
      <w:tabs>
        <w:tab w:val="left" w:pos="2835"/>
      </w:tabs>
      <w:ind w:left="2835" w:hanging="2835"/>
    </w:pPr>
  </w:style>
  <w:style w:type="paragraph" w:customStyle="1" w:styleId="BodyTextnopadding">
    <w:name w:val="Body Text no padding"/>
    <w:basedOn w:val="BodyText"/>
    <w:qFormat/>
    <w:rsid w:val="004220A2"/>
    <w:pPr>
      <w:spacing w:before="0" w:after="0"/>
    </w:pPr>
  </w:style>
  <w:style w:type="paragraph" w:customStyle="1" w:styleId="BodyTextBold">
    <w:name w:val="Body Text Bold"/>
    <w:basedOn w:val="BodyText"/>
    <w:qFormat/>
    <w:rsid w:val="004220A2"/>
    <w:rPr>
      <w:b/>
    </w:rPr>
  </w:style>
  <w:style w:type="character" w:styleId="Hyperlink">
    <w:name w:val="Hyperlink"/>
    <w:basedOn w:val="DefaultParagraphFont"/>
    <w:uiPriority w:val="99"/>
    <w:unhideWhenUsed/>
    <w:rsid w:val="005E1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9118</Characters>
  <Application>Microsoft Office Word</Application>
  <DocSecurity>0</DocSecurity>
  <Lines>303</Lines>
  <Paragraphs>151</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MARE001 Communicate effectively when performing engineering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