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18F2" w:rsidP="00BA18F2">
      <w:pPr>
        <w:pStyle w:val="Title"/>
      </w:pPr>
      <w:r>
        <w:fldChar w:fldCharType="begin"/>
      </w:r>
      <w:r>
        <w:instrText xml:space="preserve"> TITLE   \* MERGEFORMAT </w:instrText>
      </w:r>
      <w:r>
        <w:fldChar w:fldCharType="separate"/>
      </w:r>
      <w:r>
        <w:t>Assessment Requirements for MARD004 Manage business and administration on vessels limited by tonnage or near coastal operations</w:t>
      </w:r>
      <w:r>
        <w:fldChar w:fldCharType="end"/>
      </w:r>
    </w:p>
    <w:p w:rsidR="00BA18F2" w:rsidP="00BA18F2">
      <w:pPr>
        <w:pStyle w:val="Version"/>
        <w:sectPr w:rsidSect="00BE0A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E0A39" w:rsidP="00BE0A39">
      <w:pPr>
        <w:pStyle w:val="SuperHeading"/>
      </w:pPr>
      <w:r w:rsidRPr="00BE0A39">
        <w:t>Assessment Requirements for MARD004 Manage business and administration on vessels limited by tonnage or near coastal operations</w:t>
      </w:r>
    </w:p>
    <w:p w:rsidR="00000000" w:rsidRPr="00BE0A39" w:rsidP="00BE0A39">
      <w:pPr>
        <w:pStyle w:val="Heading1"/>
      </w:pPr>
      <w:bookmarkStart w:id="1" w:name="O_1286071"/>
      <w:bookmarkEnd w:id="1"/>
      <w:r w:rsidRPr="00BE0A39">
        <w:t>Modification History</w:t>
      </w:r>
    </w:p>
    <w:tbl>
      <w:tblPr>
        <w:tblW w:w="9497" w:type="dxa"/>
        <w:tblLayout w:type="fixed"/>
        <w:tblCellMar>
          <w:left w:w="62" w:type="dxa"/>
          <w:right w:w="62" w:type="dxa"/>
        </w:tblCellMar>
        <w:tblLook w:val="0000"/>
      </w:tblPr>
      <w:tblGrid>
        <w:gridCol w:w="9497"/>
      </w:tblGrid>
      <w:tr w:rsidTr="00BE0A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A39" w:rsidP="00BE0A39">
            <w:pPr>
              <w:pStyle w:val="BodyText"/>
            </w:pPr>
            <w:r w:rsidRPr="00BE0A39">
              <w:rPr>
                <w:rStyle w:val="SpecialBold"/>
              </w:rPr>
              <w:t>Release 2</w:t>
            </w:r>
            <w:r w:rsidRPr="00BE0A39">
              <w:t>. This is the second release of this unit of competency in the MAR Maritime Training Package.</w:t>
            </w:r>
          </w:p>
          <w:p w:rsidR="00000000" w:rsidP="00BE0A39">
            <w:pPr>
              <w:pStyle w:val="ListBullet"/>
              <w:rPr>
                <w:lang w:val="en-NZ"/>
              </w:rPr>
            </w:pPr>
            <w:r w:rsidRPr="00BE0A39">
              <w:t>Minor statement changes in unit Application.</w:t>
            </w:r>
          </w:p>
        </w:tc>
      </w:tr>
      <w:tr w:rsidTr="00BE0A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A39" w:rsidP="00BE0A39">
            <w:pPr>
              <w:pStyle w:val="BodyText"/>
            </w:pPr>
            <w:r w:rsidRPr="00BE0A39">
              <w:rPr>
                <w:rStyle w:val="SpecialBold"/>
              </w:rPr>
              <w:t>Release 1</w:t>
            </w:r>
            <w:r w:rsidRPr="00BE0A39">
              <w:t>. This is the first release of this unit of competency in the MAR Maritime Training Package.</w:t>
            </w:r>
          </w:p>
        </w:tc>
      </w:tr>
    </w:tbl>
    <w:p w:rsidR="00000000" w:rsidRPr="00BE0A39" w:rsidP="00BE0A39">
      <w:pPr>
        <w:pStyle w:val="NoPaddingFontSize1"/>
      </w:pPr>
    </w:p>
    <w:p w:rsidR="00000000" w:rsidRPr="00BE0A39" w:rsidP="00BE0A39">
      <w:pPr>
        <w:pStyle w:val="AllowPageBreak"/>
      </w:pPr>
    </w:p>
    <w:p w:rsidR="00000000" w:rsidRPr="00BE0A39" w:rsidP="00BE0A39">
      <w:pPr>
        <w:pStyle w:val="Heading1"/>
      </w:pPr>
      <w:bookmarkStart w:id="2" w:name="O_1286070"/>
      <w:bookmarkEnd w:id="2"/>
      <w:r w:rsidRPr="00BE0A39">
        <w:t>Performance Evidence</w:t>
      </w:r>
    </w:p>
    <w:tbl>
      <w:tblPr>
        <w:tblW w:w="9497" w:type="dxa"/>
        <w:tblLayout w:type="fixed"/>
        <w:tblCellMar>
          <w:left w:w="62" w:type="dxa"/>
          <w:right w:w="62" w:type="dxa"/>
        </w:tblCellMar>
        <w:tblLook w:val="0000"/>
      </w:tblPr>
      <w:tblGrid>
        <w:gridCol w:w="9497"/>
      </w:tblGrid>
      <w:tr w:rsidTr="00BE0A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A39" w:rsidP="00BE0A39">
            <w:pPr>
              <w:pStyle w:val="BodyText"/>
            </w:pPr>
            <w:r w:rsidRPr="00BE0A39">
              <w:t>Evidence required to demonstrate competence in this unit must be relevant to and satisfy all of the requirements of the elements and performance criteria on at least one occasion and include:</w:t>
            </w:r>
          </w:p>
          <w:p w:rsidR="00000000" w:rsidRPr="00BE0A39" w:rsidP="00BE0A39">
            <w:pPr>
              <w:pStyle w:val="ListBullet"/>
            </w:pPr>
            <w:r w:rsidRPr="00BE0A39">
              <w:t>analysing and compiling operationa</w:t>
            </w:r>
            <w:r w:rsidRPr="00BE0A39">
              <w:t>l and voyage data, and preparing reports</w:t>
            </w:r>
          </w:p>
          <w:p w:rsidR="00000000" w:rsidRPr="00BE0A39" w:rsidP="00BE0A39">
            <w:pPr>
              <w:pStyle w:val="ListBullet"/>
            </w:pPr>
            <w:r w:rsidRPr="00BE0A39">
              <w:t>communicating effectively verbally and in writing</w:t>
            </w:r>
          </w:p>
          <w:p w:rsidR="00000000" w:rsidRPr="00BE0A39" w:rsidP="00BE0A39">
            <w:pPr>
              <w:pStyle w:val="ListBullet"/>
            </w:pPr>
            <w:r w:rsidRPr="00BE0A39">
              <w:t>complying with mandatory rules and regulations and International Maritime Organization (IMO) conventions and codes, including the relevant sections of Australian Mar</w:t>
            </w:r>
            <w:r w:rsidRPr="00BE0A39">
              <w:t>itime Safety Authority (AMSA) Marine Orders and ensuring applicable codes, guidelines and standards recommended by IMO, classification societies and maritime industry organisations are taken into account</w:t>
            </w:r>
          </w:p>
          <w:p w:rsidR="00000000" w:rsidRPr="00BE0A39" w:rsidP="00BE0A39">
            <w:pPr>
              <w:pStyle w:val="ListBullet"/>
            </w:pPr>
            <w:r w:rsidRPr="00BE0A39">
              <w:t>conducting management meetings</w:t>
            </w:r>
          </w:p>
          <w:p w:rsidR="00000000" w:rsidRPr="00BE0A39" w:rsidP="00BE0A39">
            <w:pPr>
              <w:pStyle w:val="ListBullet"/>
            </w:pPr>
            <w:r w:rsidRPr="00BE0A39">
              <w:t>coordinating an audit to maintain a safety management certificate</w:t>
            </w:r>
          </w:p>
          <w:p w:rsidR="00000000" w:rsidRPr="00BE0A39" w:rsidP="00BE0A39">
            <w:pPr>
              <w:pStyle w:val="ListBullet"/>
            </w:pPr>
            <w:r w:rsidRPr="00BE0A39">
              <w:t>developing effective planning documents</w:t>
            </w:r>
          </w:p>
          <w:p w:rsidR="00000000" w:rsidRPr="00BE0A39" w:rsidP="00BE0A39">
            <w:pPr>
              <w:pStyle w:val="ListBullet"/>
            </w:pPr>
            <w:r w:rsidRPr="00BE0A39">
              <w:t>establishing and developing dynamic groups and teams onboard a vessel</w:t>
            </w:r>
          </w:p>
          <w:p w:rsidR="00000000" w:rsidRPr="00BE0A39" w:rsidP="00BE0A39">
            <w:pPr>
              <w:pStyle w:val="ListBullet"/>
            </w:pPr>
            <w:r w:rsidRPr="00BE0A39">
              <w:t>following correct procedures for obtaining a safety management certificate</w:t>
            </w:r>
          </w:p>
          <w:p w:rsidR="00000000" w:rsidRPr="00BE0A39" w:rsidP="00BE0A39">
            <w:pPr>
              <w:pStyle w:val="ListBullet"/>
            </w:pPr>
            <w:r w:rsidRPr="00BE0A39">
              <w:t>imple</w:t>
            </w:r>
            <w:r w:rsidRPr="00BE0A39">
              <w:t>menting human resource management responsibilities</w:t>
            </w:r>
          </w:p>
          <w:p w:rsidR="00000000" w:rsidRPr="00BE0A39" w:rsidP="00BE0A39">
            <w:pPr>
              <w:pStyle w:val="ListBullet"/>
            </w:pPr>
            <w:r w:rsidRPr="00BE0A39">
              <w:t>interpreting and applying information on contracts of carriage, marine insurance, salvage and towage, including:</w:t>
            </w:r>
          </w:p>
          <w:p w:rsidR="00000000" w:rsidRPr="00BE0A39" w:rsidP="00BE0A39">
            <w:pPr>
              <w:pStyle w:val="ListBullet2"/>
            </w:pPr>
            <w:r w:rsidRPr="00BE0A39">
              <w:t>labour-related regulations</w:t>
            </w:r>
          </w:p>
          <w:p w:rsidR="00000000" w:rsidRPr="00BE0A39" w:rsidP="00BE0A39">
            <w:pPr>
              <w:pStyle w:val="ListBullet2"/>
            </w:pPr>
            <w:r w:rsidRPr="00BE0A39">
              <w:t>national administrative procedures for accident investigation, a</w:t>
            </w:r>
            <w:r w:rsidRPr="00BE0A39">
              <w:t>nd vessel and port security</w:t>
            </w:r>
          </w:p>
          <w:p w:rsidR="00000000" w:rsidRPr="00BE0A39" w:rsidP="00BE0A39">
            <w:pPr>
              <w:pStyle w:val="ListBullet2"/>
            </w:pPr>
            <w:r w:rsidRPr="00BE0A39">
              <w:t>procedures relating to customs, quarantine and immigration clearance</w:t>
            </w:r>
          </w:p>
          <w:p w:rsidR="00000000" w:rsidRPr="00BE0A39" w:rsidP="00BE0A39">
            <w:pPr>
              <w:pStyle w:val="ListBullet"/>
            </w:pPr>
            <w:r w:rsidRPr="00BE0A39">
              <w:t>investigating and arbitrating shipboard conflict</w:t>
            </w:r>
          </w:p>
          <w:p w:rsidR="00000000" w:rsidRPr="00BE0A39" w:rsidP="00BE0A39">
            <w:pPr>
              <w:pStyle w:val="ListBullet"/>
            </w:pPr>
            <w:r w:rsidRPr="00BE0A39">
              <w:t>investigating, analysing and compiling casualty data and preparing related reports</w:t>
            </w:r>
          </w:p>
          <w:p w:rsidR="00000000" w:rsidRPr="00BE0A39" w:rsidP="00BE0A39">
            <w:pPr>
              <w:pStyle w:val="ListBullet"/>
            </w:pPr>
            <w:r w:rsidRPr="00BE0A39">
              <w:t>leading officers and crew</w:t>
            </w:r>
          </w:p>
          <w:p w:rsidR="00000000" w:rsidRPr="00BE0A39" w:rsidP="00BE0A39">
            <w:pPr>
              <w:pStyle w:val="ListBullet"/>
            </w:pPr>
            <w:r w:rsidRPr="00BE0A39">
              <w:t>maintaining vessel security</w:t>
            </w:r>
          </w:p>
          <w:p w:rsidR="00000000" w:rsidRPr="00BE0A39" w:rsidP="00BE0A39">
            <w:pPr>
              <w:pStyle w:val="ListBullet"/>
            </w:pPr>
            <w:r w:rsidRPr="00BE0A39">
              <w:t>motivating shipboard personnel</w:t>
            </w:r>
          </w:p>
          <w:p w:rsidR="00000000" w:rsidRPr="00BE0A39" w:rsidP="00BE0A39">
            <w:pPr>
              <w:pStyle w:val="ListBullet"/>
            </w:pPr>
            <w:r w:rsidRPr="00BE0A39">
              <w:t>organising training evaluation processes</w:t>
            </w:r>
          </w:p>
          <w:p w:rsidR="00000000" w:rsidRPr="00BE0A39" w:rsidP="00BE0A39">
            <w:pPr>
              <w:pStyle w:val="ListBullet"/>
            </w:pPr>
            <w:r w:rsidRPr="00BE0A39">
              <w:t xml:space="preserve">planning, implementing and monitoring goals and performance requirements for vessel </w:t>
            </w:r>
            <w:r w:rsidRPr="00BE0A39">
              <w:t>operations and emergencies</w:t>
            </w:r>
          </w:p>
          <w:p w:rsidR="00000000" w:rsidRPr="00BE0A39" w:rsidP="00BE0A39">
            <w:pPr>
              <w:pStyle w:val="ListBullet"/>
            </w:pPr>
            <w:r w:rsidRPr="00BE0A39">
              <w:t>planning, implementing and monitoring requirements related to:</w:t>
            </w:r>
          </w:p>
          <w:p w:rsidR="00000000" w:rsidRPr="00BE0A39" w:rsidP="00BE0A39">
            <w:pPr>
              <w:pStyle w:val="ListBullet2"/>
            </w:pPr>
            <w:r w:rsidRPr="00BE0A39">
              <w:t>Master duties, obligations, commercial and legal responsibilities under national and international laws and conventions</w:t>
            </w:r>
          </w:p>
          <w:p w:rsidR="00000000" w:rsidRPr="00BE0A39" w:rsidP="00BE0A39">
            <w:pPr>
              <w:pStyle w:val="ListBullet2"/>
            </w:pPr>
            <w:r w:rsidRPr="00BE0A39">
              <w:t>port state control (PSC)</w:t>
            </w:r>
          </w:p>
          <w:p w:rsidR="00000000" w:rsidRPr="00BE0A39" w:rsidP="00BE0A39">
            <w:pPr>
              <w:pStyle w:val="ListBullet2"/>
            </w:pPr>
            <w:r w:rsidRPr="00BE0A39">
              <w:t>vessel documentation, certification and survey</w:t>
            </w:r>
          </w:p>
          <w:p w:rsidR="00000000" w:rsidRPr="00BE0A39" w:rsidP="00BE0A39">
            <w:pPr>
              <w:pStyle w:val="ListBullet"/>
            </w:pPr>
            <w:r w:rsidRPr="00BE0A39">
              <w:t>planning, implementing and monitoring work health and safety (WHS)/occupational health and safety (OHS) procedures and practices</w:t>
            </w:r>
          </w:p>
          <w:p w:rsidR="00000000" w:rsidRPr="00BE0A39" w:rsidP="00BE0A39">
            <w:pPr>
              <w:pStyle w:val="ListBullet"/>
            </w:pPr>
            <w:r w:rsidRPr="00BE0A39">
              <w:t>promoting correct safety management onboard vessels</w:t>
            </w:r>
          </w:p>
          <w:p w:rsidR="00000000" w:rsidRPr="00BE0A39" w:rsidP="00BE0A39">
            <w:pPr>
              <w:pStyle w:val="ListBullet"/>
            </w:pPr>
            <w:r w:rsidRPr="00BE0A39">
              <w:t>providing high-quality reports</w:t>
            </w:r>
          </w:p>
          <w:p w:rsidR="00000000" w:rsidRPr="00BE0A39" w:rsidP="00BE0A39">
            <w:pPr>
              <w:pStyle w:val="ListBullet"/>
            </w:pPr>
            <w:r w:rsidRPr="00BE0A39">
              <w:t>recognising and interpreting non-verbal com</w:t>
            </w:r>
            <w:r w:rsidRPr="00BE0A39">
              <w:t>munication</w:t>
            </w:r>
          </w:p>
          <w:p w:rsidR="00000000" w:rsidRPr="00BE0A39" w:rsidP="00BE0A39">
            <w:pPr>
              <w:pStyle w:val="ListBullet"/>
            </w:pPr>
            <w:r w:rsidRPr="00BE0A39">
              <w:t>taking actions promptly to report and/or rectify management problems according to established procedures</w:t>
            </w:r>
          </w:p>
          <w:p w:rsidR="00000000" w:rsidRPr="00BE0A39" w:rsidP="00BE0A39">
            <w:pPr>
              <w:pStyle w:val="ListBullet"/>
            </w:pPr>
            <w:r w:rsidRPr="00BE0A39">
              <w:t>using management skills effectively.</w:t>
            </w:r>
          </w:p>
        </w:tc>
      </w:tr>
    </w:tbl>
    <w:p w:rsidR="00000000" w:rsidRPr="00BE0A39" w:rsidP="00BE0A39">
      <w:pPr>
        <w:pStyle w:val="NoPaddingFontSize1"/>
      </w:pPr>
    </w:p>
    <w:p w:rsidR="00000000" w:rsidRPr="00BE0A39" w:rsidP="00BE0A39">
      <w:pPr>
        <w:pStyle w:val="AllowPageBreak"/>
      </w:pPr>
    </w:p>
    <w:p w:rsidR="00000000" w:rsidRPr="00BE0A39" w:rsidP="00BE0A39">
      <w:pPr>
        <w:pStyle w:val="Heading1"/>
      </w:pPr>
      <w:bookmarkStart w:id="3" w:name="O_1286069"/>
      <w:bookmarkEnd w:id="3"/>
      <w:r w:rsidRPr="00BE0A39">
        <w:t>Knowledge Evidence</w:t>
      </w:r>
    </w:p>
    <w:tbl>
      <w:tblPr>
        <w:tblW w:w="9497" w:type="dxa"/>
        <w:tblLayout w:type="fixed"/>
        <w:tblCellMar>
          <w:left w:w="62" w:type="dxa"/>
          <w:right w:w="62" w:type="dxa"/>
        </w:tblCellMar>
        <w:tblLook w:val="0000"/>
      </w:tblPr>
      <w:tblGrid>
        <w:gridCol w:w="9497"/>
      </w:tblGrid>
      <w:tr w:rsidTr="00BE0A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A39" w:rsidP="00BE0A39">
            <w:pPr>
              <w:pStyle w:val="BodyText"/>
            </w:pPr>
            <w:r w:rsidRPr="00BE0A39">
              <w:t>Evidence required to demonstrate competence in this unit must be relevant to and satisfy all of the requirements of the elements and performance criteria and include knowledge of:</w:t>
            </w:r>
          </w:p>
          <w:p w:rsidR="00000000" w:rsidRPr="00BE0A39" w:rsidP="00BE0A39">
            <w:pPr>
              <w:pStyle w:val="ListBullet"/>
            </w:pPr>
            <w:r w:rsidRPr="00BE0A39">
              <w:t>competency requirements for typical shipboard operations</w:t>
            </w:r>
          </w:p>
          <w:p w:rsidR="00000000" w:rsidRPr="00BE0A39" w:rsidP="00BE0A39">
            <w:pPr>
              <w:pStyle w:val="ListBullet"/>
            </w:pPr>
            <w:r w:rsidRPr="00BE0A39">
              <w:t>conflict resolutio</w:t>
            </w:r>
            <w:r w:rsidRPr="00BE0A39">
              <w:t>n and mediation strategies and techniques</w:t>
            </w:r>
          </w:p>
          <w:p w:rsidR="00000000" w:rsidRPr="00BE0A39" w:rsidP="00BE0A39">
            <w:pPr>
              <w:pStyle w:val="ListBullet"/>
            </w:pPr>
            <w:r w:rsidRPr="00BE0A39">
              <w:t>contracts of carriage, marine insurance, salvage and towage</w:t>
            </w:r>
          </w:p>
          <w:p w:rsidR="00000000" w:rsidRPr="00BE0A39" w:rsidP="00BE0A39">
            <w:pPr>
              <w:pStyle w:val="ListBullet"/>
            </w:pPr>
            <w:r w:rsidRPr="00BE0A39">
              <w:t>equal employment policies and regulations</w:t>
            </w:r>
          </w:p>
          <w:p w:rsidR="00000000" w:rsidRPr="00BE0A39" w:rsidP="00BE0A39">
            <w:pPr>
              <w:pStyle w:val="ListBullet"/>
            </w:pPr>
            <w:r w:rsidRPr="00BE0A39">
              <w:t>established marine resource management procedures and practices</w:t>
            </w:r>
          </w:p>
          <w:p w:rsidR="00000000" w:rsidRPr="00BE0A39" w:rsidP="00BE0A39">
            <w:pPr>
              <w:pStyle w:val="ListBullet"/>
            </w:pPr>
            <w:r w:rsidRPr="00BE0A39">
              <w:t>general principles of integrated vessel and brid</w:t>
            </w:r>
            <w:r w:rsidRPr="00BE0A39">
              <w:t>ge management</w:t>
            </w:r>
          </w:p>
          <w:p w:rsidR="00000000" w:rsidRPr="00BE0A39" w:rsidP="00BE0A39">
            <w:pPr>
              <w:pStyle w:val="ListBullet"/>
            </w:pPr>
            <w:r w:rsidRPr="00BE0A39">
              <w:t>human resource management problems, and appropriate actions and solutions</w:t>
            </w:r>
          </w:p>
          <w:p w:rsidR="00000000" w:rsidRPr="00BE0A39" w:rsidP="00BE0A39">
            <w:pPr>
              <w:pStyle w:val="ListBullet"/>
            </w:pPr>
            <w:r w:rsidRPr="00BE0A39">
              <w:t>laws and regulations pertaining to vessel operations and contingencies, including:</w:t>
            </w:r>
          </w:p>
          <w:p w:rsidR="00000000" w:rsidRPr="00BE0A39" w:rsidP="00BE0A39">
            <w:pPr>
              <w:pStyle w:val="ListBullet2"/>
            </w:pPr>
            <w:r w:rsidRPr="00BE0A39">
              <w:t>agency</w:t>
            </w:r>
          </w:p>
          <w:p w:rsidR="00000000" w:rsidRPr="00BE0A39" w:rsidP="00BE0A39">
            <w:pPr>
              <w:pStyle w:val="ListBullet2"/>
            </w:pPr>
            <w:r w:rsidRPr="00BE0A39">
              <w:t>customs and quarantine</w:t>
            </w:r>
          </w:p>
          <w:p w:rsidR="00000000" w:rsidRPr="00BE0A39" w:rsidP="00BE0A39">
            <w:pPr>
              <w:pStyle w:val="ListBullet2"/>
            </w:pPr>
            <w:r w:rsidRPr="00BE0A39">
              <w:t>deaths and disappearances</w:t>
            </w:r>
          </w:p>
          <w:p w:rsidR="00000000" w:rsidRPr="00BE0A39" w:rsidP="00BE0A39">
            <w:pPr>
              <w:pStyle w:val="ListBullet2"/>
            </w:pPr>
            <w:r w:rsidRPr="00BE0A39">
              <w:t>drugs</w:t>
            </w:r>
          </w:p>
          <w:p w:rsidR="00000000" w:rsidRPr="00BE0A39" w:rsidP="00BE0A39">
            <w:pPr>
              <w:pStyle w:val="ListBullet2"/>
            </w:pPr>
            <w:r w:rsidRPr="00BE0A39">
              <w:t>immigration</w:t>
            </w:r>
          </w:p>
          <w:p w:rsidR="00000000" w:rsidRPr="00BE0A39" w:rsidP="00BE0A39">
            <w:pPr>
              <w:pStyle w:val="ListBullet2"/>
            </w:pPr>
            <w:r w:rsidRPr="00BE0A39">
              <w:t>marine pollution (Australian laws and IMO conventions)</w:t>
            </w:r>
          </w:p>
          <w:p w:rsidR="00000000" w:rsidRPr="00BE0A39" w:rsidP="00BE0A39">
            <w:pPr>
              <w:pStyle w:val="ListBullet2"/>
            </w:pPr>
            <w:r w:rsidRPr="00BE0A39">
              <w:t>operational safety (Australian regulations and IMO conventions)</w:t>
            </w:r>
          </w:p>
          <w:p w:rsidR="00000000" w:rsidRPr="00BE0A39" w:rsidP="00BE0A39">
            <w:pPr>
              <w:pStyle w:val="ListBullet2"/>
            </w:pPr>
            <w:r w:rsidRPr="00BE0A39">
              <w:t>security and anti-terrorism</w:t>
            </w:r>
          </w:p>
          <w:p w:rsidR="00000000" w:rsidRPr="00BE0A39" w:rsidP="00BE0A39">
            <w:pPr>
              <w:pStyle w:val="ListBullet2"/>
            </w:pPr>
            <w:r w:rsidRPr="00BE0A39">
              <w:t>smuggling and piracy</w:t>
            </w:r>
          </w:p>
          <w:p w:rsidR="00000000" w:rsidRPr="00BE0A39" w:rsidP="00BE0A39">
            <w:pPr>
              <w:pStyle w:val="ListBullet2"/>
            </w:pPr>
            <w:r w:rsidRPr="00BE0A39">
              <w:t>stowaways and refugees</w:t>
            </w:r>
          </w:p>
          <w:p w:rsidR="00000000" w:rsidRPr="00BE0A39" w:rsidP="00BE0A39">
            <w:pPr>
              <w:pStyle w:val="ListBullet2"/>
            </w:pPr>
            <w:r w:rsidRPr="00BE0A39">
              <w:t>wrecks, salvage and towage</w:t>
            </w:r>
          </w:p>
          <w:p w:rsidR="00000000" w:rsidRPr="00BE0A39" w:rsidP="00BE0A39">
            <w:pPr>
              <w:pStyle w:val="ListBullet"/>
            </w:pPr>
            <w:r w:rsidRPr="00BE0A39">
              <w:t>legal issues relevant to Master respo</w:t>
            </w:r>
            <w:r w:rsidRPr="00BE0A39">
              <w:t>nsibilities, including:</w:t>
            </w:r>
          </w:p>
          <w:p w:rsidR="00000000" w:rsidRPr="00BE0A39" w:rsidP="00BE0A39">
            <w:pPr>
              <w:pStyle w:val="ListBullet2"/>
            </w:pPr>
            <w:r w:rsidRPr="00BE0A39">
              <w:t>characteristics of a contract of carriage</w:t>
            </w:r>
          </w:p>
          <w:p w:rsidR="00000000" w:rsidRPr="00BE0A39" w:rsidP="00BE0A39">
            <w:pPr>
              <w:pStyle w:val="ListBullet2"/>
            </w:pPr>
            <w:r w:rsidRPr="00BE0A39">
              <w:t xml:space="preserve">functions and responsibilities of Master, vessel owner and charterer in various types of </w:t>
            </w:r>
            <w:r w:rsidRPr="00BE0A39">
              <w:t>charters and contracts of carriage</w:t>
            </w:r>
          </w:p>
          <w:p w:rsidR="00000000" w:rsidRPr="00BE0A39" w:rsidP="00BE0A39">
            <w:pPr>
              <w:pStyle w:val="ListBullet2"/>
            </w:pPr>
            <w:r w:rsidRPr="00BE0A39">
              <w:t>functions of a bill of lading</w:t>
            </w:r>
          </w:p>
          <w:p w:rsidR="00000000" w:rsidRPr="00BE0A39" w:rsidP="00BE0A39">
            <w:pPr>
              <w:pStyle w:val="ListBullet2"/>
            </w:pPr>
            <w:r w:rsidRPr="00BE0A39">
              <w:t>insurance arrangements</w:t>
            </w:r>
          </w:p>
          <w:p w:rsidR="00000000" w:rsidRPr="00BE0A39" w:rsidP="00BE0A39">
            <w:pPr>
              <w:pStyle w:val="ListBullet2"/>
            </w:pPr>
            <w:r w:rsidRPr="00BE0A39">
              <w:t>international conventions relating to liability of a sea carrier</w:t>
            </w:r>
          </w:p>
          <w:p w:rsidR="00000000" w:rsidRPr="00BE0A39" w:rsidP="00BE0A39">
            <w:pPr>
              <w:pStyle w:val="ListBullet2"/>
            </w:pPr>
            <w:r w:rsidRPr="00BE0A39">
              <w:t>investigations and courts of marine inquiry</w:t>
            </w:r>
          </w:p>
          <w:p w:rsidR="00000000" w:rsidRPr="00BE0A39" w:rsidP="00BE0A39">
            <w:pPr>
              <w:pStyle w:val="ListBullet2"/>
            </w:pPr>
            <w:r w:rsidRPr="00BE0A39">
              <w:t>lay time, demurrage and dispatch</w:t>
            </w:r>
          </w:p>
          <w:p w:rsidR="00000000" w:rsidRPr="00BE0A39" w:rsidP="00BE0A39">
            <w:pPr>
              <w:pStyle w:val="ListBullet2"/>
            </w:pPr>
            <w:r w:rsidRPr="00BE0A39">
              <w:t>legal principles of pilotage</w:t>
            </w:r>
          </w:p>
          <w:p w:rsidR="00000000" w:rsidRPr="00BE0A39" w:rsidP="00BE0A39">
            <w:pPr>
              <w:pStyle w:val="ListBullet2"/>
            </w:pPr>
            <w:r w:rsidRPr="00BE0A39">
              <w:t>salvage and towage contracts</w:t>
            </w:r>
          </w:p>
          <w:p w:rsidR="00000000" w:rsidRPr="00BE0A39" w:rsidP="00BE0A39">
            <w:pPr>
              <w:pStyle w:val="ListBullet2"/>
            </w:pPr>
            <w:r w:rsidRPr="00BE0A39">
              <w:t>tort liability</w:t>
            </w:r>
          </w:p>
          <w:p w:rsidR="00000000" w:rsidRPr="00BE0A39" w:rsidP="00BE0A39">
            <w:pPr>
              <w:pStyle w:val="ListBullet2"/>
            </w:pPr>
            <w:r w:rsidRPr="00BE0A39">
              <w:t>vessel owner obligation of reasonable dis</w:t>
            </w:r>
            <w:r w:rsidRPr="00BE0A39">
              <w:t>patch</w:t>
            </w:r>
          </w:p>
          <w:p w:rsidR="00000000" w:rsidRPr="00BE0A39" w:rsidP="00BE0A39">
            <w:pPr>
              <w:pStyle w:val="ListBullet2"/>
            </w:pPr>
            <w:r w:rsidRPr="00BE0A39">
              <w:t>vessel registration requirements</w:t>
            </w:r>
          </w:p>
          <w:p w:rsidR="00000000" w:rsidRPr="00BE0A39" w:rsidP="00BE0A39">
            <w:pPr>
              <w:pStyle w:val="ListBullet"/>
            </w:pPr>
            <w:r w:rsidRPr="00BE0A39">
              <w:t>maritime communication techniques, including barriers to effective communication and how to overcome them</w:t>
            </w:r>
          </w:p>
          <w:p w:rsidR="00000000" w:rsidRPr="00BE0A39" w:rsidP="00BE0A39">
            <w:pPr>
              <w:pStyle w:val="ListBullet"/>
            </w:pPr>
            <w:r w:rsidRPr="00BE0A39">
              <w:t>methods for:</w:t>
            </w:r>
          </w:p>
          <w:p w:rsidR="00000000" w:rsidRPr="00BE0A39" w:rsidP="00BE0A39">
            <w:pPr>
              <w:pStyle w:val="ListBullet2"/>
            </w:pPr>
            <w:r w:rsidRPr="00BE0A39">
              <w:t>evaluating efficacy of shipboard training, drills and competency assessment</w:t>
            </w:r>
          </w:p>
          <w:p w:rsidR="00000000" w:rsidRPr="00BE0A39" w:rsidP="00BE0A39">
            <w:pPr>
              <w:pStyle w:val="ListBullet2"/>
            </w:pPr>
            <w:r w:rsidRPr="00BE0A39">
              <w:t>identifying problems</w:t>
            </w:r>
            <w:r w:rsidRPr="00BE0A39">
              <w:t xml:space="preserve"> in services to other departments or in procedures and systems</w:t>
            </w:r>
          </w:p>
          <w:p w:rsidR="00000000" w:rsidRPr="00BE0A39" w:rsidP="00BE0A39">
            <w:pPr>
              <w:pStyle w:val="ListBullet2"/>
            </w:pPr>
            <w:r w:rsidRPr="00BE0A39">
              <w:t>motivating shipboard personnel</w:t>
            </w:r>
          </w:p>
          <w:p w:rsidR="00000000" w:rsidRPr="00BE0A39" w:rsidP="00BE0A39">
            <w:pPr>
              <w:pStyle w:val="ListBullet"/>
            </w:pPr>
            <w:r w:rsidRPr="00BE0A39">
              <w:t>national administrative procedures for accident investigation, and vessel and port security</w:t>
            </w:r>
          </w:p>
          <w:p w:rsidR="00000000" w:rsidRPr="00BE0A39" w:rsidP="00BE0A39">
            <w:pPr>
              <w:pStyle w:val="ListBullet"/>
            </w:pPr>
            <w:r w:rsidRPr="00BE0A39">
              <w:t>national Training Packages and competency standards relevant to shipboard personnel</w:t>
            </w:r>
          </w:p>
          <w:p w:rsidR="00000000" w:rsidRPr="00BE0A39" w:rsidP="00BE0A39">
            <w:pPr>
              <w:pStyle w:val="ListBullet"/>
            </w:pPr>
            <w:r w:rsidRPr="00BE0A39">
              <w:t>principles of effective leadership and teamwork</w:t>
            </w:r>
          </w:p>
          <w:p w:rsidR="00000000" w:rsidRPr="00BE0A39" w:rsidP="00BE0A39">
            <w:pPr>
              <w:pStyle w:val="ListBullet"/>
            </w:pPr>
            <w:r w:rsidRPr="00BE0A39">
              <w:t>procedures for:</w:t>
            </w:r>
          </w:p>
          <w:p w:rsidR="00000000" w:rsidRPr="00BE0A39" w:rsidP="00BE0A39">
            <w:pPr>
              <w:pStyle w:val="ListBullet2"/>
            </w:pPr>
            <w:r w:rsidRPr="00BE0A39">
              <w:t>collecting, compiling, analysing and reporting on safety incidents and casualties onboard a vessel, includi</w:t>
            </w:r>
            <w:r w:rsidRPr="00BE0A39">
              <w:t>ng format and characteristics of a good safety incident report</w:t>
            </w:r>
          </w:p>
          <w:p w:rsidR="00000000" w:rsidRPr="00BE0A39" w:rsidP="00BE0A39">
            <w:pPr>
              <w:pStyle w:val="ListBullet2"/>
            </w:pPr>
            <w:r w:rsidRPr="00BE0A39">
              <w:t>customs, quarantine and immigration clearance</w:t>
            </w:r>
          </w:p>
          <w:p w:rsidR="00000000" w:rsidRPr="00BE0A39" w:rsidP="00BE0A39">
            <w:pPr>
              <w:pStyle w:val="ListBullet2"/>
            </w:pPr>
            <w:r w:rsidRPr="00BE0A39">
              <w:t>obtaining a safety management certificate and undergoing subsequent audits to maintain it</w:t>
            </w:r>
          </w:p>
          <w:p w:rsidR="00000000" w:rsidRPr="00BE0A39" w:rsidP="00BE0A39">
            <w:pPr>
              <w:pStyle w:val="ListBullet2"/>
            </w:pPr>
            <w:r w:rsidRPr="00BE0A39">
              <w:t>planning, implementing and monitoring goals and performan</w:t>
            </w:r>
            <w:r w:rsidRPr="00BE0A39">
              <w:t>ce requirements for vessel operations and emergencies</w:t>
            </w:r>
          </w:p>
          <w:p w:rsidR="00000000" w:rsidRPr="00BE0A39" w:rsidP="00BE0A39">
            <w:pPr>
              <w:pStyle w:val="ListBullet"/>
            </w:pPr>
            <w:r w:rsidRPr="00BE0A39">
              <w:t>regulatory requirements for shipboard drills</w:t>
            </w:r>
          </w:p>
          <w:p w:rsidR="00000000" w:rsidRPr="00BE0A39" w:rsidP="00BE0A39">
            <w:pPr>
              <w:pStyle w:val="ListBullet"/>
            </w:pPr>
            <w:r w:rsidRPr="00BE0A39">
              <w:t>relevant:</w:t>
            </w:r>
          </w:p>
          <w:p w:rsidR="00000000" w:rsidRPr="00BE0A39" w:rsidP="00BE0A39">
            <w:pPr>
              <w:pStyle w:val="ListBullet2"/>
            </w:pPr>
            <w:r w:rsidRPr="00BE0A39">
              <w:t>industrial award requirements as they relate to shipboard personnel responsibilities, obligations and entitlements</w:t>
            </w:r>
          </w:p>
          <w:p w:rsidR="00000000" w:rsidRPr="00BE0A39" w:rsidP="00BE0A39">
            <w:pPr>
              <w:pStyle w:val="ListBullet2"/>
            </w:pPr>
            <w:r w:rsidRPr="00BE0A39">
              <w:t>maritime regulations</w:t>
            </w:r>
          </w:p>
          <w:p w:rsidR="00000000" w:rsidRPr="00BE0A39" w:rsidP="00BE0A39">
            <w:pPr>
              <w:pStyle w:val="ListBullet2"/>
            </w:pPr>
            <w:r w:rsidRPr="00BE0A39">
              <w:t>WHS/OHS a</w:t>
            </w:r>
            <w:r w:rsidRPr="00BE0A39">
              <w:t>nd marine pollution control legislation, codes of practice, policies and procedures</w:t>
            </w:r>
          </w:p>
          <w:p w:rsidR="00000000" w:rsidRPr="00BE0A39" w:rsidP="00BE0A39">
            <w:pPr>
              <w:pStyle w:val="ListBullet"/>
            </w:pPr>
            <w:r w:rsidRPr="00BE0A39">
              <w:t>requirements related to:</w:t>
            </w:r>
          </w:p>
          <w:p w:rsidR="00000000" w:rsidRPr="00BE0A39" w:rsidP="00BE0A39">
            <w:pPr>
              <w:pStyle w:val="ListBullet2"/>
            </w:pPr>
            <w:r w:rsidRPr="00BE0A39">
              <w:t>PSC</w:t>
            </w:r>
          </w:p>
          <w:p w:rsidR="00000000" w:rsidRPr="00BE0A39" w:rsidP="00BE0A39">
            <w:pPr>
              <w:pStyle w:val="ListBullet2"/>
            </w:pPr>
            <w:r w:rsidRPr="00BE0A39">
              <w:t>vessel documentation, certification and survey</w:t>
            </w:r>
          </w:p>
          <w:p w:rsidR="00000000" w:rsidRPr="00BE0A39" w:rsidP="00BE0A39">
            <w:pPr>
              <w:pStyle w:val="ListBullet"/>
            </w:pPr>
            <w:r w:rsidRPr="00BE0A39">
              <w:t>role of vessel</w:t>
            </w:r>
            <w:r w:rsidRPr="00BE0A39">
              <w:t xml:space="preserve"> Master, including duties, obligations, and commercial and legal responsibilities under national and international laws and conventions</w:t>
            </w:r>
          </w:p>
          <w:p w:rsidR="00000000" w:rsidRPr="00BE0A39" w:rsidP="00BE0A39">
            <w:pPr>
              <w:pStyle w:val="ListBullet"/>
            </w:pPr>
            <w:r w:rsidRPr="00BE0A39">
              <w:t>techniques for:</w:t>
            </w:r>
          </w:p>
          <w:p w:rsidR="00000000" w:rsidRPr="00BE0A39" w:rsidP="00BE0A39">
            <w:pPr>
              <w:pStyle w:val="ListBullet2"/>
            </w:pPr>
            <w:r w:rsidRPr="00BE0A39">
              <w:t>evaluating and seeking alternatives for improvement of shipboard operational and emergency procedures a</w:t>
            </w:r>
            <w:r w:rsidRPr="00BE0A39">
              <w:t>nd systems</w:t>
            </w:r>
          </w:p>
          <w:p w:rsidR="00000000" w:rsidRPr="00BE0A39" w:rsidP="00BE0A39">
            <w:pPr>
              <w:pStyle w:val="ListBullet2"/>
            </w:pPr>
            <w:r w:rsidRPr="00BE0A39">
              <w:t>setting of performance standards and evaluating performance of shipboard personnel</w:t>
            </w:r>
          </w:p>
          <w:p w:rsidR="00000000" w:rsidRPr="00BE0A39" w:rsidP="00BE0A39">
            <w:pPr>
              <w:pStyle w:val="ListBullet"/>
            </w:pPr>
            <w:r w:rsidRPr="00BE0A39">
              <w:t>training and competency assessment techniques and options suitable for shipboard personnel</w:t>
            </w:r>
          </w:p>
          <w:p w:rsidR="00000000" w:rsidRPr="00BE0A39" w:rsidP="00BE0A39">
            <w:pPr>
              <w:pStyle w:val="ListBullet"/>
            </w:pPr>
            <w:r w:rsidRPr="00BE0A39">
              <w:t>vessel operation, including:</w:t>
            </w:r>
          </w:p>
          <w:p w:rsidR="00000000" w:rsidRPr="00BE0A39" w:rsidP="00BE0A39">
            <w:pPr>
              <w:pStyle w:val="ListBullet2"/>
            </w:pPr>
            <w:r w:rsidRPr="00BE0A39">
              <w:t>berthing and unberthing</w:t>
            </w:r>
          </w:p>
          <w:p w:rsidR="00000000" w:rsidRPr="00BE0A39" w:rsidP="00BE0A39">
            <w:pPr>
              <w:pStyle w:val="ListBullet2"/>
            </w:pPr>
            <w:r w:rsidRPr="00BE0A39">
              <w:t>bridge operation</w:t>
            </w:r>
            <w:r w:rsidRPr="00BE0A39">
              <w:t>s</w:t>
            </w:r>
          </w:p>
          <w:p w:rsidR="00000000" w:rsidRPr="00BE0A39" w:rsidP="00BE0A39">
            <w:pPr>
              <w:pStyle w:val="ListBullet2"/>
            </w:pPr>
            <w:r w:rsidRPr="00BE0A39">
              <w:t>cargo handling and care</w:t>
            </w:r>
          </w:p>
          <w:p w:rsidR="00000000" w:rsidRPr="00BE0A39" w:rsidP="00BE0A39">
            <w:pPr>
              <w:pStyle w:val="ListBullet2"/>
            </w:pPr>
            <w:r w:rsidRPr="00BE0A39">
              <w:t>catering operations</w:t>
            </w:r>
          </w:p>
          <w:p w:rsidR="00000000" w:rsidRPr="00BE0A39" w:rsidP="00BE0A39">
            <w:pPr>
              <w:pStyle w:val="ListBullet2"/>
            </w:pPr>
            <w:r w:rsidRPr="00BE0A39">
              <w:t>deck operations and maintenance</w:t>
            </w:r>
          </w:p>
          <w:p w:rsidR="00000000" w:rsidRPr="00BE0A39" w:rsidP="00BE0A39">
            <w:pPr>
              <w:pStyle w:val="ListBullet2"/>
            </w:pPr>
            <w:r w:rsidRPr="00BE0A39">
              <w:t>emergency and damage control operations</w:t>
            </w:r>
          </w:p>
          <w:p w:rsidR="00000000" w:rsidRPr="00BE0A39" w:rsidP="00BE0A39">
            <w:pPr>
              <w:pStyle w:val="ListBullet2"/>
            </w:pPr>
            <w:r w:rsidRPr="00BE0A39">
              <w:t>engine room operations and maintenance</w:t>
            </w:r>
          </w:p>
          <w:p w:rsidR="00000000" w:rsidRPr="00BE0A39" w:rsidP="00BE0A39">
            <w:pPr>
              <w:pStyle w:val="ListBullet2"/>
            </w:pPr>
            <w:r w:rsidRPr="00BE0A39">
              <w:t>mooring operations</w:t>
            </w:r>
          </w:p>
          <w:p w:rsidR="00000000" w:rsidRPr="00BE0A39" w:rsidP="00BE0A39">
            <w:pPr>
              <w:pStyle w:val="ListBullet2"/>
            </w:pPr>
            <w:r w:rsidRPr="00BE0A39">
              <w:t>navigation</w:t>
            </w:r>
          </w:p>
          <w:p w:rsidR="00000000" w:rsidRPr="00BE0A39" w:rsidP="00BE0A39">
            <w:pPr>
              <w:pStyle w:val="ListBullet2"/>
            </w:pPr>
            <w:r w:rsidRPr="00BE0A39">
              <w:t>passenger service operations</w:t>
            </w:r>
          </w:p>
          <w:p w:rsidR="00000000" w:rsidRPr="00BE0A39" w:rsidP="00BE0A39">
            <w:pPr>
              <w:pStyle w:val="ListBullet2"/>
            </w:pPr>
            <w:r w:rsidRPr="00BE0A39">
              <w:t>personnel training</w:t>
            </w:r>
          </w:p>
          <w:p w:rsidR="00000000" w:rsidRPr="00BE0A39" w:rsidP="00BE0A39">
            <w:pPr>
              <w:pStyle w:val="ListBullet2"/>
            </w:pPr>
            <w:r w:rsidRPr="00BE0A39">
              <w:t>pollution control operations</w:t>
            </w:r>
          </w:p>
          <w:p w:rsidR="00000000" w:rsidRPr="00BE0A39" w:rsidP="00BE0A39">
            <w:pPr>
              <w:pStyle w:val="ListBullet2"/>
            </w:pPr>
            <w:r w:rsidRPr="00BE0A39">
              <w:t>radio operations</w:t>
            </w:r>
          </w:p>
          <w:p w:rsidR="00000000" w:rsidRPr="00BE0A39" w:rsidP="00BE0A39">
            <w:pPr>
              <w:pStyle w:val="ListBullet2"/>
            </w:pPr>
            <w:r w:rsidRPr="00BE0A39">
              <w:t>safety/emergency drills</w:t>
            </w:r>
          </w:p>
          <w:p w:rsidR="00000000" w:rsidRPr="00BE0A39" w:rsidP="00BE0A39">
            <w:pPr>
              <w:pStyle w:val="ListBullet2"/>
            </w:pPr>
            <w:r w:rsidRPr="00BE0A39">
              <w:t>slipping operations</w:t>
            </w:r>
          </w:p>
          <w:p w:rsidR="00000000" w:rsidRPr="00BE0A39" w:rsidP="00BE0A39">
            <w:pPr>
              <w:pStyle w:val="ListBullet"/>
            </w:pPr>
            <w:r w:rsidRPr="00BE0A39">
              <w:t>vessels physical resources, including:</w:t>
            </w:r>
          </w:p>
          <w:p w:rsidR="00000000" w:rsidRPr="00BE0A39" w:rsidP="00BE0A39">
            <w:pPr>
              <w:pStyle w:val="ListBullet2"/>
            </w:pPr>
            <w:r w:rsidRPr="00BE0A39">
              <w:t>accommodation equipment and facilities</w:t>
            </w:r>
          </w:p>
          <w:p w:rsidR="00000000" w:rsidRPr="00BE0A39" w:rsidP="00BE0A39">
            <w:pPr>
              <w:pStyle w:val="ListBullet2"/>
            </w:pPr>
            <w:r w:rsidRPr="00BE0A39">
              <w:t>bridge equipment and resources</w:t>
            </w:r>
          </w:p>
          <w:p w:rsidR="00000000" w:rsidRPr="00BE0A39" w:rsidP="00BE0A39">
            <w:pPr>
              <w:pStyle w:val="ListBullet2"/>
            </w:pPr>
            <w:r w:rsidRPr="00BE0A39">
              <w:t>catering equipment and facilities</w:t>
            </w:r>
          </w:p>
          <w:p w:rsidR="00000000" w:rsidRPr="00BE0A39" w:rsidP="00BE0A39">
            <w:pPr>
              <w:pStyle w:val="ListBullet2"/>
            </w:pPr>
            <w:r w:rsidRPr="00BE0A39">
              <w:t>documents and certifi</w:t>
            </w:r>
            <w:r w:rsidRPr="00BE0A39">
              <w:t>cation</w:t>
            </w:r>
          </w:p>
          <w:p w:rsidR="00000000" w:rsidRPr="00BE0A39" w:rsidP="00BE0A39">
            <w:pPr>
              <w:pStyle w:val="ListBullet2"/>
            </w:pPr>
            <w:r w:rsidRPr="00BE0A39">
              <w:t>engine room propulsion plant and equipment and related auxiliary systems</w:t>
            </w:r>
          </w:p>
          <w:p w:rsidR="00000000" w:rsidRPr="00BE0A39" w:rsidP="00BE0A39">
            <w:pPr>
              <w:pStyle w:val="ListBullet2"/>
            </w:pPr>
            <w:r w:rsidRPr="00BE0A39">
              <w:t>navigation charts, marine publications, manufacturer manuals and other reference documentation</w:t>
            </w:r>
          </w:p>
          <w:p w:rsidR="00000000" w:rsidRPr="00BE0A39" w:rsidP="00BE0A39">
            <w:pPr>
              <w:pStyle w:val="ListBullet2"/>
            </w:pPr>
            <w:r w:rsidRPr="00BE0A39">
              <w:t>radio equipment and facilities</w:t>
            </w:r>
          </w:p>
          <w:p w:rsidR="00000000" w:rsidRPr="00BE0A39" w:rsidP="00BE0A39">
            <w:pPr>
              <w:pStyle w:val="ListBullet2"/>
            </w:pPr>
            <w:r w:rsidRPr="00BE0A39">
              <w:t>tools and maintenance equipment</w:t>
            </w:r>
          </w:p>
          <w:p w:rsidR="00000000" w:rsidRPr="00BE0A39" w:rsidP="00BE0A39">
            <w:pPr>
              <w:pStyle w:val="ListBullet2"/>
            </w:pPr>
            <w:r w:rsidRPr="00BE0A39">
              <w:t>vessel deck equipment, fittings and related systems</w:t>
            </w:r>
          </w:p>
          <w:p w:rsidR="00000000" w:rsidRPr="00BE0A39" w:rsidP="00BE0A39">
            <w:pPr>
              <w:pStyle w:val="ListBullet2"/>
            </w:pPr>
            <w:r w:rsidRPr="00BE0A39">
              <w:t>vessel structures and fittings</w:t>
            </w:r>
          </w:p>
          <w:p w:rsidR="00000000" w:rsidRPr="00BE0A39" w:rsidP="00BE0A39">
            <w:pPr>
              <w:pStyle w:val="ListBullet"/>
            </w:pPr>
            <w:r w:rsidRPr="00BE0A39">
              <w:t>vessel safety management system (SMS), including:</w:t>
            </w:r>
          </w:p>
          <w:p w:rsidR="00000000" w:rsidRPr="00BE0A39" w:rsidP="00BE0A39">
            <w:pPr>
              <w:pStyle w:val="ListBullet2"/>
            </w:pPr>
            <w:r w:rsidRPr="00BE0A39">
              <w:t>aims, objectives, advantages and disadvantages of SMS</w:t>
            </w:r>
          </w:p>
          <w:p w:rsidR="00000000" w:rsidRPr="00BE0A39" w:rsidP="00BE0A39">
            <w:pPr>
              <w:pStyle w:val="ListBullet2"/>
            </w:pPr>
            <w:r w:rsidRPr="00BE0A39">
              <w:t>general provisions for developing and monitoring vessel SMS</w:t>
            </w:r>
          </w:p>
          <w:p w:rsidR="00000000" w:rsidRPr="00BE0A39" w:rsidP="00BE0A39">
            <w:pPr>
              <w:pStyle w:val="ListBullet2"/>
            </w:pPr>
            <w:r w:rsidRPr="00BE0A39">
              <w:t>require</w:t>
            </w:r>
            <w:r w:rsidRPr="00BE0A39">
              <w:t>ments of relevant maritime authorities for SMS.</w:t>
            </w:r>
          </w:p>
        </w:tc>
      </w:tr>
    </w:tbl>
    <w:p w:rsidR="00000000" w:rsidRPr="00BE0A39" w:rsidP="00BE0A39">
      <w:pPr>
        <w:pStyle w:val="NoPaddingFontSize1"/>
      </w:pPr>
    </w:p>
    <w:p w:rsidR="00000000" w:rsidRPr="00BE0A39" w:rsidP="00BE0A39">
      <w:pPr>
        <w:pStyle w:val="AllowPageBreak"/>
      </w:pPr>
    </w:p>
    <w:p w:rsidR="00000000" w:rsidRPr="00BE0A39" w:rsidP="00BE0A39">
      <w:pPr>
        <w:pStyle w:val="Heading1"/>
      </w:pPr>
      <w:bookmarkStart w:id="4" w:name="O_1286068"/>
      <w:bookmarkEnd w:id="4"/>
      <w:r w:rsidRPr="00BE0A39">
        <w:t>Assessment Conditions</w:t>
      </w:r>
    </w:p>
    <w:tbl>
      <w:tblPr>
        <w:tblW w:w="9497" w:type="dxa"/>
        <w:tblLayout w:type="fixed"/>
        <w:tblCellMar>
          <w:left w:w="62" w:type="dxa"/>
          <w:right w:w="62" w:type="dxa"/>
        </w:tblCellMar>
        <w:tblLook w:val="0000"/>
      </w:tblPr>
      <w:tblGrid>
        <w:gridCol w:w="9497"/>
      </w:tblGrid>
      <w:tr w:rsidTr="00BE0A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A39" w:rsidP="00BE0A39">
            <w:pPr>
              <w:pStyle w:val="BodyText"/>
            </w:pPr>
            <w:r w:rsidRPr="00BE0A39">
              <w:t xml:space="preserve">Assessors must hold credentials specified within the Standards for Registered Training Organisations current at the time of assessment. </w:t>
            </w:r>
          </w:p>
          <w:p w:rsidR="00000000" w:rsidRPr="00BE0A39" w:rsidP="00BE0A39">
            <w:pPr>
              <w:pStyle w:val="BodyText"/>
            </w:pPr>
            <w:r w:rsidRPr="00BE0A39">
              <w:t>Assessment must satisfy the Principles of Assessment and Rules of Evidence and all regulatory requirements included within the Standards for Registered Training Organisations current at the time of assessment.</w:t>
            </w:r>
          </w:p>
          <w:p w:rsidR="00000000" w:rsidRPr="00BE0A39" w:rsidP="00BE0A39">
            <w:pPr>
              <w:pStyle w:val="BodyText"/>
            </w:pPr>
            <w:r w:rsidRPr="00BE0A39">
              <w:t>Assessment processes and techniques must be ap</w:t>
            </w:r>
            <w:r w:rsidRPr="00BE0A39">
              <w:t>propriate to the language, literacy and numeracy requirements of the work being performed and the needs of the candidate.</w:t>
            </w:r>
          </w:p>
          <w:p w:rsidR="00000000" w:rsidRPr="00BE0A39" w:rsidP="00BE0A39">
            <w:pPr>
              <w:pStyle w:val="BodyText"/>
            </w:pPr>
            <w:r w:rsidRPr="00BE0A39">
              <w:t xml:space="preserve">Practical assessment must occur in a workplace, or realistic simulated workplace, under the normal range of workplace conditions. </w:t>
            </w:r>
          </w:p>
          <w:p w:rsidR="00000000" w:rsidRPr="00BE0A39" w:rsidP="00BE0A39">
            <w:pPr>
              <w:pStyle w:val="BodyText"/>
            </w:pPr>
            <w:r w:rsidRPr="00BE0A39">
              <w:t>Sim</w:t>
            </w:r>
            <w:r w:rsidRPr="00BE0A39">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BE0A39">
              <w:t>may lead to environmental damage.</w:t>
            </w:r>
          </w:p>
          <w:p w:rsidR="00000000" w:rsidRPr="00BE0A39" w:rsidP="00BE0A39">
            <w:pPr>
              <w:pStyle w:val="BodyText"/>
            </w:pPr>
            <w:r w:rsidRPr="00BE0A39">
              <w:t>Resources for assessment must include access to:</w:t>
            </w:r>
          </w:p>
          <w:p w:rsidR="00000000" w:rsidRPr="00BE0A39" w:rsidP="00BE0A39">
            <w:pPr>
              <w:pStyle w:val="ListBullet"/>
            </w:pPr>
            <w:r w:rsidRPr="00BE0A39">
              <w:t>applicable documentation, such as legislation, regulations, codes of practice, workplace procedures and operational manuals</w:t>
            </w:r>
          </w:p>
          <w:p w:rsidR="00000000" w:rsidRPr="00BE0A39" w:rsidP="00BE0A39">
            <w:pPr>
              <w:pStyle w:val="ListBullet"/>
            </w:pPr>
            <w:r w:rsidRPr="00BE0A39">
              <w:t>tools, equipment, machinery, materials and relev</w:t>
            </w:r>
            <w:r w:rsidRPr="00BE0A39">
              <w:t>ant personal protective equipment (PPE) currently used in industry.</w:t>
            </w:r>
          </w:p>
        </w:tc>
      </w:tr>
    </w:tbl>
    <w:p w:rsidR="00000000" w:rsidRPr="00BE0A39" w:rsidP="00BE0A39">
      <w:pPr>
        <w:pStyle w:val="NoPaddingFontSize1"/>
      </w:pPr>
    </w:p>
    <w:p w:rsidR="00000000" w:rsidRPr="00BE0A39" w:rsidP="00BE0A39">
      <w:pPr>
        <w:pStyle w:val="AllowPageBreak"/>
      </w:pPr>
    </w:p>
    <w:p w:rsidR="00000000" w:rsidRPr="00BE0A39" w:rsidP="00BE0A39">
      <w:pPr>
        <w:pStyle w:val="Heading1"/>
      </w:pPr>
      <w:bookmarkStart w:id="5" w:name="O_1286083"/>
      <w:bookmarkEnd w:id="5"/>
      <w:r w:rsidRPr="00BE0A39">
        <w:t>Links</w:t>
      </w:r>
    </w:p>
    <w:p w:rsidR="00000000" w:rsidRPr="00BE0A39" w:rsidP="00BA18F2">
      <w:pPr>
        <w:pStyle w:val="BodyText"/>
      </w:pPr>
      <w:r w:rsidRPr="00BE0A3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C6E8D">
        <w:rPr>
          <w:rStyle w:val="Hyperlink"/>
        </w:rPr>
        <w:t>https://vetnet.gov.au/Pages/TrainingDocs.aspx?q=772efb7b-4cce-47fe-9bbd-ee3b1d1eb4c2</w:t>
      </w:r>
      <w:r>
        <w:fldChar w:fldCharType="end"/>
      </w:r>
    </w:p>
    <w:p w:rsidR="00000000" w:rsidRPr="00BE0A39" w:rsidP="00BE0A39"/>
    <w:sectPr w:rsidSect="00BE0A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39" w:rsidRPr="00BA18F2" w:rsidP="00BA18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F2" w:rsidP="00BE0A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18F2" w:rsidP="00BE0A3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A18F2" w:rsidP="00BE0A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0A39" w:rsidRPr="00BA18F2" w:rsidP="00BA18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F2" w:rsidRPr="002D2AF8" w:rsidP="00BE0A39">
    <w:pPr>
      <w:pStyle w:val="Header"/>
      <w:framePr w:wrap="around"/>
    </w:pPr>
    <w:r>
      <w:fldChar w:fldCharType="begin"/>
    </w:r>
    <w:r>
      <w:instrText xml:space="preserve"> TITLE   \* MERGEFORMAT </w:instrText>
    </w:r>
    <w:r>
      <w:fldChar w:fldCharType="separate"/>
    </w:r>
    <w:r>
      <w:t>Assessment Requirements for MARD004 Manage business and administration on vessels limited by tonnage or near coastal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BA18F2" w:rsidP="00BE0A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8010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A203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3EDC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A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A39"/>
    <w:pPr>
      <w:spacing w:before="360" w:after="60"/>
      <w:outlineLvl w:val="0"/>
    </w:pPr>
    <w:rPr>
      <w:sz w:val="32"/>
    </w:rPr>
  </w:style>
  <w:style w:type="paragraph" w:styleId="Heading2">
    <w:name w:val="heading 2"/>
    <w:basedOn w:val="HeadingBase"/>
    <w:next w:val="BodyText"/>
    <w:link w:val="Heading2Char"/>
    <w:qFormat/>
    <w:rsid w:val="00BE0A39"/>
    <w:pPr>
      <w:keepLines/>
      <w:spacing w:before="240" w:after="120"/>
      <w:outlineLvl w:val="1"/>
    </w:pPr>
    <w:rPr>
      <w:sz w:val="28"/>
      <w:szCs w:val="40"/>
    </w:rPr>
  </w:style>
  <w:style w:type="paragraph" w:styleId="Heading3">
    <w:name w:val="heading 3"/>
    <w:basedOn w:val="HeadingBase"/>
    <w:next w:val="BodyText"/>
    <w:link w:val="Heading3Char"/>
    <w:qFormat/>
    <w:rsid w:val="00BE0A39"/>
    <w:pPr>
      <w:spacing w:before="180" w:after="120"/>
      <w:outlineLvl w:val="2"/>
    </w:pPr>
    <w:rPr>
      <w:spacing w:val="-10"/>
      <w:kern w:val="32"/>
    </w:rPr>
  </w:style>
  <w:style w:type="paragraph" w:styleId="Heading4">
    <w:name w:val="heading 4"/>
    <w:basedOn w:val="HeadingBase"/>
    <w:next w:val="BodyText"/>
    <w:link w:val="Heading4Char"/>
    <w:qFormat/>
    <w:rsid w:val="00BE0A39"/>
    <w:pPr>
      <w:spacing w:before="160" w:after="120"/>
      <w:outlineLvl w:val="3"/>
    </w:pPr>
    <w:rPr>
      <w:sz w:val="22"/>
    </w:rPr>
  </w:style>
  <w:style w:type="paragraph" w:styleId="Heading5">
    <w:name w:val="heading 5"/>
    <w:basedOn w:val="HeadingBase"/>
    <w:next w:val="Normal"/>
    <w:link w:val="Heading5Char"/>
    <w:qFormat/>
    <w:rsid w:val="00BE0A39"/>
    <w:pPr>
      <w:spacing w:before="80"/>
      <w:outlineLvl w:val="4"/>
    </w:pPr>
    <w:rPr>
      <w:color w:val="918585"/>
      <w:sz w:val="20"/>
    </w:rPr>
  </w:style>
  <w:style w:type="paragraph" w:styleId="Heading6">
    <w:name w:val="heading 6"/>
    <w:basedOn w:val="HeadingBase"/>
    <w:next w:val="Normal"/>
    <w:link w:val="Heading6Char"/>
    <w:qFormat/>
    <w:rsid w:val="00BE0A39"/>
    <w:pPr>
      <w:spacing w:before="60"/>
      <w:outlineLvl w:val="5"/>
    </w:pPr>
    <w:rPr>
      <w:color w:val="918585"/>
      <w:sz w:val="20"/>
    </w:rPr>
  </w:style>
  <w:style w:type="paragraph" w:styleId="Heading7">
    <w:name w:val="heading 7"/>
    <w:basedOn w:val="Normal"/>
    <w:next w:val="Normal"/>
    <w:link w:val="Heading7Char"/>
    <w:qFormat/>
    <w:rsid w:val="00BE0A39"/>
    <w:pPr>
      <w:ind w:left="720"/>
      <w:outlineLvl w:val="6"/>
    </w:pPr>
    <w:rPr>
      <w:i/>
    </w:rPr>
  </w:style>
  <w:style w:type="paragraph" w:styleId="Heading8">
    <w:name w:val="heading 8"/>
    <w:basedOn w:val="Normal"/>
    <w:next w:val="Normal"/>
    <w:link w:val="Heading8Char"/>
    <w:qFormat/>
    <w:rsid w:val="00BE0A39"/>
    <w:pPr>
      <w:ind w:left="720"/>
      <w:outlineLvl w:val="7"/>
    </w:pPr>
    <w:rPr>
      <w:i/>
    </w:rPr>
  </w:style>
  <w:style w:type="paragraph" w:styleId="Heading9">
    <w:name w:val="heading 9"/>
    <w:basedOn w:val="Normal"/>
    <w:next w:val="Normal"/>
    <w:link w:val="Heading9Char"/>
    <w:qFormat/>
    <w:rsid w:val="00BE0A39"/>
    <w:pPr>
      <w:ind w:left="720"/>
      <w:outlineLvl w:val="8"/>
    </w:pPr>
    <w:rPr>
      <w:i/>
    </w:rPr>
  </w:style>
  <w:style w:type="character" w:default="1" w:styleId="DefaultParagraphFont">
    <w:name w:val="Default Paragraph Font"/>
    <w:uiPriority w:val="1"/>
    <w:unhideWhenUsed/>
    <w:rsid w:val="00BE0A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A39"/>
  </w:style>
  <w:style w:type="character" w:customStyle="1" w:styleId="Heading1Char">
    <w:name w:val="Heading 1 Char"/>
    <w:basedOn w:val="DefaultParagraphFont"/>
    <w:link w:val="Heading1"/>
    <w:rsid w:val="00BE0A39"/>
    <w:rPr>
      <w:rFonts w:ascii="Times New Roman" w:eastAsia="Times New Roman" w:hAnsi="Times New Roman" w:cs="Times New Roman"/>
      <w:b/>
      <w:sz w:val="32"/>
      <w:szCs w:val="20"/>
      <w:lang w:eastAsia="en-US"/>
    </w:rPr>
  </w:style>
  <w:style w:type="paragraph" w:styleId="BodyText">
    <w:name w:val="Body Text"/>
    <w:basedOn w:val="Normal"/>
    <w:link w:val="BodyTextChar"/>
    <w:rsid w:val="00BE0A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A39"/>
    <w:rPr>
      <w:rFonts w:ascii="Times New Roman" w:eastAsia="Times New Roman" w:hAnsi="Times New Roman" w:cs="Times New Roman"/>
      <w:sz w:val="24"/>
      <w:lang w:eastAsia="en-US"/>
    </w:rPr>
  </w:style>
  <w:style w:type="paragraph" w:styleId="ListBullet">
    <w:name w:val="List Bullet"/>
    <w:basedOn w:val="List"/>
    <w:rsid w:val="00BE0A39"/>
    <w:pPr>
      <w:numPr>
        <w:numId w:val="12"/>
      </w:numPr>
      <w:tabs>
        <w:tab w:val="clear" w:pos="340"/>
      </w:tabs>
      <w:spacing w:before="40" w:after="40"/>
    </w:pPr>
  </w:style>
  <w:style w:type="character" w:customStyle="1" w:styleId="SpecialBold">
    <w:name w:val="Special Bold"/>
    <w:basedOn w:val="DefaultParagraphFont"/>
    <w:rsid w:val="00BE0A39"/>
    <w:rPr>
      <w:b/>
      <w:spacing w:val="0"/>
    </w:rPr>
  </w:style>
  <w:style w:type="paragraph" w:styleId="ListBullet2">
    <w:name w:val="List Bullet 2"/>
    <w:basedOn w:val="List2"/>
    <w:rsid w:val="00BE0A39"/>
    <w:pPr>
      <w:numPr>
        <w:numId w:val="13"/>
      </w:numPr>
      <w:tabs>
        <w:tab w:val="clear" w:pos="680"/>
      </w:tabs>
    </w:pPr>
  </w:style>
  <w:style w:type="paragraph" w:customStyle="1" w:styleId="SuperHeading">
    <w:name w:val="SuperHeading"/>
    <w:basedOn w:val="Normal"/>
    <w:rsid w:val="00BE0A39"/>
    <w:pPr>
      <w:spacing w:before="240" w:after="120"/>
      <w:outlineLvl w:val="0"/>
    </w:pPr>
    <w:rPr>
      <w:rFonts w:ascii="Times New Roman" w:hAnsi="Times New Roman"/>
      <w:b/>
      <w:sz w:val="32"/>
    </w:rPr>
  </w:style>
  <w:style w:type="paragraph" w:customStyle="1" w:styleId="AllowPageBreak">
    <w:name w:val="AllowPageBreak"/>
    <w:rsid w:val="00BE0A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0A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A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A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A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A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A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A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A39"/>
    <w:rPr>
      <w:rFonts w:ascii="Courier New" w:eastAsia="Times New Roman" w:hAnsi="Courier New" w:cs="Times New Roman"/>
      <w:i/>
      <w:szCs w:val="20"/>
      <w:lang w:eastAsia="en-US"/>
    </w:rPr>
  </w:style>
  <w:style w:type="paragraph" w:customStyle="1" w:styleId="HeadingBase">
    <w:name w:val="Heading Base"/>
    <w:rsid w:val="00BE0A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A39"/>
    <w:pPr>
      <w:tabs>
        <w:tab w:val="right" w:leader="dot" w:pos="9072"/>
      </w:tabs>
      <w:ind w:left="567"/>
    </w:pPr>
    <w:rPr>
      <w:szCs w:val="22"/>
    </w:rPr>
  </w:style>
  <w:style w:type="paragraph" w:customStyle="1" w:styleId="TOCBase">
    <w:name w:val="TOC Base"/>
    <w:rsid w:val="00BE0A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A39"/>
    <w:pPr>
      <w:tabs>
        <w:tab w:val="right" w:leader="dot" w:pos="9072"/>
      </w:tabs>
      <w:spacing w:before="40" w:after="40"/>
      <w:ind w:left="284"/>
    </w:pPr>
    <w:rPr>
      <w:rFonts w:ascii="Times New Roman" w:hAnsi="Times New Roman"/>
    </w:rPr>
  </w:style>
  <w:style w:type="paragraph" w:styleId="TOC1">
    <w:name w:val="toc 1"/>
    <w:basedOn w:val="TOCBase"/>
    <w:next w:val="Normal"/>
    <w:rsid w:val="00BE0A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A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A39"/>
    <w:rPr>
      <w:rFonts w:ascii="Times New Roman" w:eastAsia="Times New Roman" w:hAnsi="Times New Roman" w:cs="Times New Roman"/>
      <w:sz w:val="16"/>
      <w:lang w:eastAsia="en-US"/>
    </w:rPr>
  </w:style>
  <w:style w:type="paragraph" w:styleId="Title">
    <w:name w:val="Title"/>
    <w:basedOn w:val="HeadingBase"/>
    <w:link w:val="TitleChar"/>
    <w:qFormat/>
    <w:rsid w:val="00BE0A39"/>
    <w:pPr>
      <w:spacing w:before="5040"/>
      <w:jc w:val="center"/>
    </w:pPr>
    <w:rPr>
      <w:sz w:val="48"/>
      <w:szCs w:val="72"/>
      <w:lang w:val="en-US"/>
    </w:rPr>
  </w:style>
  <w:style w:type="character" w:customStyle="1" w:styleId="TitleChar">
    <w:name w:val="Title Char"/>
    <w:basedOn w:val="DefaultParagraphFont"/>
    <w:link w:val="Title"/>
    <w:rsid w:val="00BE0A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A39"/>
    <w:pPr>
      <w:tabs>
        <w:tab w:val="left" w:pos="3600"/>
        <w:tab w:val="left" w:pos="3958"/>
      </w:tabs>
    </w:pPr>
  </w:style>
  <w:style w:type="paragraph" w:styleId="List">
    <w:name w:val="List"/>
    <w:basedOn w:val="BodyText"/>
    <w:next w:val="BodyText"/>
    <w:rsid w:val="00BE0A39"/>
    <w:pPr>
      <w:tabs>
        <w:tab w:val="left" w:pos="340"/>
      </w:tabs>
      <w:spacing w:before="60" w:after="60"/>
      <w:ind w:left="340" w:hanging="340"/>
    </w:pPr>
  </w:style>
  <w:style w:type="paragraph" w:customStyle="1" w:styleId="Note">
    <w:name w:val="Note"/>
    <w:basedOn w:val="BodyText"/>
    <w:rsid w:val="00BE0A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A39"/>
    <w:pPr>
      <w:framePr w:wrap="auto" w:hAnchor="text" w:y="6049"/>
    </w:pPr>
    <w:rPr>
      <w:color w:val="000000"/>
      <w:sz w:val="40"/>
    </w:rPr>
  </w:style>
  <w:style w:type="paragraph" w:customStyle="1" w:styleId="TOCTitle">
    <w:name w:val="TOCTitle"/>
    <w:basedOn w:val="Heading1"/>
    <w:rsid w:val="00BE0A39"/>
    <w:pPr>
      <w:spacing w:after="240"/>
      <w:jc w:val="center"/>
      <w:outlineLvl w:val="9"/>
    </w:pPr>
    <w:rPr>
      <w:caps/>
    </w:rPr>
  </w:style>
  <w:style w:type="paragraph" w:customStyle="1" w:styleId="Version">
    <w:name w:val="Version"/>
    <w:rsid w:val="00BE0A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0A39"/>
    <w:pPr>
      <w:keepNext w:val="0"/>
      <w:tabs>
        <w:tab w:val="right" w:pos="4176"/>
      </w:tabs>
      <w:ind w:left="198" w:hanging="198"/>
    </w:pPr>
    <w:rPr>
      <w:rFonts w:ascii="Garamond" w:hAnsi="Garamond"/>
    </w:rPr>
  </w:style>
  <w:style w:type="paragraph" w:styleId="IndexHeading">
    <w:name w:val="index heading"/>
    <w:basedOn w:val="Normal"/>
    <w:next w:val="Index1"/>
    <w:semiHidden/>
    <w:rsid w:val="00BE0A39"/>
    <w:pPr>
      <w:spacing w:before="120" w:after="120"/>
    </w:pPr>
    <w:rPr>
      <w:rFonts w:ascii="Arial" w:hAnsi="Arial"/>
      <w:b/>
      <w:color w:val="918585"/>
      <w:sz w:val="24"/>
    </w:rPr>
  </w:style>
  <w:style w:type="paragraph" w:styleId="Header">
    <w:name w:val="header"/>
    <w:basedOn w:val="Normal"/>
    <w:link w:val="HeaderChar"/>
    <w:rsid w:val="00BE0A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A39"/>
    <w:rPr>
      <w:rFonts w:ascii="Times New Roman" w:eastAsia="Times New Roman" w:hAnsi="Times New Roman" w:cs="Times New Roman"/>
      <w:sz w:val="16"/>
      <w:szCs w:val="20"/>
      <w:lang w:val="en-GB" w:eastAsia="en-US"/>
    </w:rPr>
  </w:style>
  <w:style w:type="paragraph" w:customStyle="1" w:styleId="Chapter">
    <w:name w:val="Chapter"/>
    <w:basedOn w:val="Normal"/>
    <w:rsid w:val="00BE0A39"/>
    <w:pPr>
      <w:spacing w:before="240"/>
    </w:pPr>
    <w:rPr>
      <w:rFonts w:ascii="Times New Roman" w:hAnsi="Times New Roman"/>
      <w:smallCaps/>
      <w:spacing w:val="80"/>
      <w:sz w:val="28"/>
    </w:rPr>
  </w:style>
  <w:style w:type="paragraph" w:customStyle="1" w:styleId="InChapter">
    <w:name w:val="InChapter"/>
    <w:basedOn w:val="Heading3"/>
    <w:rsid w:val="00BE0A39"/>
    <w:pPr>
      <w:spacing w:after="240"/>
      <w:outlineLvl w:val="9"/>
    </w:pPr>
    <w:rPr>
      <w:noProof/>
    </w:rPr>
  </w:style>
  <w:style w:type="paragraph" w:styleId="Index2">
    <w:name w:val="index 2"/>
    <w:basedOn w:val="Normal"/>
    <w:next w:val="Normal"/>
    <w:semiHidden/>
    <w:rsid w:val="00BE0A39"/>
    <w:pPr>
      <w:tabs>
        <w:tab w:val="right" w:pos="4176"/>
      </w:tabs>
      <w:ind w:left="568" w:hanging="284"/>
    </w:pPr>
    <w:rPr>
      <w:rFonts w:ascii="Garamond" w:hAnsi="Garamond"/>
    </w:rPr>
  </w:style>
  <w:style w:type="paragraph" w:customStyle="1" w:styleId="Byline">
    <w:name w:val="Byline"/>
    <w:rsid w:val="00BE0A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A39"/>
    <w:pPr>
      <w:tabs>
        <w:tab w:val="clear" w:pos="3600"/>
        <w:tab w:val="clear" w:pos="3958"/>
      </w:tabs>
      <w:jc w:val="right"/>
    </w:pPr>
  </w:style>
  <w:style w:type="character" w:styleId="Emphasis">
    <w:name w:val="Emphasis"/>
    <w:basedOn w:val="DefaultParagraphFont"/>
    <w:qFormat/>
    <w:rsid w:val="00BE0A39"/>
    <w:rPr>
      <w:i/>
    </w:rPr>
  </w:style>
  <w:style w:type="paragraph" w:styleId="Caption">
    <w:name w:val="caption"/>
    <w:basedOn w:val="BodyText"/>
    <w:next w:val="Normal"/>
    <w:qFormat/>
    <w:rsid w:val="00BE0A39"/>
    <w:pPr>
      <w:framePr w:w="2268" w:hSpace="181" w:vSpace="181" w:wrap="around" w:vAnchor="text" w:hAnchor="page" w:x="1135" w:y="285" w:anchorLock="1"/>
    </w:pPr>
    <w:rPr>
      <w:i/>
    </w:rPr>
  </w:style>
  <w:style w:type="paragraph" w:customStyle="1" w:styleId="MiniTOCTitle">
    <w:name w:val="MiniTOCTitle"/>
    <w:basedOn w:val="Heading4"/>
    <w:rsid w:val="00BE0A39"/>
    <w:pPr>
      <w:spacing w:before="240"/>
      <w:outlineLvl w:val="9"/>
    </w:pPr>
    <w:rPr>
      <w:noProof/>
      <w:sz w:val="24"/>
    </w:rPr>
  </w:style>
  <w:style w:type="paragraph" w:customStyle="1" w:styleId="MiniTOCItem">
    <w:name w:val="MiniTOCItem"/>
    <w:basedOn w:val="ListBullet"/>
    <w:rsid w:val="00BE0A39"/>
    <w:pPr>
      <w:numPr>
        <w:numId w:val="0"/>
      </w:numPr>
      <w:tabs>
        <w:tab w:val="right" w:leader="dot" w:pos="6521"/>
      </w:tabs>
      <w:spacing w:before="0" w:after="0"/>
    </w:pPr>
  </w:style>
  <w:style w:type="paragraph" w:customStyle="1" w:styleId="TOFTitle">
    <w:name w:val="TOFTitle"/>
    <w:basedOn w:val="TOCTitle"/>
    <w:rsid w:val="00BE0A39"/>
  </w:style>
  <w:style w:type="paragraph" w:styleId="TableofFigures">
    <w:name w:val="table of figures"/>
    <w:basedOn w:val="Normal"/>
    <w:next w:val="Normal"/>
    <w:semiHidden/>
    <w:rsid w:val="00BE0A39"/>
    <w:pPr>
      <w:tabs>
        <w:tab w:val="right" w:leader="dot" w:pos="9072"/>
      </w:tabs>
      <w:ind w:left="970" w:hanging="403"/>
    </w:pPr>
    <w:rPr>
      <w:rFonts w:ascii="Times New Roman" w:hAnsi="Times New Roman"/>
      <w:b/>
    </w:rPr>
  </w:style>
  <w:style w:type="paragraph" w:styleId="ListNumber">
    <w:name w:val="List Number"/>
    <w:basedOn w:val="List"/>
    <w:rsid w:val="00BE0A39"/>
    <w:pPr>
      <w:numPr>
        <w:numId w:val="15"/>
      </w:numPr>
      <w:tabs>
        <w:tab w:val="clear" w:pos="340"/>
      </w:tabs>
    </w:pPr>
  </w:style>
  <w:style w:type="character" w:customStyle="1" w:styleId="WingdingSymbols">
    <w:name w:val="Wingding Symbols"/>
    <w:rsid w:val="00BE0A39"/>
    <w:rPr>
      <w:rFonts w:ascii="Wingdings" w:hAnsi="Wingdings"/>
    </w:rPr>
  </w:style>
  <w:style w:type="paragraph" w:customStyle="1" w:styleId="TableHeading">
    <w:name w:val="Table Heading"/>
    <w:basedOn w:val="HeadingBase"/>
    <w:rsid w:val="00BE0A39"/>
    <w:pPr>
      <w:keepLines/>
      <w:pBdr>
        <w:bottom w:val="single" w:sz="6" w:space="1" w:color="918585"/>
      </w:pBdr>
      <w:spacing w:before="240"/>
    </w:pPr>
  </w:style>
  <w:style w:type="character" w:customStyle="1" w:styleId="HotSpot">
    <w:name w:val="HotSpot"/>
    <w:rsid w:val="00BE0A39"/>
    <w:rPr>
      <w:color w:val="0033CC"/>
      <w:u w:val="none"/>
    </w:rPr>
  </w:style>
  <w:style w:type="paragraph" w:customStyle="1" w:styleId="BodyTextRight">
    <w:name w:val="Body Text Right"/>
    <w:basedOn w:val="BodyText"/>
    <w:rsid w:val="00BE0A39"/>
    <w:pPr>
      <w:spacing w:before="0" w:after="0"/>
      <w:jc w:val="right"/>
    </w:pPr>
  </w:style>
  <w:style w:type="paragraph" w:styleId="Index3">
    <w:name w:val="index 3"/>
    <w:basedOn w:val="ListNumber2"/>
    <w:next w:val="Normal"/>
    <w:semiHidden/>
    <w:rsid w:val="00BE0A39"/>
    <w:pPr>
      <w:numPr>
        <w:numId w:val="0"/>
      </w:numPr>
      <w:tabs>
        <w:tab w:val="right" w:leader="dot" w:pos="4176"/>
      </w:tabs>
    </w:pPr>
  </w:style>
  <w:style w:type="paragraph" w:styleId="ListNumber2">
    <w:name w:val="List Number 2"/>
    <w:basedOn w:val="List2"/>
    <w:rsid w:val="00BE0A39"/>
    <w:pPr>
      <w:numPr>
        <w:numId w:val="10"/>
      </w:numPr>
      <w:tabs>
        <w:tab w:val="clear" w:pos="1060"/>
      </w:tabs>
    </w:pPr>
  </w:style>
  <w:style w:type="paragraph" w:customStyle="1" w:styleId="MarginNote">
    <w:name w:val="Margin Note"/>
    <w:basedOn w:val="BodyText"/>
    <w:rsid w:val="00BE0A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A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A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A39"/>
    <w:rPr>
      <w:sz w:val="32"/>
    </w:rPr>
  </w:style>
  <w:style w:type="paragraph" w:customStyle="1" w:styleId="HeadingProcedure">
    <w:name w:val="Heading Procedure"/>
    <w:basedOn w:val="HeadingBase"/>
    <w:next w:val="Normal"/>
    <w:rsid w:val="00BE0A39"/>
    <w:pPr>
      <w:tabs>
        <w:tab w:val="left" w:pos="0"/>
      </w:tabs>
      <w:spacing w:before="120" w:after="60"/>
    </w:pPr>
    <w:rPr>
      <w:i/>
      <w:color w:val="918585"/>
      <w:sz w:val="22"/>
    </w:rPr>
  </w:style>
  <w:style w:type="paragraph" w:customStyle="1" w:styleId="TableBodyText">
    <w:name w:val="Table Body Text"/>
    <w:basedOn w:val="BodyText"/>
    <w:rsid w:val="00BE0A39"/>
    <w:pPr>
      <w:spacing w:before="60" w:after="60"/>
    </w:pPr>
  </w:style>
  <w:style w:type="paragraph" w:styleId="ListContinue">
    <w:name w:val="List Continue"/>
    <w:basedOn w:val="List"/>
    <w:rsid w:val="00BE0A39"/>
    <w:pPr>
      <w:ind w:firstLine="0"/>
    </w:pPr>
  </w:style>
  <w:style w:type="paragraph" w:customStyle="1" w:styleId="ListNote">
    <w:name w:val="List Note"/>
    <w:basedOn w:val="List"/>
    <w:rsid w:val="00BE0A39"/>
    <w:pPr>
      <w:pBdr>
        <w:top w:val="single" w:sz="6" w:space="2" w:color="918585"/>
        <w:bottom w:val="single" w:sz="6" w:space="2" w:color="918585"/>
      </w:pBdr>
      <w:tabs>
        <w:tab w:val="left" w:pos="1021"/>
      </w:tabs>
      <w:ind w:firstLine="0"/>
    </w:pPr>
  </w:style>
  <w:style w:type="paragraph" w:customStyle="1" w:styleId="Warning">
    <w:name w:val="Warning"/>
    <w:basedOn w:val="BodyText"/>
    <w:rsid w:val="00BE0A39"/>
    <w:pPr>
      <w:shd w:val="clear" w:color="auto" w:fill="D9D9D9"/>
      <w:tabs>
        <w:tab w:val="left" w:pos="992"/>
      </w:tabs>
      <w:ind w:left="119" w:right="119"/>
    </w:pPr>
    <w:rPr>
      <w:sz w:val="20"/>
    </w:rPr>
  </w:style>
  <w:style w:type="paragraph" w:customStyle="1" w:styleId="MarginIcons">
    <w:name w:val="Margin Icons"/>
    <w:basedOn w:val="BodyText"/>
    <w:rsid w:val="00BE0A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A39"/>
    <w:rPr>
      <w:rFonts w:ascii="Courier New" w:hAnsi="Courier New"/>
    </w:rPr>
  </w:style>
  <w:style w:type="paragraph" w:customStyle="1" w:styleId="NoteBullet">
    <w:name w:val="Note Bullet"/>
    <w:basedOn w:val="Note"/>
    <w:rsid w:val="00BE0A39"/>
    <w:pPr>
      <w:tabs>
        <w:tab w:val="clear" w:pos="680"/>
      </w:tabs>
      <w:spacing w:before="60" w:after="60"/>
    </w:pPr>
  </w:style>
  <w:style w:type="paragraph" w:customStyle="1" w:styleId="SubHeading2">
    <w:name w:val="SubHeading2"/>
    <w:basedOn w:val="HeadingBase"/>
    <w:rsid w:val="00BE0A39"/>
    <w:pPr>
      <w:spacing w:before="240" w:after="60"/>
    </w:pPr>
    <w:rPr>
      <w:sz w:val="20"/>
    </w:rPr>
  </w:style>
  <w:style w:type="paragraph" w:customStyle="1" w:styleId="SubHeading1">
    <w:name w:val="SubHeading1"/>
    <w:basedOn w:val="HeadingBase"/>
    <w:rsid w:val="00BE0A39"/>
    <w:pPr>
      <w:spacing w:before="240" w:after="60"/>
    </w:pPr>
    <w:rPr>
      <w:color w:val="918585"/>
      <w:sz w:val="22"/>
    </w:rPr>
  </w:style>
  <w:style w:type="paragraph" w:customStyle="1" w:styleId="SideHeading">
    <w:name w:val="Side Heading"/>
    <w:basedOn w:val="HeadingBase"/>
    <w:rsid w:val="00BE0A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A39"/>
    <w:pPr>
      <w:tabs>
        <w:tab w:val="num" w:pos="360"/>
      </w:tabs>
    </w:pPr>
  </w:style>
  <w:style w:type="paragraph" w:styleId="PlainText">
    <w:name w:val="Plain Text"/>
    <w:basedOn w:val="Normal"/>
    <w:link w:val="PlainTextChar"/>
    <w:rsid w:val="00BE0A39"/>
    <w:rPr>
      <w:sz w:val="20"/>
    </w:rPr>
  </w:style>
  <w:style w:type="character" w:customStyle="1" w:styleId="PlainTextChar">
    <w:name w:val="Plain Text Char"/>
    <w:basedOn w:val="DefaultParagraphFont"/>
    <w:link w:val="PlainText"/>
    <w:rsid w:val="00BE0A39"/>
    <w:rPr>
      <w:rFonts w:ascii="Courier New" w:eastAsia="Times New Roman" w:hAnsi="Courier New" w:cs="Times New Roman"/>
      <w:sz w:val="20"/>
      <w:szCs w:val="20"/>
      <w:lang w:eastAsia="en-US"/>
    </w:rPr>
  </w:style>
  <w:style w:type="character" w:customStyle="1" w:styleId="MenuOption">
    <w:name w:val="Menu Option"/>
    <w:basedOn w:val="DefaultParagraphFont"/>
    <w:rsid w:val="00BE0A39"/>
    <w:rPr>
      <w:b/>
      <w:smallCaps/>
    </w:rPr>
  </w:style>
  <w:style w:type="paragraph" w:customStyle="1" w:styleId="TableListNumber">
    <w:name w:val="Table List Number"/>
    <w:basedOn w:val="ListNumber"/>
    <w:rsid w:val="00BE0A39"/>
    <w:pPr>
      <w:numPr>
        <w:numId w:val="0"/>
      </w:numPr>
    </w:pPr>
  </w:style>
  <w:style w:type="paragraph" w:styleId="TOC4">
    <w:name w:val="toc 4"/>
    <w:basedOn w:val="TOCBase"/>
    <w:next w:val="Normal"/>
    <w:semiHidden/>
    <w:rsid w:val="00BE0A39"/>
    <w:pPr>
      <w:tabs>
        <w:tab w:val="right" w:leader="dot" w:pos="9071"/>
      </w:tabs>
      <w:ind w:left="1701"/>
    </w:pPr>
  </w:style>
  <w:style w:type="paragraph" w:customStyle="1" w:styleId="ListAlpha">
    <w:name w:val="List Alpha"/>
    <w:basedOn w:val="List"/>
    <w:rsid w:val="00BE0A39"/>
    <w:pPr>
      <w:numPr>
        <w:numId w:val="9"/>
      </w:numPr>
    </w:pPr>
  </w:style>
  <w:style w:type="paragraph" w:customStyle="1" w:styleId="ListAlpha2">
    <w:name w:val="List Alpha 2"/>
    <w:basedOn w:val="List2"/>
    <w:rsid w:val="00BE0A39"/>
    <w:pPr>
      <w:numPr>
        <w:numId w:val="8"/>
      </w:numPr>
    </w:pPr>
  </w:style>
  <w:style w:type="paragraph" w:styleId="List2">
    <w:name w:val="List 2"/>
    <w:basedOn w:val="BodyText"/>
    <w:rsid w:val="00BE0A39"/>
    <w:pPr>
      <w:tabs>
        <w:tab w:val="left" w:pos="680"/>
      </w:tabs>
      <w:spacing w:before="60" w:after="60"/>
      <w:ind w:left="680" w:hanging="340"/>
    </w:pPr>
  </w:style>
  <w:style w:type="paragraph" w:styleId="List3">
    <w:name w:val="List 3"/>
    <w:basedOn w:val="BodyText"/>
    <w:rsid w:val="00BE0A39"/>
    <w:pPr>
      <w:tabs>
        <w:tab w:val="left" w:pos="1021"/>
      </w:tabs>
      <w:spacing w:before="60" w:after="60"/>
      <w:ind w:left="1020" w:hanging="340"/>
    </w:pPr>
  </w:style>
  <w:style w:type="paragraph" w:styleId="List4">
    <w:name w:val="List 4"/>
    <w:basedOn w:val="BodyText"/>
    <w:rsid w:val="00BE0A39"/>
    <w:pPr>
      <w:tabs>
        <w:tab w:val="left" w:pos="1361"/>
      </w:tabs>
      <w:spacing w:before="60" w:after="60"/>
      <w:ind w:left="1361" w:hanging="340"/>
    </w:pPr>
  </w:style>
  <w:style w:type="paragraph" w:styleId="List5">
    <w:name w:val="List 5"/>
    <w:basedOn w:val="BodyText"/>
    <w:rsid w:val="00BE0A39"/>
    <w:pPr>
      <w:tabs>
        <w:tab w:val="left" w:pos="1701"/>
      </w:tabs>
      <w:spacing w:before="60" w:after="60"/>
      <w:ind w:left="1701" w:hanging="340"/>
    </w:pPr>
  </w:style>
  <w:style w:type="paragraph" w:styleId="ListBullet3">
    <w:name w:val="List Bullet 3"/>
    <w:basedOn w:val="List3"/>
    <w:rsid w:val="00BE0A39"/>
    <w:pPr>
      <w:numPr>
        <w:numId w:val="14"/>
      </w:numPr>
      <w:tabs>
        <w:tab w:val="clear" w:pos="1021"/>
      </w:tabs>
      <w:ind w:left="1037" w:hanging="357"/>
    </w:pPr>
  </w:style>
  <w:style w:type="paragraph" w:styleId="ListBullet4">
    <w:name w:val="List Bullet 4"/>
    <w:basedOn w:val="List4"/>
    <w:rsid w:val="00BE0A39"/>
    <w:pPr>
      <w:numPr>
        <w:numId w:val="3"/>
      </w:numPr>
      <w:tabs>
        <w:tab w:val="clear" w:pos="1361"/>
      </w:tabs>
    </w:pPr>
  </w:style>
  <w:style w:type="paragraph" w:styleId="ListBullet5">
    <w:name w:val="List Bullet 5"/>
    <w:basedOn w:val="List5"/>
    <w:rsid w:val="00BE0A39"/>
    <w:pPr>
      <w:numPr>
        <w:numId w:val="4"/>
      </w:numPr>
    </w:pPr>
  </w:style>
  <w:style w:type="paragraph" w:styleId="ListContinue2">
    <w:name w:val="List Continue 2"/>
    <w:basedOn w:val="List2"/>
    <w:rsid w:val="00BE0A39"/>
    <w:pPr>
      <w:ind w:firstLine="0"/>
    </w:pPr>
  </w:style>
  <w:style w:type="paragraph" w:styleId="ListContinue3">
    <w:name w:val="List Continue 3"/>
    <w:basedOn w:val="List3"/>
    <w:rsid w:val="00BE0A39"/>
    <w:pPr>
      <w:ind w:left="1021" w:firstLine="0"/>
    </w:pPr>
  </w:style>
  <w:style w:type="paragraph" w:styleId="ListContinue4">
    <w:name w:val="List Continue 4"/>
    <w:basedOn w:val="List4"/>
    <w:rsid w:val="00BE0A39"/>
    <w:pPr>
      <w:ind w:firstLine="0"/>
    </w:pPr>
  </w:style>
  <w:style w:type="paragraph" w:styleId="ListContinue5">
    <w:name w:val="List Continue 5"/>
    <w:basedOn w:val="List5"/>
    <w:rsid w:val="00BE0A39"/>
    <w:pPr>
      <w:ind w:firstLine="0"/>
    </w:pPr>
  </w:style>
  <w:style w:type="paragraph" w:styleId="ListNumber3">
    <w:name w:val="List Number 3"/>
    <w:basedOn w:val="List3"/>
    <w:rsid w:val="00BE0A39"/>
    <w:pPr>
      <w:numPr>
        <w:numId w:val="5"/>
      </w:numPr>
    </w:pPr>
  </w:style>
  <w:style w:type="paragraph" w:styleId="ListNumber4">
    <w:name w:val="List Number 4"/>
    <w:basedOn w:val="List4"/>
    <w:rsid w:val="00BE0A39"/>
    <w:pPr>
      <w:numPr>
        <w:numId w:val="6"/>
      </w:numPr>
    </w:pPr>
  </w:style>
  <w:style w:type="paragraph" w:styleId="ListNumber5">
    <w:name w:val="List Number 5"/>
    <w:basedOn w:val="List5"/>
    <w:rsid w:val="00BE0A39"/>
    <w:pPr>
      <w:numPr>
        <w:numId w:val="7"/>
      </w:numPr>
    </w:pPr>
  </w:style>
  <w:style w:type="paragraph" w:styleId="BlockText">
    <w:name w:val="Block Text"/>
    <w:basedOn w:val="Normal"/>
    <w:rsid w:val="00BE0A39"/>
    <w:pPr>
      <w:spacing w:after="120"/>
      <w:ind w:left="1440" w:right="1440"/>
    </w:pPr>
  </w:style>
  <w:style w:type="character" w:customStyle="1" w:styleId="Subscript">
    <w:name w:val="Subscript"/>
    <w:basedOn w:val="DefaultParagraphFont"/>
    <w:rsid w:val="00BE0A39"/>
    <w:rPr>
      <w:sz w:val="16"/>
      <w:vertAlign w:val="subscript"/>
    </w:rPr>
  </w:style>
  <w:style w:type="character" w:customStyle="1" w:styleId="Superscript">
    <w:name w:val="Superscript"/>
    <w:basedOn w:val="DefaultParagraphFont"/>
    <w:rsid w:val="00BE0A39"/>
    <w:rPr>
      <w:sz w:val="16"/>
      <w:vertAlign w:val="superscript"/>
    </w:rPr>
  </w:style>
  <w:style w:type="character" w:customStyle="1" w:styleId="Symbols">
    <w:name w:val="Symbols"/>
    <w:basedOn w:val="DefaultParagraphFont"/>
    <w:rsid w:val="00BE0A39"/>
    <w:rPr>
      <w:rFonts w:ascii="Symbol" w:hAnsi="Symbol"/>
    </w:rPr>
  </w:style>
  <w:style w:type="character" w:customStyle="1" w:styleId="MenuOptions">
    <w:name w:val="Menu Options"/>
    <w:basedOn w:val="DefaultParagraphFont"/>
    <w:rsid w:val="00BE0A39"/>
    <w:rPr>
      <w:rFonts w:ascii="Arial Narrow" w:hAnsi="Arial Narrow"/>
      <w:smallCaps/>
    </w:rPr>
  </w:style>
  <w:style w:type="character" w:customStyle="1" w:styleId="Buttons">
    <w:name w:val="Buttons"/>
    <w:basedOn w:val="DefaultParagraphFont"/>
    <w:rsid w:val="00BE0A39"/>
    <w:rPr>
      <w:b/>
    </w:rPr>
  </w:style>
  <w:style w:type="character" w:customStyle="1" w:styleId="Underlined">
    <w:name w:val="Underlined"/>
    <w:basedOn w:val="DefaultParagraphFont"/>
    <w:rsid w:val="00BE0A39"/>
    <w:rPr>
      <w:u w:val="single"/>
    </w:rPr>
  </w:style>
  <w:style w:type="paragraph" w:customStyle="1" w:styleId="TableBodyTextRight">
    <w:name w:val="Table Body Text Right"/>
    <w:basedOn w:val="TableBodyText"/>
    <w:rsid w:val="00BE0A39"/>
    <w:pPr>
      <w:widowControl w:val="0"/>
      <w:autoSpaceDE w:val="0"/>
      <w:autoSpaceDN w:val="0"/>
      <w:adjustRightInd w:val="0"/>
      <w:jc w:val="right"/>
    </w:pPr>
    <w:rPr>
      <w:rFonts w:cs="Arial"/>
      <w:szCs w:val="18"/>
    </w:rPr>
  </w:style>
  <w:style w:type="paragraph" w:customStyle="1" w:styleId="CopyrightText">
    <w:name w:val="Copyright Text"/>
    <w:basedOn w:val="BodyText"/>
    <w:rsid w:val="00BE0A39"/>
    <w:rPr>
      <w:sz w:val="18"/>
    </w:rPr>
  </w:style>
  <w:style w:type="paragraph" w:customStyle="1" w:styleId="BodySmallRight">
    <w:name w:val="Body Small Right"/>
    <w:basedOn w:val="BodyTextRight"/>
    <w:rsid w:val="00BE0A39"/>
    <w:rPr>
      <w:sz w:val="18"/>
      <w:szCs w:val="18"/>
    </w:rPr>
  </w:style>
  <w:style w:type="paragraph" w:customStyle="1" w:styleId="MarginEdition">
    <w:name w:val="Margin Edition"/>
    <w:basedOn w:val="MarginNote"/>
    <w:rsid w:val="00BE0A39"/>
    <w:pPr>
      <w:spacing w:before="0" w:after="0"/>
    </w:pPr>
    <w:rPr>
      <w:rFonts w:ascii="Times New Roman" w:hAnsi="Times New Roman"/>
      <w:color w:val="999999"/>
    </w:rPr>
  </w:style>
  <w:style w:type="paragraph" w:customStyle="1" w:styleId="Spacer">
    <w:name w:val="Spacer"/>
    <w:basedOn w:val="Normal"/>
    <w:rsid w:val="00BE0A39"/>
    <w:rPr>
      <w:sz w:val="2"/>
      <w:szCs w:val="2"/>
    </w:rPr>
  </w:style>
  <w:style w:type="character" w:customStyle="1" w:styleId="Small">
    <w:name w:val="Small"/>
    <w:basedOn w:val="DefaultParagraphFont"/>
    <w:rsid w:val="00BE0A39"/>
    <w:rPr>
      <w:sz w:val="16"/>
    </w:rPr>
  </w:style>
  <w:style w:type="paragraph" w:customStyle="1" w:styleId="WideTable">
    <w:name w:val="Wide Table"/>
    <w:basedOn w:val="Normal"/>
    <w:rsid w:val="00BE0A39"/>
    <w:pPr>
      <w:ind w:left="-1418"/>
    </w:pPr>
    <w:rPr>
      <w:sz w:val="2"/>
      <w:szCs w:val="2"/>
    </w:rPr>
  </w:style>
  <w:style w:type="character" w:styleId="PageNumber">
    <w:name w:val="page number"/>
    <w:basedOn w:val="DefaultParagraphFont"/>
    <w:rsid w:val="00BE0A39"/>
  </w:style>
  <w:style w:type="paragraph" w:styleId="Quote">
    <w:name w:val="Quote"/>
    <w:basedOn w:val="Heading1"/>
    <w:link w:val="QuoteChar"/>
    <w:qFormat/>
    <w:rsid w:val="00BE0A39"/>
    <w:rPr>
      <w:b w:val="0"/>
      <w:sz w:val="72"/>
      <w:szCs w:val="72"/>
      <w:lang w:val="en-NZ"/>
    </w:rPr>
  </w:style>
  <w:style w:type="character" w:customStyle="1" w:styleId="QuoteChar">
    <w:name w:val="Quote Char"/>
    <w:basedOn w:val="DefaultParagraphFont"/>
    <w:link w:val="Quote"/>
    <w:rsid w:val="00BE0A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A39"/>
    <w:pPr>
      <w:pageBreakBefore/>
    </w:pPr>
  </w:style>
  <w:style w:type="paragraph" w:customStyle="1" w:styleId="Border">
    <w:name w:val="Border"/>
    <w:basedOn w:val="Normal"/>
    <w:qFormat/>
    <w:rsid w:val="00BE0A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A39"/>
    <w:rPr>
      <w:b/>
      <w:bCs/>
      <w:i/>
      <w:iCs/>
      <w:color w:val="auto"/>
    </w:rPr>
  </w:style>
  <w:style w:type="paragraph" w:styleId="IntenseQuote">
    <w:name w:val="Intense Quote"/>
    <w:basedOn w:val="Normal"/>
    <w:next w:val="Normal"/>
    <w:link w:val="IntenseQuoteChar"/>
    <w:uiPriority w:val="30"/>
    <w:qFormat/>
    <w:rsid w:val="00BE0A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A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A39"/>
    <w:rPr>
      <w:smallCaps/>
      <w:color w:val="auto"/>
      <w:u w:val="single"/>
    </w:rPr>
  </w:style>
  <w:style w:type="character" w:styleId="IntenseReference">
    <w:name w:val="Intense Reference"/>
    <w:basedOn w:val="DefaultParagraphFont"/>
    <w:uiPriority w:val="32"/>
    <w:qFormat/>
    <w:rsid w:val="00BE0A39"/>
    <w:rPr>
      <w:b/>
      <w:bCs/>
      <w:smallCaps/>
      <w:color w:val="auto"/>
      <w:spacing w:val="5"/>
      <w:u w:val="single"/>
    </w:rPr>
  </w:style>
  <w:style w:type="paragraph" w:customStyle="1" w:styleId="2ColumnHeading">
    <w:name w:val="2Column Heading"/>
    <w:basedOn w:val="BodyText"/>
    <w:qFormat/>
    <w:rsid w:val="00BE0A39"/>
    <w:pPr>
      <w:spacing w:after="60"/>
      <w:ind w:left="-2268"/>
    </w:pPr>
    <w:rPr>
      <w:b/>
    </w:rPr>
  </w:style>
  <w:style w:type="paragraph" w:customStyle="1" w:styleId="Heading1TOC">
    <w:name w:val="Heading1 TOC"/>
    <w:basedOn w:val="Normal"/>
    <w:qFormat/>
    <w:rsid w:val="00BE0A39"/>
    <w:pPr>
      <w:spacing w:before="240" w:after="120"/>
    </w:pPr>
    <w:rPr>
      <w:rFonts w:ascii="Times New Roman" w:hAnsi="Times New Roman"/>
      <w:b/>
      <w:sz w:val="32"/>
    </w:rPr>
  </w:style>
  <w:style w:type="paragraph" w:customStyle="1" w:styleId="Heading2TOC">
    <w:name w:val="Heading2 TOC"/>
    <w:basedOn w:val="Normal"/>
    <w:qFormat/>
    <w:rsid w:val="00BE0A39"/>
    <w:pPr>
      <w:spacing w:before="240" w:after="60"/>
    </w:pPr>
    <w:rPr>
      <w:rFonts w:ascii="Times New Roman" w:hAnsi="Times New Roman"/>
      <w:b/>
      <w:sz w:val="28"/>
    </w:rPr>
  </w:style>
  <w:style w:type="character" w:customStyle="1" w:styleId="Underline">
    <w:name w:val="Underline"/>
    <w:basedOn w:val="DefaultParagraphFont"/>
    <w:qFormat/>
    <w:rsid w:val="00BE0A39"/>
    <w:rPr>
      <w:u w:val="single"/>
    </w:rPr>
  </w:style>
  <w:style w:type="character" w:customStyle="1" w:styleId="BoldandItalics">
    <w:name w:val="Bold and Italics"/>
    <w:qFormat/>
    <w:rsid w:val="00BE0A39"/>
    <w:rPr>
      <w:b/>
      <w:i/>
      <w:u w:val="none"/>
    </w:rPr>
  </w:style>
  <w:style w:type="paragraph" w:styleId="BalloonText">
    <w:name w:val="Balloon Text"/>
    <w:basedOn w:val="Normal"/>
    <w:link w:val="BalloonTextChar"/>
    <w:rsid w:val="00BE0A39"/>
    <w:rPr>
      <w:rFonts w:ascii="Tahoma" w:hAnsi="Tahoma" w:cs="Tahoma"/>
      <w:sz w:val="16"/>
      <w:szCs w:val="16"/>
    </w:rPr>
  </w:style>
  <w:style w:type="character" w:customStyle="1" w:styleId="BalloonTextChar">
    <w:name w:val="Balloon Text Char"/>
    <w:basedOn w:val="DefaultParagraphFont"/>
    <w:link w:val="BalloonText"/>
    <w:rsid w:val="00BE0A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A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A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A39"/>
    <w:rPr>
      <w:b/>
      <w:color w:val="660033"/>
      <w:spacing w:val="0"/>
    </w:rPr>
  </w:style>
  <w:style w:type="paragraph" w:customStyle="1" w:styleId="Nameditemlist">
    <w:name w:val="Named item list"/>
    <w:basedOn w:val="BodyText"/>
    <w:qFormat/>
    <w:rsid w:val="00BE0A39"/>
    <w:pPr>
      <w:tabs>
        <w:tab w:val="left" w:pos="2835"/>
      </w:tabs>
      <w:ind w:left="2835" w:hanging="2835"/>
    </w:pPr>
  </w:style>
  <w:style w:type="paragraph" w:customStyle="1" w:styleId="BodyTextnopadding">
    <w:name w:val="Body Text no padding"/>
    <w:basedOn w:val="BodyText"/>
    <w:qFormat/>
    <w:rsid w:val="00BE0A39"/>
    <w:pPr>
      <w:spacing w:before="0" w:after="0"/>
    </w:pPr>
  </w:style>
  <w:style w:type="paragraph" w:customStyle="1" w:styleId="BodyTextBold">
    <w:name w:val="Body Text Bold"/>
    <w:basedOn w:val="BodyText"/>
    <w:qFormat/>
    <w:rsid w:val="00BE0A39"/>
    <w:rPr>
      <w:b/>
    </w:rPr>
  </w:style>
  <w:style w:type="character" w:styleId="Hyperlink">
    <w:name w:val="Hyperlink"/>
    <w:basedOn w:val="DefaultParagraphFont"/>
    <w:uiPriority w:val="99"/>
    <w:unhideWhenUsed/>
    <w:rsid w:val="00BA18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1112</Words>
  <Characters>7836</Characters>
  <Application>Microsoft Office Word</Application>
  <DocSecurity>0</DocSecurity>
  <Lines>191</Lines>
  <Paragraphs>159</Paragraphs>
  <ScaleCrop>false</ScaleCrop>
  <Company>Author-it Software Corporation Ltd.</Company>
  <LinksUpToDate>false</LinksUpToDate>
  <CharactersWithSpaces>8789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MARD004 Manage business and administration on vessels limited by tonnage or near coastal operations</dc:title>
  <dc:subject>Approved</dc:subject>
  <dc:creator>Industry Skills Australia</dc:creator>
  <cp:keywords>Release: 2</cp:keywords>
  <dc:description>Review Date: 12 April 2008</dc:description>
  <cp:lastModifiedBy>HSD_TPCMSd.prod</cp:lastModifiedBy>
  <cp:revision>3</cp:revision>
  <dcterms:created xsi:type="dcterms:W3CDTF">2024-11-25T10:56:00Z</dcterms:created>
  <dcterms:modified xsi:type="dcterms:W3CDTF">2024-11-25T10:56:00Z</dcterms:modified>
</cp:coreProperties>
</file>