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72E" w:rsidP="00E31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MARD003 Manage legal requirements of a vessel</w:t>
      </w:r>
      <w:r>
        <w:fldChar w:fldCharType="end"/>
      </w:r>
    </w:p>
    <w:p w:rsidR="00E3172E" w:rsidP="00E3172E">
      <w:pPr>
        <w:pStyle w:val="Version"/>
        <w:sectPr w:rsidSect="00AA2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62B" w:rsidP="00AA262B">
      <w:pPr>
        <w:pStyle w:val="SuperHeading"/>
      </w:pPr>
      <w:r w:rsidRPr="00AA262B">
        <w:t>MARD003 Manage legal requirements of a vessel</w:t>
      </w:r>
    </w:p>
    <w:p w:rsidR="00000000" w:rsidRPr="00AA262B" w:rsidP="00AA262B">
      <w:pPr>
        <w:pStyle w:val="Heading1"/>
      </w:pPr>
      <w:bookmarkStart w:id="1" w:name="O_747827"/>
      <w:bookmarkEnd w:id="1"/>
      <w:r w:rsidRPr="00AA262B">
        <w:t>Modification History</w:t>
      </w:r>
    </w:p>
    <w:p w:rsidR="00E3172E" w:rsidP="00E3172E">
      <w:pPr>
        <w:pStyle w:val="BodyText"/>
      </w:pPr>
      <w:r w:rsidRPr="00AA262B">
        <w:t>Release 1. This is the first release of this unit of competency in the MAR Maritime Training Package Release 3.0.</w:t>
      </w:r>
    </w:p>
    <w:p w:rsidR="00000000" w:rsidRPr="00AA262B" w:rsidP="00AA262B">
      <w:pPr>
        <w:pStyle w:val="Heading1"/>
      </w:pPr>
      <w:bookmarkStart w:id="2" w:name="O_747828"/>
      <w:bookmarkEnd w:id="2"/>
      <w:r w:rsidRPr="00AA262B">
        <w:t>Application</w:t>
      </w:r>
    </w:p>
    <w:p w:rsidR="00000000" w:rsidRPr="00AA262B" w:rsidP="00E3172E">
      <w:pPr>
        <w:pStyle w:val="BodyText"/>
      </w:pPr>
      <w:r w:rsidRPr="00AA262B">
        <w:t>This unit involves the skills and knowledge required to comply with legislative ob</w:t>
      </w:r>
      <w:r w:rsidRPr="00AA262B">
        <w:t>ligations and requirements specific to the vessel.</w:t>
      </w:r>
    </w:p>
    <w:p w:rsidR="00000000" w:rsidRPr="00AA262B" w:rsidP="00E3172E">
      <w:pPr>
        <w:pStyle w:val="BodyText"/>
      </w:pPr>
      <w:r w:rsidRPr="00AA262B">
        <w:t>This unit applies to maritime workers working in the maritime industry as a Master Unlimited.</w:t>
      </w:r>
    </w:p>
    <w:p w:rsidR="00E3172E" w:rsidP="00E3172E">
      <w:pPr>
        <w:pStyle w:val="BodyText"/>
      </w:pPr>
      <w:r w:rsidRPr="00AA262B">
        <w:t>No licensing, legislative or certification requirements apply to this unit at the time of publication.</w:t>
      </w:r>
    </w:p>
    <w:p w:rsidR="00000000" w:rsidRPr="00AA262B" w:rsidP="00AA262B">
      <w:pPr>
        <w:pStyle w:val="Heading1"/>
      </w:pPr>
      <w:bookmarkStart w:id="3" w:name="O_747829"/>
      <w:bookmarkEnd w:id="3"/>
      <w:r w:rsidRPr="00AA262B">
        <w:t>Pre-requisite Unit</w:t>
      </w:r>
    </w:p>
    <w:p w:rsidR="00000000" w:rsidRPr="00AA262B" w:rsidP="00E3172E">
      <w:pPr>
        <w:pStyle w:val="BodyText"/>
      </w:pPr>
      <w:r w:rsidRPr="00AA262B">
        <w:t>Not applicable.</w:t>
      </w:r>
    </w:p>
    <w:p w:rsidR="00000000" w:rsidRPr="00AA262B" w:rsidP="00AA262B">
      <w:pPr>
        <w:pStyle w:val="Heading1"/>
      </w:pPr>
      <w:bookmarkStart w:id="4" w:name="O_747830"/>
      <w:bookmarkEnd w:id="4"/>
      <w:r w:rsidRPr="00AA262B">
        <w:t>Competency Field</w:t>
      </w:r>
    </w:p>
    <w:p w:rsidR="00E3172E" w:rsidP="00E3172E">
      <w:pPr>
        <w:pStyle w:val="BodyText"/>
      </w:pPr>
      <w:r w:rsidRPr="00AA262B">
        <w:t>D – Administration and Human Resources</w:t>
      </w:r>
    </w:p>
    <w:p w:rsidR="00000000" w:rsidRPr="00AA262B" w:rsidP="00AA262B">
      <w:pPr>
        <w:pStyle w:val="Heading1"/>
      </w:pPr>
      <w:bookmarkStart w:id="5" w:name="O_747831"/>
      <w:bookmarkEnd w:id="5"/>
      <w:r w:rsidRPr="00AA262B">
        <w:t>Unit Sector</w:t>
      </w:r>
    </w:p>
    <w:p w:rsidR="00000000" w:rsidRPr="00AA262B" w:rsidP="00E3172E">
      <w:pPr>
        <w:pStyle w:val="BodyText"/>
      </w:pPr>
      <w:r w:rsidRPr="00AA262B">
        <w:t>Not applicable.</w:t>
      </w:r>
    </w:p>
    <w:p w:rsidR="00000000" w:rsidRPr="00AA262B" w:rsidP="00AA262B">
      <w:pPr>
        <w:pStyle w:val="Heading1"/>
      </w:pPr>
      <w:bookmarkStart w:id="6" w:name="O_747832"/>
      <w:bookmarkEnd w:id="6"/>
      <w:r w:rsidRPr="00AA26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67"/>
        <w:gridCol w:w="553"/>
        <w:gridCol w:w="6658"/>
      </w:tblGrid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BodyText"/>
            </w:pPr>
            <w:r w:rsidRPr="00AA262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rPr>
                <w:rStyle w:val="SpecialBold"/>
              </w:rPr>
              <w:t>PERFORMANCE CRITERIA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Performance criteria describe the performance needed to demonstrate achievement of the element.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BodyText"/>
            </w:pPr>
            <w:r w:rsidRPr="00AA262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rPr>
                <w:rStyle w:val="SpecialBold"/>
              </w:rPr>
              <w:t>Determine legislative obligations and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Legal obligations in relation to vessel operations are asc</w:t>
            </w:r>
            <w:r w:rsidRPr="00AA262B">
              <w:t>ertained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Legislative requirements relating to vessel operations are recognised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 xml:space="preserve">Obligations and legislative requirements are clarified with relevant government and </w:t>
            </w:r>
            <w:r w:rsidRPr="00AA262B">
              <w:t>licensing agencies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BodyText"/>
            </w:pPr>
            <w:r w:rsidRPr="00AA262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rPr>
                <w:rStyle w:val="SpecialBold"/>
              </w:rPr>
              <w:t>Develop strategies for compliance with legislative obligations and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 xml:space="preserve">Obligations and legislative requirements are analysed to develop compliance strategies 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Strategies are reviewed with relevant stakeholders to determine suitability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Strategies are used to develop regular, cyclical compliance checks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 xml:space="preserve">Strategies and compliance requirements are communicated to crew members 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 xml:space="preserve">Relevant training is conducted to facilitate compliance 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BodyText"/>
            </w:pPr>
            <w:r w:rsidRPr="00AA262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rPr>
                <w:rStyle w:val="SpecialBold"/>
              </w:rPr>
              <w:t>Undertake scheduled compliance check</w:t>
            </w:r>
            <w:r w:rsidRPr="00AA262B">
              <w:rPr>
                <w:rStyle w:val="SpecialBold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Compliance checks are delegated to relevant crew members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Problems that may lead to potential noncompliance are identified and reported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Timing and outcomes of compliance checks are recorded according to regulatory and organisatio</w:t>
            </w:r>
            <w:r w:rsidRPr="00AA262B">
              <w:t>nal requirements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Information from compliance checks is analysed to identify noncompliance or potential noncompliance instances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BodyText"/>
            </w:pPr>
            <w:r w:rsidRPr="00AA262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rPr>
                <w:rStyle w:val="SpecialBold"/>
              </w:rPr>
              <w:t>Rectify noncompliance with legislative obligations and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Course of action to take to address noncompliance instances is determined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Timely remedial action is undertaken and legislative obligations and requirements are complied with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Training and instruction is conducted to ensure compliance with regu</w:t>
            </w:r>
            <w:r w:rsidRPr="00AA262B">
              <w:t>lations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Checks are made to ensure noncompliance has been addressed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 xml:space="preserve">Specific area is monitored to ensure continuing compliance 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Reason for noncompliance is analysed to guide future compliance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BodyText"/>
            </w:pPr>
            <w:r w:rsidRPr="00AA262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rPr>
                <w:rStyle w:val="SpecialBold"/>
              </w:rPr>
              <w:t>Maintain required certification of shipboard items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Documentation held by the vessel is completed against authorised inventory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Continuous validity of certification extensions and requirements for renewals is ensured through timely attention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Continuing effectiveness of tests, checks and maintenance programs is reflected in certificate conditions of surveyed items and equipme</w:t>
            </w:r>
            <w:r w:rsidRPr="00AA262B">
              <w:t>nt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Organisational and issuing authority requirements are complied with through timely survey arrangements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BodyText"/>
            </w:pPr>
            <w:r w:rsidRPr="00AA262B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rPr>
                <w:rStyle w:val="SpecialBold"/>
              </w:rPr>
              <w:t xml:space="preserve">Maintain documentation related to legislative </w:t>
            </w:r>
            <w:r w:rsidRPr="00AA262B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Certificates and documentation are stored in a manner that optimises their use and accessibility for vessel operations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Clear, concise and accurate records are kept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Regulatory and organisational requirements, and format for records are complie</w:t>
            </w:r>
            <w:r w:rsidRPr="00AA262B">
              <w:t>d with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 xml:space="preserve">Validity of records is maintained when required corrections to records are made 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Documentation is secured and confidentiality is maintained according to organisational procedures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Organisational procedures are followed to back-up computer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BodyText"/>
            </w:pPr>
            <w:r w:rsidRPr="00AA262B">
              <w:t>Records and reports are distributed to required authorities at appropriate times</w:t>
            </w:r>
          </w:p>
        </w:tc>
      </w:tr>
    </w:tbl>
    <w:p w:rsidR="00E3172E" w:rsidP="00AA262B">
      <w:pPr>
        <w:pStyle w:val="BodyText"/>
      </w:pPr>
    </w:p>
    <w:p w:rsidR="00E3172E" w:rsidP="00AA262B">
      <w:pPr>
        <w:pStyle w:val="BodyText"/>
      </w:pPr>
    </w:p>
    <w:p w:rsidR="00000000" w:rsidRPr="00AA262B" w:rsidP="00AA262B">
      <w:pPr>
        <w:pStyle w:val="Heading1"/>
      </w:pPr>
      <w:bookmarkStart w:id="7" w:name="O_747833"/>
      <w:bookmarkEnd w:id="7"/>
      <w:r w:rsidRPr="00AA262B">
        <w:t>Foundation Skills</w:t>
      </w:r>
    </w:p>
    <w:p w:rsidR="00E3172E" w:rsidP="00E3172E">
      <w:pPr>
        <w:pStyle w:val="BodyText"/>
      </w:pPr>
      <w:r w:rsidRPr="00AA262B">
        <w:t>Foundation skills essential to performance are explicit in the performance criteria of this unit of competency.</w:t>
      </w:r>
    </w:p>
    <w:p w:rsidR="00000000" w:rsidRPr="00AA262B" w:rsidP="00AA262B">
      <w:pPr>
        <w:pStyle w:val="Heading1"/>
      </w:pPr>
      <w:bookmarkStart w:id="8" w:name="O_747834"/>
      <w:bookmarkEnd w:id="8"/>
      <w:r w:rsidRPr="00AA262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7"/>
        <w:gridCol w:w="7199"/>
      </w:tblGrid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Range is restricted to essential operating conditions and any other variables essential to the work enviro</w:t>
            </w:r>
            <w:r w:rsidRPr="00AA262B">
              <w:t>nment.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Legal obligations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ListBullet"/>
            </w:pPr>
            <w:r w:rsidRPr="00AA262B">
              <w:t>responsibilities under the relevant requirements of the International Convention on Load Lines, 1966, as amended</w:t>
            </w:r>
          </w:p>
          <w:p w:rsidR="00000000" w:rsidRPr="00AA262B" w:rsidP="00AA262B">
            <w:pPr>
              <w:pStyle w:val="ListBullet"/>
            </w:pPr>
            <w:r w:rsidRPr="00AA262B">
              <w:t>responsibilities under the relevant requirements of the International Convention for the Safety of Life at</w:t>
            </w:r>
            <w:r w:rsidRPr="00AA262B">
              <w:t xml:space="preserve"> Sea (SOLAS), 1974, as amended</w:t>
            </w:r>
          </w:p>
          <w:p w:rsidR="00000000" w:rsidRPr="00AA262B" w:rsidP="00AA262B">
            <w:pPr>
              <w:pStyle w:val="ListBullet"/>
            </w:pPr>
            <w:r w:rsidRPr="00AA262B">
              <w:t>responsibilities under the International Convention for Prevention of Pollution from Ships, as amended</w:t>
            </w:r>
          </w:p>
          <w:p w:rsidR="00000000" w:rsidP="00AA262B">
            <w:pPr>
              <w:pStyle w:val="ListBullet"/>
              <w:rPr>
                <w:lang w:val="en-NZ"/>
              </w:rPr>
            </w:pPr>
            <w:r w:rsidRPr="00AA262B">
              <w:t>responsibilities under international instruments affecting the safety of the ship, passengers, cargo and crew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Legislative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ListBullet"/>
            </w:pPr>
            <w:r w:rsidRPr="00AA262B">
              <w:t>certificates and other documents to be carried on board ships by international conventions</w:t>
            </w:r>
          </w:p>
          <w:p w:rsidR="00000000" w:rsidRPr="00AA262B" w:rsidP="00AA262B">
            <w:pPr>
              <w:pStyle w:val="ListBullet"/>
            </w:pPr>
            <w:r w:rsidRPr="00AA262B">
              <w:t>maritime declarations of health and the requirements of International Health Regulations</w:t>
            </w:r>
          </w:p>
          <w:p w:rsidR="00000000" w:rsidRPr="00AA262B" w:rsidP="00AA262B">
            <w:pPr>
              <w:pStyle w:val="ListBullet"/>
            </w:pPr>
            <w:r w:rsidRPr="00AA262B">
              <w:t xml:space="preserve">methods and aids to prevent pollution of </w:t>
            </w:r>
            <w:r w:rsidRPr="00AA262B">
              <w:t>the maritime environment by ships</w:t>
            </w:r>
          </w:p>
          <w:p w:rsidR="00000000" w:rsidP="00AA262B">
            <w:pPr>
              <w:pStyle w:val="ListBullet"/>
              <w:rPr>
                <w:lang w:val="en-NZ"/>
              </w:rPr>
            </w:pPr>
            <w:r w:rsidRPr="00AA262B">
              <w:t>national legislation for implementing international agreements and conventions</w:t>
            </w:r>
          </w:p>
        </w:tc>
      </w:tr>
      <w:tr w:rsidTr="00E31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62B">
            <w:pPr>
              <w:pStyle w:val="BodyText"/>
              <w:rPr>
                <w:lang w:val="en-NZ"/>
              </w:rPr>
            </w:pPr>
            <w:r w:rsidRPr="00AA262B">
              <w:t>Strategies for compliance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62B" w:rsidP="00AA262B">
            <w:pPr>
              <w:pStyle w:val="ListBullet"/>
            </w:pPr>
            <w:r w:rsidRPr="00AA262B">
              <w:t xml:space="preserve">conducting drills required under SOLAS and relevant Marine Orders applicable </w:t>
            </w:r>
            <w:r w:rsidRPr="00AA262B">
              <w:t>to firefighting and lifesaving appliances</w:t>
            </w:r>
          </w:p>
          <w:p w:rsidR="00000000" w:rsidRPr="00AA262B" w:rsidP="00AA262B">
            <w:pPr>
              <w:pStyle w:val="ListBullet"/>
            </w:pPr>
            <w:r w:rsidRPr="00AA262B">
              <w:t>ensuring survey items are subject to required checks, inspections and maintenance programs</w:t>
            </w:r>
          </w:p>
          <w:p w:rsidR="00000000" w:rsidRPr="00AA262B" w:rsidP="00AA262B">
            <w:pPr>
              <w:pStyle w:val="ListBullet"/>
            </w:pPr>
            <w:r w:rsidRPr="00AA262B">
              <w:t xml:space="preserve">maintaining correct documentation and records </w:t>
            </w:r>
          </w:p>
          <w:p w:rsidR="00000000" w:rsidRPr="00AA262B" w:rsidP="00AA262B">
            <w:pPr>
              <w:pStyle w:val="ListBullet"/>
            </w:pPr>
            <w:r w:rsidRPr="00AA262B">
              <w:t>maintaining valid certification dates</w:t>
            </w:r>
          </w:p>
          <w:p w:rsidR="00000000" w:rsidRPr="00AA262B" w:rsidP="00AA262B">
            <w:pPr>
              <w:pStyle w:val="ListBullet"/>
            </w:pPr>
            <w:r w:rsidRPr="00AA262B">
              <w:t>using relevant safety management system checklists</w:t>
            </w:r>
          </w:p>
        </w:tc>
      </w:tr>
    </w:tbl>
    <w:p w:rsidR="00000000" w:rsidRPr="00AA262B" w:rsidP="00AA262B">
      <w:pPr>
        <w:pStyle w:val="BodyText"/>
      </w:pPr>
    </w:p>
    <w:p w:rsidR="00000000" w:rsidRPr="00AA262B" w:rsidP="00AA262B">
      <w:pPr>
        <w:pStyle w:val="AllowPageBreak"/>
      </w:pPr>
    </w:p>
    <w:p w:rsidR="00000000" w:rsidRPr="00AA262B" w:rsidP="00AA262B">
      <w:pPr>
        <w:pStyle w:val="Heading1"/>
      </w:pPr>
      <w:bookmarkStart w:id="9" w:name="O_747835"/>
      <w:bookmarkEnd w:id="9"/>
      <w:r w:rsidRPr="00AA262B">
        <w:t>Unit Mapping Information</w:t>
      </w:r>
    </w:p>
    <w:p w:rsidR="00000000" w:rsidRPr="00AA262B" w:rsidP="00E3172E">
      <w:pPr>
        <w:pStyle w:val="BodyText"/>
      </w:pPr>
      <w:r w:rsidRPr="00AA262B">
        <w:t>This unit replaces and is equivalent to MARD6001A Manage legal requirements of a vessel.</w:t>
      </w:r>
    </w:p>
    <w:p w:rsidR="00E3172E" w:rsidP="00E3172E">
      <w:pPr>
        <w:pStyle w:val="BodyText"/>
      </w:pPr>
      <w:r w:rsidRPr="00AA262B">
        <w:t>MARD6001A replaces and is equivalent to TDMMF307B Manage business and le</w:t>
      </w:r>
      <w:r w:rsidRPr="00AA262B">
        <w:t>gal requirements on a vessel.</w:t>
      </w:r>
    </w:p>
    <w:p w:rsidR="00000000" w:rsidRPr="00AA262B" w:rsidP="00AA262B">
      <w:pPr>
        <w:pStyle w:val="Heading1"/>
      </w:pPr>
      <w:bookmarkStart w:id="10" w:name="O_747842"/>
      <w:bookmarkEnd w:id="10"/>
      <w:r w:rsidRPr="00AA262B">
        <w:t>Links</w:t>
      </w:r>
    </w:p>
    <w:p w:rsidR="00000000" w:rsidRPr="00AA262B" w:rsidP="00E3172E">
      <w:pPr>
        <w:pStyle w:val="BodyText"/>
      </w:pPr>
      <w:r w:rsidRPr="00AA26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9531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A262B" w:rsidP="00AA262B"/>
    <w:sectPr w:rsidSect="00AA26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2B" w:rsidRPr="00E3172E" w:rsidP="00E31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2E" w:rsidP="00AA2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72E" w:rsidP="00AA2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172E" w:rsidP="00AA2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62B" w:rsidRPr="00E3172E" w:rsidP="00E317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2E" w:rsidRPr="002D2AF8" w:rsidP="00AA2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MARD003 Manage legal requirements of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3172E" w:rsidP="00AA2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160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A43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62B"/>
  </w:style>
  <w:style w:type="character" w:customStyle="1" w:styleId="Heading1Char">
    <w:name w:val="Heading 1 Char"/>
    <w:basedOn w:val="DefaultParagraphFont"/>
    <w:link w:val="Heading1"/>
    <w:rsid w:val="00AA2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6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262B"/>
    <w:rPr>
      <w:b/>
      <w:spacing w:val="0"/>
    </w:rPr>
  </w:style>
  <w:style w:type="paragraph" w:customStyle="1" w:styleId="SuperHeading">
    <w:name w:val="SuperHeading"/>
    <w:basedOn w:val="Normal"/>
    <w:rsid w:val="00AA2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6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6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62B"/>
    <w:rPr>
      <w:i/>
    </w:rPr>
  </w:style>
  <w:style w:type="paragraph" w:styleId="Caption">
    <w:name w:val="caption"/>
    <w:basedOn w:val="BodyText"/>
    <w:next w:val="Normal"/>
    <w:qFormat/>
    <w:rsid w:val="00AA2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62B"/>
  </w:style>
  <w:style w:type="paragraph" w:styleId="TableofFigures">
    <w:name w:val="table of figures"/>
    <w:basedOn w:val="Normal"/>
    <w:next w:val="Normal"/>
    <w:semiHidden/>
    <w:rsid w:val="00AA2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6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262B"/>
    <w:rPr>
      <w:rFonts w:ascii="Wingdings" w:hAnsi="Wingdings"/>
    </w:rPr>
  </w:style>
  <w:style w:type="paragraph" w:customStyle="1" w:styleId="TableHeading">
    <w:name w:val="Table Heading"/>
    <w:basedOn w:val="HeadingBase"/>
    <w:rsid w:val="00AA2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62B"/>
    <w:rPr>
      <w:color w:val="0033CC"/>
      <w:u w:val="none"/>
    </w:rPr>
  </w:style>
  <w:style w:type="paragraph" w:customStyle="1" w:styleId="BodyTextRight">
    <w:name w:val="Body Text Right"/>
    <w:basedOn w:val="BodyText"/>
    <w:rsid w:val="00AA2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6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62B"/>
    <w:rPr>
      <w:sz w:val="32"/>
    </w:rPr>
  </w:style>
  <w:style w:type="paragraph" w:customStyle="1" w:styleId="HeadingProcedure">
    <w:name w:val="Heading Procedure"/>
    <w:basedOn w:val="HeadingBase"/>
    <w:next w:val="Normal"/>
    <w:rsid w:val="00AA2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62B"/>
    <w:pPr>
      <w:spacing w:before="60" w:after="60"/>
    </w:pPr>
  </w:style>
  <w:style w:type="paragraph" w:styleId="ListContinue">
    <w:name w:val="List Continue"/>
    <w:basedOn w:val="List"/>
    <w:rsid w:val="00AA262B"/>
    <w:pPr>
      <w:ind w:firstLine="0"/>
    </w:pPr>
  </w:style>
  <w:style w:type="paragraph" w:customStyle="1" w:styleId="ListNote">
    <w:name w:val="List Note"/>
    <w:basedOn w:val="List"/>
    <w:rsid w:val="00AA2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62B"/>
    <w:rPr>
      <w:rFonts w:ascii="Courier New" w:hAnsi="Courier New"/>
    </w:rPr>
  </w:style>
  <w:style w:type="paragraph" w:customStyle="1" w:styleId="NoteBullet">
    <w:name w:val="Note Bullet"/>
    <w:basedOn w:val="Note"/>
    <w:rsid w:val="00AA2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6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2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62B"/>
    <w:rPr>
      <w:b/>
      <w:smallCaps/>
    </w:rPr>
  </w:style>
  <w:style w:type="paragraph" w:customStyle="1" w:styleId="TableListNumber">
    <w:name w:val="Table List Number"/>
    <w:basedOn w:val="ListNumber"/>
    <w:rsid w:val="00AA2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62B"/>
    <w:pPr>
      <w:numPr>
        <w:numId w:val="8"/>
      </w:numPr>
    </w:pPr>
  </w:style>
  <w:style w:type="paragraph" w:customStyle="1" w:styleId="ListAlpha2">
    <w:name w:val="List Alpha 2"/>
    <w:basedOn w:val="List2"/>
    <w:rsid w:val="00AA262B"/>
    <w:pPr>
      <w:numPr>
        <w:numId w:val="7"/>
      </w:numPr>
    </w:pPr>
  </w:style>
  <w:style w:type="paragraph" w:styleId="List2">
    <w:name w:val="List 2"/>
    <w:basedOn w:val="BodyText"/>
    <w:rsid w:val="00AA2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6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6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262B"/>
    <w:pPr>
      <w:numPr>
        <w:numId w:val="3"/>
      </w:numPr>
    </w:pPr>
  </w:style>
  <w:style w:type="paragraph" w:styleId="ListContinue2">
    <w:name w:val="List Continue 2"/>
    <w:basedOn w:val="List2"/>
    <w:rsid w:val="00AA262B"/>
    <w:pPr>
      <w:ind w:firstLine="0"/>
    </w:pPr>
  </w:style>
  <w:style w:type="paragraph" w:styleId="ListContinue3">
    <w:name w:val="List Continue 3"/>
    <w:basedOn w:val="List3"/>
    <w:rsid w:val="00AA262B"/>
    <w:pPr>
      <w:ind w:left="1021" w:firstLine="0"/>
    </w:pPr>
  </w:style>
  <w:style w:type="paragraph" w:styleId="ListContinue4">
    <w:name w:val="List Continue 4"/>
    <w:basedOn w:val="List4"/>
    <w:rsid w:val="00AA262B"/>
    <w:pPr>
      <w:ind w:firstLine="0"/>
    </w:pPr>
  </w:style>
  <w:style w:type="paragraph" w:styleId="ListContinue5">
    <w:name w:val="List Continue 5"/>
    <w:basedOn w:val="List5"/>
    <w:rsid w:val="00AA262B"/>
    <w:pPr>
      <w:ind w:firstLine="0"/>
    </w:pPr>
  </w:style>
  <w:style w:type="paragraph" w:styleId="ListNumber3">
    <w:name w:val="List Number 3"/>
    <w:basedOn w:val="List3"/>
    <w:rsid w:val="00AA262B"/>
    <w:pPr>
      <w:numPr>
        <w:numId w:val="4"/>
      </w:numPr>
    </w:pPr>
  </w:style>
  <w:style w:type="paragraph" w:styleId="ListNumber4">
    <w:name w:val="List Number 4"/>
    <w:basedOn w:val="List4"/>
    <w:rsid w:val="00AA262B"/>
    <w:pPr>
      <w:numPr>
        <w:numId w:val="5"/>
      </w:numPr>
    </w:pPr>
  </w:style>
  <w:style w:type="paragraph" w:styleId="ListNumber5">
    <w:name w:val="List Number 5"/>
    <w:basedOn w:val="List5"/>
    <w:rsid w:val="00AA262B"/>
    <w:pPr>
      <w:numPr>
        <w:numId w:val="6"/>
      </w:numPr>
    </w:pPr>
  </w:style>
  <w:style w:type="paragraph" w:styleId="BlockText">
    <w:name w:val="Block Text"/>
    <w:basedOn w:val="Normal"/>
    <w:rsid w:val="00AA2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62B"/>
    <w:rPr>
      <w:sz w:val="16"/>
      <w:vertAlign w:val="superscript"/>
    </w:rPr>
  </w:style>
  <w:style w:type="character" w:customStyle="1" w:styleId="Symbols">
    <w:name w:val="Symbols"/>
    <w:basedOn w:val="DefaultParagraphFont"/>
    <w:rsid w:val="00AA262B"/>
    <w:rPr>
      <w:rFonts w:ascii="Symbol" w:hAnsi="Symbol"/>
    </w:rPr>
  </w:style>
  <w:style w:type="character" w:customStyle="1" w:styleId="MenuOptions">
    <w:name w:val="Menu Options"/>
    <w:basedOn w:val="DefaultParagraphFont"/>
    <w:rsid w:val="00AA2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62B"/>
    <w:rPr>
      <w:b/>
    </w:rPr>
  </w:style>
  <w:style w:type="character" w:customStyle="1" w:styleId="Underlined">
    <w:name w:val="Underlined"/>
    <w:basedOn w:val="DefaultParagraphFont"/>
    <w:rsid w:val="00AA262B"/>
    <w:rPr>
      <w:u w:val="single"/>
    </w:rPr>
  </w:style>
  <w:style w:type="paragraph" w:customStyle="1" w:styleId="TableBodyTextRight">
    <w:name w:val="Table Body Text Right"/>
    <w:basedOn w:val="TableBodyText"/>
    <w:rsid w:val="00AA2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62B"/>
    <w:rPr>
      <w:sz w:val="18"/>
    </w:rPr>
  </w:style>
  <w:style w:type="paragraph" w:customStyle="1" w:styleId="BodySmallRight">
    <w:name w:val="Body Small Right"/>
    <w:basedOn w:val="BodyTextRight"/>
    <w:rsid w:val="00AA262B"/>
    <w:rPr>
      <w:sz w:val="18"/>
      <w:szCs w:val="18"/>
    </w:rPr>
  </w:style>
  <w:style w:type="paragraph" w:customStyle="1" w:styleId="MarginEdition">
    <w:name w:val="Margin Edition"/>
    <w:basedOn w:val="MarginNote"/>
    <w:rsid w:val="00AA2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62B"/>
    <w:rPr>
      <w:sz w:val="2"/>
      <w:szCs w:val="2"/>
    </w:rPr>
  </w:style>
  <w:style w:type="character" w:customStyle="1" w:styleId="Small">
    <w:name w:val="Small"/>
    <w:basedOn w:val="DefaultParagraphFont"/>
    <w:rsid w:val="00AA262B"/>
    <w:rPr>
      <w:sz w:val="16"/>
    </w:rPr>
  </w:style>
  <w:style w:type="paragraph" w:customStyle="1" w:styleId="WideTable">
    <w:name w:val="Wide Table"/>
    <w:basedOn w:val="Normal"/>
    <w:rsid w:val="00AA2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62B"/>
  </w:style>
  <w:style w:type="paragraph" w:styleId="Quote">
    <w:name w:val="Quote"/>
    <w:basedOn w:val="Heading1"/>
    <w:link w:val="QuoteChar"/>
    <w:qFormat/>
    <w:rsid w:val="00AA2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62B"/>
    <w:pPr>
      <w:pageBreakBefore/>
    </w:pPr>
  </w:style>
  <w:style w:type="paragraph" w:customStyle="1" w:styleId="Border">
    <w:name w:val="Border"/>
    <w:basedOn w:val="Normal"/>
    <w:qFormat/>
    <w:rsid w:val="00AA2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62B"/>
    <w:rPr>
      <w:u w:val="single"/>
    </w:rPr>
  </w:style>
  <w:style w:type="character" w:customStyle="1" w:styleId="BoldandItalics">
    <w:name w:val="Bold and Italics"/>
    <w:qFormat/>
    <w:rsid w:val="00AA262B"/>
    <w:rPr>
      <w:b/>
      <w:i/>
      <w:u w:val="none"/>
    </w:rPr>
  </w:style>
  <w:style w:type="paragraph" w:styleId="BalloonText">
    <w:name w:val="Balloon Text"/>
    <w:basedOn w:val="Normal"/>
    <w:link w:val="BalloonTextChar"/>
    <w:rsid w:val="00AA2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62B"/>
    <w:pPr>
      <w:spacing w:before="0" w:after="0"/>
    </w:pPr>
  </w:style>
  <w:style w:type="paragraph" w:customStyle="1" w:styleId="BodyTextBold">
    <w:name w:val="Body Text Bold"/>
    <w:basedOn w:val="BodyText"/>
    <w:qFormat/>
    <w:rsid w:val="00AA262B"/>
    <w:rPr>
      <w:b/>
    </w:rPr>
  </w:style>
  <w:style w:type="character" w:styleId="Hyperlink">
    <w:name w:val="Hyperlink"/>
    <w:basedOn w:val="DefaultParagraphFont"/>
    <w:uiPriority w:val="99"/>
    <w:unhideWhenUsed/>
    <w:rsid w:val="00E31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5145</Characters>
  <Application>Microsoft Office Word</Application>
  <DocSecurity>0</DocSecurity>
  <Lines>233</Lines>
  <Paragraphs>137</Paragraphs>
  <ScaleCrop>false</ScaleCrop>
  <Company>Author-it Software Corporation Ltd.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MARD003 Manage legal requirements of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2020-10-27T00:41:00Z</dcterms:created>
  <dcterms:modified xsi:type="dcterms:W3CDTF">2020-10-27T00:41:00Z</dcterms:modified>
</cp:coreProperties>
</file>