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14E" w:rsidP="00625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MARD002 Manage operations and maintenance on vessels limited by tonnage or near coastal operations</w:t>
      </w:r>
      <w:r>
        <w:fldChar w:fldCharType="end"/>
      </w:r>
    </w:p>
    <w:p w:rsidR="0062514E" w:rsidP="0062514E">
      <w:pPr>
        <w:pStyle w:val="Version"/>
        <w:sectPr w:rsidSect="00996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591" w:rsidP="00996591">
      <w:pPr>
        <w:pStyle w:val="SuperHeading"/>
      </w:pPr>
      <w:r w:rsidRPr="00996591">
        <w:t>MARD002 Manag</w:t>
      </w:r>
      <w:r w:rsidRPr="00996591">
        <w:t>e operations and maintenance on vessels limited by tonnage or near coastal operations</w:t>
      </w:r>
    </w:p>
    <w:p w:rsidR="00000000" w:rsidRPr="00996591" w:rsidP="00996591">
      <w:pPr>
        <w:pStyle w:val="Heading1"/>
      </w:pPr>
      <w:bookmarkStart w:id="1" w:name="O_597793"/>
      <w:bookmarkEnd w:id="1"/>
      <w:r w:rsidRPr="00996591">
        <w:t>Modification History</w:t>
      </w:r>
    </w:p>
    <w:p w:rsidR="00000000" w:rsidRPr="00996591" w:rsidP="0062514E">
      <w:pPr>
        <w:pStyle w:val="BodyText"/>
      </w:pPr>
      <w:r w:rsidRPr="00996591">
        <w:t>Release 1. New unit of competency.</w:t>
      </w:r>
    </w:p>
    <w:p w:rsidR="00000000" w:rsidRPr="00996591" w:rsidP="00996591">
      <w:pPr>
        <w:pStyle w:val="Heading1"/>
      </w:pPr>
      <w:bookmarkStart w:id="2" w:name="O_597794"/>
      <w:bookmarkEnd w:id="2"/>
      <w:r w:rsidRPr="00996591">
        <w:t>Application</w:t>
      </w:r>
    </w:p>
    <w:p w:rsidR="00000000" w:rsidRPr="00996591" w:rsidP="0062514E">
      <w:pPr>
        <w:pStyle w:val="BodyText"/>
      </w:pPr>
      <w:r w:rsidRPr="00996591">
        <w:t xml:space="preserve">This unit involves the skills and knowledge required to manage the operations of a commercial ocean-going vessel limited by tonnage or near coastal operations. It includes administration of vessel stability, cargo operations and planned maintenance system </w:t>
      </w:r>
      <w:r w:rsidRPr="00996591">
        <w:t>in compliance with Australian and international regulations and guidelines, protection of the marine environment and the safety of the vessel and people on board.</w:t>
      </w:r>
    </w:p>
    <w:p w:rsidR="00000000" w:rsidRPr="00996591" w:rsidP="0062514E">
      <w:pPr>
        <w:pStyle w:val="BodyText"/>
      </w:pPr>
      <w:r w:rsidRPr="00996591">
        <w:t>This unit applies to people who work in the maritime industry as Master or Chief Mate on a v</w:t>
      </w:r>
      <w:r w:rsidRPr="00996591">
        <w:t>essel of up to 500 gross tonnage (GT) or as a Watchkeeper on a vessel up to 3000 GT or as Master or Chief Mate on vessels up to 3000 GT operating in near coastal waters.</w:t>
      </w:r>
    </w:p>
    <w:p w:rsidR="00000000" w:rsidRPr="00996591" w:rsidP="0062514E">
      <w:pPr>
        <w:pStyle w:val="BodyText"/>
      </w:pPr>
      <w:r w:rsidRPr="00996591">
        <w:t xml:space="preserve">The unit is consistent with the relevant sections of STCW 95 and Marine Orders under </w:t>
      </w:r>
      <w:r w:rsidRPr="00996591">
        <w:t>the Australian Navigation Act 2012.</w:t>
      </w:r>
    </w:p>
    <w:p w:rsidR="00000000" w:rsidRPr="00996591" w:rsidP="0062514E">
      <w:pPr>
        <w:pStyle w:val="BodyText"/>
      </w:pPr>
      <w:r w:rsidRPr="00996591">
        <w:t>This unit has links to legislative and certification requirements.</w:t>
      </w:r>
    </w:p>
    <w:p w:rsidR="00000000" w:rsidRPr="00996591" w:rsidP="00996591">
      <w:pPr>
        <w:pStyle w:val="Heading1"/>
      </w:pPr>
      <w:bookmarkStart w:id="3" w:name="O_597795"/>
      <w:bookmarkEnd w:id="3"/>
      <w:r w:rsidRPr="00996591">
        <w:t>Pre-requisite Unit</w:t>
      </w:r>
    </w:p>
    <w:p w:rsidR="00000000" w:rsidRPr="00996591" w:rsidP="0062514E">
      <w:pPr>
        <w:pStyle w:val="BodyText"/>
      </w:pPr>
      <w:r w:rsidRPr="00996591">
        <w:t>Not applicable.</w:t>
      </w:r>
    </w:p>
    <w:p w:rsidR="00000000" w:rsidRPr="00996591" w:rsidP="00996591">
      <w:pPr>
        <w:pStyle w:val="Heading1"/>
      </w:pPr>
      <w:bookmarkStart w:id="4" w:name="O_597796"/>
      <w:bookmarkEnd w:id="4"/>
      <w:r w:rsidRPr="00996591">
        <w:t>Competency Field</w:t>
      </w:r>
    </w:p>
    <w:p w:rsidR="00000000" w:rsidRPr="00996591" w:rsidP="0062514E">
      <w:pPr>
        <w:pStyle w:val="BodyText"/>
      </w:pPr>
      <w:r w:rsidRPr="00996591">
        <w:t>D – Administration and Human Resources</w:t>
      </w:r>
    </w:p>
    <w:p w:rsidR="00000000" w:rsidRPr="00996591" w:rsidP="00996591">
      <w:pPr>
        <w:pStyle w:val="Heading1"/>
      </w:pPr>
      <w:bookmarkStart w:id="5" w:name="O_597797"/>
      <w:bookmarkEnd w:id="5"/>
      <w:r w:rsidRPr="00996591">
        <w:t>Unit Secto</w:t>
      </w:r>
      <w:r w:rsidRPr="00996591">
        <w:t>r</w:t>
      </w:r>
    </w:p>
    <w:p w:rsidR="00000000" w:rsidRPr="00996591" w:rsidP="0062514E">
      <w:pPr>
        <w:pStyle w:val="BodyText"/>
      </w:pPr>
      <w:r w:rsidRPr="00996591">
        <w:t>Not applicable.</w:t>
      </w:r>
    </w:p>
    <w:p w:rsidR="00000000" w:rsidRPr="00996591" w:rsidP="00996591">
      <w:pPr>
        <w:pStyle w:val="Heading1"/>
      </w:pPr>
      <w:bookmarkStart w:id="6" w:name="O_597798"/>
      <w:bookmarkEnd w:id="6"/>
      <w:r w:rsidRPr="0099659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Performance criteria describe the performance needed to demonstrate achievement of the element.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rPr>
                <w:rStyle w:val="SpecialBold"/>
              </w:rPr>
              <w:t>Manage maintenance of vessel stability and safety parameters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Vessel dynamic stability is interpreted and analysed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Vessel stability is correctly maintained in normal and adverse operational conditions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Vessel safety parameters are correctly maintained within normal operational limits during cargo operations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rPr>
                <w:rStyle w:val="SpecialBold"/>
              </w:rPr>
              <w:t>Administer planning of cargo operations on vessel limited by tonnage or near coastal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Impact of cargo operations on vessel stability</w:t>
            </w:r>
            <w:r w:rsidRPr="00996591">
              <w:t xml:space="preserve"> is managed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Draft survey is conducted and used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Appropriate procedures are administered for all cargo operations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rPr>
                <w:rStyle w:val="SpecialBold"/>
              </w:rPr>
              <w:t>Administer planned maintenance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Vessel routine preventative maintenance plan is correctly interpreted and implemented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Arrangements are made for maintenance activities to be carried out at required times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Repairs to vessel hull or equipment and/or repair or replacement of equipment or components are organised according to procedures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rPr>
                <w:rStyle w:val="SpecialBold"/>
              </w:rPr>
              <w:t>Dock or slip vessel limited by tonnage or near coastal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Type of slipway, dock or vessel lifting facility is identified and suitability for type of hull assessed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Hull data is correctly interpreted and recorded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Appropriate plan is prepared for procedures to be taken onboard vessel prior to, during and on completion of proposed slipping or docking operations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Cradle is correctly prepared prior to slipping of vessel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Appropriate precautions are taken pr</w:t>
            </w:r>
            <w:r w:rsidRPr="00996591">
              <w:t>ior to slipping and refloating of vessel and when shoring/supporting vessel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Vessel is correctly refloated after slipping and maintenance operations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rPr>
                <w:rStyle w:val="SpecialBold"/>
              </w:rPr>
              <w:t>Carry out inspection and maintenance procedures on vessel limited by tonnage or near coastal opera</w:t>
            </w:r>
            <w:r w:rsidRPr="00996591">
              <w:rPr>
                <w:rStyle w:val="SpecialBold"/>
              </w:rPr>
              <w:t>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Inspections of vessel hull, equipment and components are carried out according to company maintenance schedules and vessel manufacturer instructions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Deterioration of vessel structure and fittings is identified and appr</w:t>
            </w:r>
            <w:r w:rsidRPr="00996591">
              <w:t xml:space="preserve">opriate maintenance action is initiated according to work health and safety (WHS)/occupational health and safety (OHS) and pollution control requirements, company </w:t>
            </w:r>
            <w:r w:rsidRPr="00996591">
              <w:t>procedures and manufacturer instructions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 xml:space="preserve">Lubricants, marine preservatives or finishes </w:t>
            </w:r>
            <w:r w:rsidRPr="00996591">
              <w:t xml:space="preserve">are applied correctly using appropriate application equipment according to WHS/OHS requirements, company procedures and manufacturer instructions 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Problems in application of lubricants, marine preservatives, finishes and other maintenance materials and chemicals are identified and reported, and appropriate remedial action is initiated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Records of maintenance and lubrication work carried out are</w:t>
            </w:r>
            <w:r w:rsidRPr="00996591">
              <w:t xml:space="preserve"> completed according to procedures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rPr>
                <w:rStyle w:val="SpecialBold"/>
              </w:rPr>
              <w:t>Administer correct selection and use of maintenance equipment and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Tools and equipment are correctly identified and used according to WHS/OHS requirements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Maintenance materials are obtained</w:t>
            </w:r>
          </w:p>
        </w:tc>
      </w:tr>
      <w:tr w:rsidTr="006251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t>Defective equipment and materials are identified and reported</w:t>
            </w:r>
          </w:p>
        </w:tc>
      </w:tr>
    </w:tbl>
    <w:p w:rsidR="00000000" w:rsidRPr="00996591" w:rsidP="00996591">
      <w:pPr>
        <w:pStyle w:val="BodyText"/>
      </w:pPr>
    </w:p>
    <w:p w:rsidR="00000000" w:rsidRPr="00996591" w:rsidP="00996591">
      <w:pPr>
        <w:pStyle w:val="AllowPageBreak"/>
      </w:pPr>
    </w:p>
    <w:p w:rsidR="00000000" w:rsidRPr="00996591" w:rsidP="00996591">
      <w:pPr>
        <w:pStyle w:val="Heading1"/>
      </w:pPr>
      <w:bookmarkStart w:id="7" w:name="O_597799"/>
      <w:bookmarkEnd w:id="7"/>
      <w:r w:rsidRPr="00996591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965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This section describes those language, literacy, numeracy and employment skills that are essential to performance.</w:t>
            </w:r>
          </w:p>
        </w:tc>
      </w:tr>
      <w:tr w:rsidTr="009965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t>Foundation skills essential to performanc</w:t>
            </w:r>
            <w:r w:rsidRPr="00996591">
              <w:t xml:space="preserve">e are explicit in the performance criteria of this unit of competency. </w:t>
            </w:r>
          </w:p>
        </w:tc>
      </w:tr>
    </w:tbl>
    <w:p w:rsidR="00000000" w:rsidRPr="00996591" w:rsidP="00996591">
      <w:pPr>
        <w:pStyle w:val="BodyText"/>
      </w:pPr>
    </w:p>
    <w:p w:rsidR="00000000" w:rsidRPr="00996591" w:rsidP="00996591">
      <w:pPr>
        <w:pStyle w:val="AllowPageBreak"/>
      </w:pPr>
    </w:p>
    <w:p w:rsidR="00000000" w:rsidRPr="00996591" w:rsidP="00996591">
      <w:pPr>
        <w:pStyle w:val="Heading1"/>
      </w:pPr>
      <w:bookmarkStart w:id="8" w:name="O_597800"/>
      <w:bookmarkEnd w:id="8"/>
      <w:r w:rsidRPr="0099659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25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BodyText"/>
            </w:pPr>
            <w:r w:rsidRPr="00996591">
              <w:t xml:space="preserve">Specifies different work environments and conditions that may affect performance. Essential operating conditions that may be present (depending </w:t>
            </w:r>
            <w:r w:rsidRPr="00996591">
              <w:t>on the work situation, needs of the candidate, accessibility of the item, and local industry and regional contexts) are included.</w:t>
            </w:r>
          </w:p>
          <w:p w:rsidR="00000000" w:rsidRPr="00996591" w:rsidP="00996591">
            <w:pPr>
              <w:pStyle w:val="BodyText"/>
            </w:pPr>
          </w:p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Range is restricted to essential operating conditions and any other variables essential to the work environment.</w:t>
            </w:r>
          </w:p>
        </w:tc>
      </w:tr>
      <w:tr w:rsidTr="00625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Vessel inc</w:t>
            </w:r>
            <w:r w:rsidRPr="00996591">
              <w:t>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ListBullet"/>
            </w:pPr>
            <w:r w:rsidRPr="00996591">
              <w:t xml:space="preserve">vessel up to 500 GT operating in international waters </w:t>
            </w:r>
          </w:p>
          <w:p w:rsidR="00000000" w:rsidP="00996591">
            <w:pPr>
              <w:pStyle w:val="ListBullet"/>
              <w:rPr>
                <w:lang w:val="en-NZ"/>
              </w:rPr>
            </w:pPr>
            <w:r w:rsidRPr="00996591">
              <w:t>vessel up to 3000 GT operating in near coastal waters</w:t>
            </w:r>
          </w:p>
        </w:tc>
      </w:tr>
      <w:tr w:rsidTr="00625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</w:p>
        </w:tc>
      </w:tr>
      <w:tr w:rsidTr="00625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591">
            <w:pPr>
              <w:pStyle w:val="BodyText"/>
              <w:rPr>
                <w:lang w:val="en-NZ"/>
              </w:rPr>
            </w:pPr>
            <w:r w:rsidRPr="00996591">
              <w:t>Deterioration of vessel structure and fittings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591" w:rsidP="00996591">
            <w:pPr>
              <w:pStyle w:val="ListBullet"/>
            </w:pPr>
            <w:r w:rsidRPr="00996591">
              <w:t>corrosion of hull fittings and equipment</w:t>
            </w:r>
          </w:p>
          <w:p w:rsidR="00000000" w:rsidRPr="00996591" w:rsidP="00996591">
            <w:pPr>
              <w:pStyle w:val="ListBullet"/>
            </w:pPr>
            <w:r w:rsidRPr="00996591">
              <w:t>decay of timber surfaces</w:t>
            </w:r>
          </w:p>
          <w:p w:rsidR="00000000" w:rsidRPr="00996591" w:rsidP="00996591">
            <w:pPr>
              <w:pStyle w:val="ListBullet"/>
            </w:pPr>
            <w:r w:rsidRPr="00996591">
              <w:t>osmosis and underwater blistering of painted and fibreglass finishes</w:t>
            </w:r>
          </w:p>
        </w:tc>
      </w:tr>
    </w:tbl>
    <w:p w:rsidR="00000000" w:rsidRPr="00996591" w:rsidP="00996591">
      <w:pPr>
        <w:pStyle w:val="BodyText"/>
      </w:pPr>
    </w:p>
    <w:p w:rsidR="00000000" w:rsidRPr="00996591" w:rsidP="00996591">
      <w:pPr>
        <w:pStyle w:val="AllowPageBreak"/>
      </w:pPr>
    </w:p>
    <w:p w:rsidR="00000000" w:rsidRPr="00996591" w:rsidP="00996591">
      <w:pPr>
        <w:pStyle w:val="Heading1"/>
      </w:pPr>
      <w:bookmarkStart w:id="9" w:name="O_597801"/>
      <w:bookmarkEnd w:id="9"/>
      <w:r w:rsidRPr="00996591">
        <w:t>Unit Mapping Information</w:t>
      </w:r>
    </w:p>
    <w:p w:rsidR="00000000" w:rsidRPr="00996591" w:rsidP="0062514E">
      <w:pPr>
        <w:pStyle w:val="BodyText"/>
      </w:pPr>
      <w:r w:rsidRPr="00996591">
        <w:t>This is a new unit. This unit is equivalent to MARD5002A Manage operations and maintenance on vessels limited by tonnage or near coastal operations.</w:t>
      </w:r>
    </w:p>
    <w:p w:rsidR="00000000" w:rsidRPr="00996591" w:rsidP="00996591">
      <w:pPr>
        <w:pStyle w:val="Heading1"/>
      </w:pPr>
      <w:bookmarkStart w:id="10" w:name="O_597808"/>
      <w:bookmarkEnd w:id="10"/>
      <w:r w:rsidRPr="00996591">
        <w:t>Links</w:t>
      </w:r>
    </w:p>
    <w:p w:rsidR="00000000" w:rsidRPr="00996591" w:rsidP="0062514E">
      <w:pPr>
        <w:pStyle w:val="BodyText"/>
      </w:pPr>
      <w:r w:rsidRPr="009965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202A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96591" w:rsidP="00996591"/>
    <w:sectPr w:rsidSect="009965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91" w:rsidRPr="0062514E" w:rsidP="00625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4E" w:rsidP="00996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14E" w:rsidP="00996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514E" w:rsidP="00996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591" w:rsidRPr="0062514E" w:rsidP="00625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4E" w:rsidRPr="002D2AF8" w:rsidP="00996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MARD002 Manage operations and maintenance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2514E" w:rsidP="00996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44D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07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591"/>
  </w:style>
  <w:style w:type="character" w:customStyle="1" w:styleId="Heading1Char">
    <w:name w:val="Heading 1 Char"/>
    <w:basedOn w:val="DefaultParagraphFont"/>
    <w:link w:val="Heading1"/>
    <w:rsid w:val="00996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5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591"/>
    <w:rPr>
      <w:b/>
      <w:spacing w:val="0"/>
    </w:rPr>
  </w:style>
  <w:style w:type="paragraph" w:customStyle="1" w:styleId="SuperHeading">
    <w:name w:val="SuperHeading"/>
    <w:basedOn w:val="Normal"/>
    <w:rsid w:val="00996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5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591"/>
    <w:rPr>
      <w:i/>
    </w:rPr>
  </w:style>
  <w:style w:type="paragraph" w:styleId="Caption">
    <w:name w:val="caption"/>
    <w:basedOn w:val="BodyText"/>
    <w:next w:val="Normal"/>
    <w:qFormat/>
    <w:rsid w:val="00996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591"/>
  </w:style>
  <w:style w:type="paragraph" w:styleId="TableofFigures">
    <w:name w:val="table of figures"/>
    <w:basedOn w:val="Normal"/>
    <w:next w:val="Normal"/>
    <w:semiHidden/>
    <w:rsid w:val="00996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5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591"/>
    <w:rPr>
      <w:rFonts w:ascii="Wingdings" w:hAnsi="Wingdings"/>
    </w:rPr>
  </w:style>
  <w:style w:type="paragraph" w:customStyle="1" w:styleId="TableHeading">
    <w:name w:val="Table Heading"/>
    <w:basedOn w:val="HeadingBase"/>
    <w:rsid w:val="00996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591"/>
    <w:rPr>
      <w:color w:val="0033CC"/>
      <w:u w:val="none"/>
    </w:rPr>
  </w:style>
  <w:style w:type="paragraph" w:customStyle="1" w:styleId="BodyTextRight">
    <w:name w:val="Body Text Right"/>
    <w:basedOn w:val="BodyText"/>
    <w:rsid w:val="00996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5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591"/>
    <w:rPr>
      <w:sz w:val="32"/>
    </w:rPr>
  </w:style>
  <w:style w:type="paragraph" w:customStyle="1" w:styleId="HeadingProcedure">
    <w:name w:val="Heading Procedure"/>
    <w:basedOn w:val="HeadingBase"/>
    <w:next w:val="Normal"/>
    <w:rsid w:val="00996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591"/>
    <w:pPr>
      <w:spacing w:before="60" w:after="60"/>
    </w:pPr>
  </w:style>
  <w:style w:type="paragraph" w:styleId="ListContinue">
    <w:name w:val="List Continue"/>
    <w:basedOn w:val="List"/>
    <w:rsid w:val="00996591"/>
    <w:pPr>
      <w:ind w:firstLine="0"/>
    </w:pPr>
  </w:style>
  <w:style w:type="paragraph" w:customStyle="1" w:styleId="ListNote">
    <w:name w:val="List Note"/>
    <w:basedOn w:val="List"/>
    <w:rsid w:val="00996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591"/>
    <w:rPr>
      <w:rFonts w:ascii="Courier New" w:hAnsi="Courier New"/>
    </w:rPr>
  </w:style>
  <w:style w:type="paragraph" w:customStyle="1" w:styleId="NoteBullet">
    <w:name w:val="Note Bullet"/>
    <w:basedOn w:val="Note"/>
    <w:rsid w:val="00996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5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591"/>
    <w:rPr>
      <w:b/>
      <w:smallCaps/>
    </w:rPr>
  </w:style>
  <w:style w:type="paragraph" w:customStyle="1" w:styleId="TableListNumber">
    <w:name w:val="Table List Number"/>
    <w:basedOn w:val="ListNumber"/>
    <w:rsid w:val="00996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591"/>
    <w:pPr>
      <w:numPr>
        <w:numId w:val="8"/>
      </w:numPr>
    </w:pPr>
  </w:style>
  <w:style w:type="paragraph" w:customStyle="1" w:styleId="ListAlpha2">
    <w:name w:val="List Alpha 2"/>
    <w:basedOn w:val="List2"/>
    <w:rsid w:val="00996591"/>
    <w:pPr>
      <w:numPr>
        <w:numId w:val="7"/>
      </w:numPr>
    </w:pPr>
  </w:style>
  <w:style w:type="paragraph" w:styleId="List2">
    <w:name w:val="List 2"/>
    <w:basedOn w:val="BodyText"/>
    <w:rsid w:val="00996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5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5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591"/>
    <w:pPr>
      <w:numPr>
        <w:numId w:val="3"/>
      </w:numPr>
    </w:pPr>
  </w:style>
  <w:style w:type="paragraph" w:styleId="ListContinue2">
    <w:name w:val="List Continue 2"/>
    <w:basedOn w:val="List2"/>
    <w:rsid w:val="00996591"/>
    <w:pPr>
      <w:ind w:firstLine="0"/>
    </w:pPr>
  </w:style>
  <w:style w:type="paragraph" w:styleId="ListContinue3">
    <w:name w:val="List Continue 3"/>
    <w:basedOn w:val="List3"/>
    <w:rsid w:val="00996591"/>
    <w:pPr>
      <w:ind w:left="1021" w:firstLine="0"/>
    </w:pPr>
  </w:style>
  <w:style w:type="paragraph" w:styleId="ListContinue4">
    <w:name w:val="List Continue 4"/>
    <w:basedOn w:val="List4"/>
    <w:rsid w:val="00996591"/>
    <w:pPr>
      <w:ind w:firstLine="0"/>
    </w:pPr>
  </w:style>
  <w:style w:type="paragraph" w:styleId="ListContinue5">
    <w:name w:val="List Continue 5"/>
    <w:basedOn w:val="List5"/>
    <w:rsid w:val="00996591"/>
    <w:pPr>
      <w:ind w:firstLine="0"/>
    </w:pPr>
  </w:style>
  <w:style w:type="paragraph" w:styleId="ListNumber3">
    <w:name w:val="List Number 3"/>
    <w:basedOn w:val="List3"/>
    <w:rsid w:val="00996591"/>
    <w:pPr>
      <w:numPr>
        <w:numId w:val="4"/>
      </w:numPr>
    </w:pPr>
  </w:style>
  <w:style w:type="paragraph" w:styleId="ListNumber4">
    <w:name w:val="List Number 4"/>
    <w:basedOn w:val="List4"/>
    <w:rsid w:val="00996591"/>
    <w:pPr>
      <w:numPr>
        <w:numId w:val="5"/>
      </w:numPr>
    </w:pPr>
  </w:style>
  <w:style w:type="paragraph" w:styleId="ListNumber5">
    <w:name w:val="List Number 5"/>
    <w:basedOn w:val="List5"/>
    <w:rsid w:val="00996591"/>
    <w:pPr>
      <w:numPr>
        <w:numId w:val="6"/>
      </w:numPr>
    </w:pPr>
  </w:style>
  <w:style w:type="paragraph" w:styleId="BlockText">
    <w:name w:val="Block Text"/>
    <w:basedOn w:val="Normal"/>
    <w:rsid w:val="00996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591"/>
    <w:rPr>
      <w:sz w:val="16"/>
      <w:vertAlign w:val="superscript"/>
    </w:rPr>
  </w:style>
  <w:style w:type="character" w:customStyle="1" w:styleId="Symbols">
    <w:name w:val="Symbols"/>
    <w:basedOn w:val="DefaultParagraphFont"/>
    <w:rsid w:val="00996591"/>
    <w:rPr>
      <w:rFonts w:ascii="Symbol" w:hAnsi="Symbol"/>
    </w:rPr>
  </w:style>
  <w:style w:type="character" w:customStyle="1" w:styleId="MenuOptions">
    <w:name w:val="Menu Options"/>
    <w:basedOn w:val="DefaultParagraphFont"/>
    <w:rsid w:val="00996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591"/>
    <w:rPr>
      <w:b/>
    </w:rPr>
  </w:style>
  <w:style w:type="character" w:customStyle="1" w:styleId="Underlined">
    <w:name w:val="Underlined"/>
    <w:basedOn w:val="DefaultParagraphFont"/>
    <w:rsid w:val="00996591"/>
    <w:rPr>
      <w:u w:val="single"/>
    </w:rPr>
  </w:style>
  <w:style w:type="paragraph" w:customStyle="1" w:styleId="TableBodyTextRight">
    <w:name w:val="Table Body Text Right"/>
    <w:basedOn w:val="TableBodyText"/>
    <w:rsid w:val="00996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591"/>
    <w:rPr>
      <w:sz w:val="18"/>
    </w:rPr>
  </w:style>
  <w:style w:type="paragraph" w:customStyle="1" w:styleId="BodySmallRight">
    <w:name w:val="Body Small Right"/>
    <w:basedOn w:val="BodyTextRight"/>
    <w:rsid w:val="00996591"/>
    <w:rPr>
      <w:sz w:val="18"/>
      <w:szCs w:val="18"/>
    </w:rPr>
  </w:style>
  <w:style w:type="paragraph" w:customStyle="1" w:styleId="MarginEdition">
    <w:name w:val="Margin Edition"/>
    <w:basedOn w:val="MarginNote"/>
    <w:rsid w:val="00996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591"/>
    <w:rPr>
      <w:sz w:val="2"/>
      <w:szCs w:val="2"/>
    </w:rPr>
  </w:style>
  <w:style w:type="character" w:customStyle="1" w:styleId="Small">
    <w:name w:val="Small"/>
    <w:basedOn w:val="DefaultParagraphFont"/>
    <w:rsid w:val="00996591"/>
    <w:rPr>
      <w:sz w:val="16"/>
    </w:rPr>
  </w:style>
  <w:style w:type="paragraph" w:customStyle="1" w:styleId="WideTable">
    <w:name w:val="Wide Table"/>
    <w:basedOn w:val="Normal"/>
    <w:rsid w:val="00996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591"/>
  </w:style>
  <w:style w:type="paragraph" w:styleId="Quote">
    <w:name w:val="Quote"/>
    <w:basedOn w:val="Heading1"/>
    <w:link w:val="QuoteChar"/>
    <w:qFormat/>
    <w:rsid w:val="00996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591"/>
    <w:pPr>
      <w:pageBreakBefore/>
    </w:pPr>
  </w:style>
  <w:style w:type="paragraph" w:customStyle="1" w:styleId="Border">
    <w:name w:val="Border"/>
    <w:basedOn w:val="Normal"/>
    <w:qFormat/>
    <w:rsid w:val="00996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591"/>
    <w:rPr>
      <w:u w:val="single"/>
    </w:rPr>
  </w:style>
  <w:style w:type="character" w:customStyle="1" w:styleId="BoldandItalics">
    <w:name w:val="Bold and Italics"/>
    <w:qFormat/>
    <w:rsid w:val="00996591"/>
    <w:rPr>
      <w:b/>
      <w:i/>
      <w:u w:val="none"/>
    </w:rPr>
  </w:style>
  <w:style w:type="paragraph" w:styleId="BalloonText">
    <w:name w:val="Balloon Text"/>
    <w:basedOn w:val="Normal"/>
    <w:link w:val="BalloonTextChar"/>
    <w:rsid w:val="00996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591"/>
    <w:pPr>
      <w:spacing w:before="0" w:after="0"/>
    </w:pPr>
  </w:style>
  <w:style w:type="paragraph" w:customStyle="1" w:styleId="BodyTextBold">
    <w:name w:val="Body Text Bold"/>
    <w:basedOn w:val="BodyText"/>
    <w:qFormat/>
    <w:rsid w:val="00996591"/>
    <w:rPr>
      <w:b/>
    </w:rPr>
  </w:style>
  <w:style w:type="character" w:styleId="Hyperlink">
    <w:name w:val="Hyperlink"/>
    <w:basedOn w:val="DefaultParagraphFont"/>
    <w:uiPriority w:val="99"/>
    <w:unhideWhenUsed/>
    <w:rsid w:val="00625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5069</Characters>
  <Application>Microsoft Office Word</Application>
  <DocSecurity>0</DocSecurity>
  <Lines>230</Lines>
  <Paragraphs>113</Paragraphs>
  <ScaleCrop>false</ScaleCrop>
  <Company>Author-it Software Corporation Ltd.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MARD002 Manage operations and maintenance on vessels limited by tonnage or near coastal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2020-10-27T01:30:00Z</dcterms:created>
  <dcterms:modified xsi:type="dcterms:W3CDTF">2020-10-27T01:30:00Z</dcterms:modified>
</cp:coreProperties>
</file>