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CA1" w:rsidP="004E1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MARC060 Use and care for hand and power tools</w:t>
      </w:r>
      <w:r>
        <w:fldChar w:fldCharType="end"/>
      </w:r>
    </w:p>
    <w:p w:rsidR="004E1CA1" w:rsidP="004E1CA1">
      <w:pPr>
        <w:pStyle w:val="Version"/>
        <w:sectPr w:rsidSect="00686B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BF6" w:rsidP="00686BF6">
      <w:pPr>
        <w:pStyle w:val="SuperHeading"/>
      </w:pPr>
      <w:r w:rsidRPr="00686BF6">
        <w:t>MARC060 Use and care for hand and power tools</w:t>
      </w:r>
    </w:p>
    <w:p w:rsidR="00000000" w:rsidRPr="00686BF6" w:rsidP="00686BF6">
      <w:pPr>
        <w:pStyle w:val="Heading1"/>
      </w:pPr>
      <w:bookmarkStart w:id="1" w:name="O_1086631"/>
      <w:bookmarkEnd w:id="1"/>
      <w:r w:rsidRPr="00686B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t>Release 1. This is the first release of this unit of competency in the MAR Maritime Training Package.</w:t>
            </w:r>
          </w:p>
        </w:tc>
      </w:tr>
    </w:tbl>
    <w:p w:rsidR="004E1CA1" w:rsidP="00686BF6">
      <w:pPr>
        <w:pStyle w:val="NoPaddingFontSize1"/>
      </w:pPr>
    </w:p>
    <w:p w:rsidR="004E1CA1" w:rsidP="00686BF6">
      <w:pPr>
        <w:pStyle w:val="NoPaddingFontSize1"/>
      </w:pPr>
    </w:p>
    <w:p w:rsidR="00000000" w:rsidRPr="00686BF6" w:rsidP="00686BF6">
      <w:pPr>
        <w:pStyle w:val="Heading1"/>
      </w:pPr>
      <w:bookmarkStart w:id="2" w:name="O_1086632"/>
      <w:bookmarkEnd w:id="2"/>
      <w:r w:rsidRPr="00686B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t>This unit involves the skills and knowledge required to use and care for hand tools and ai</w:t>
            </w:r>
            <w:r w:rsidRPr="00686BF6">
              <w:t>r, battery and electric power tools, onboard a range of vessel.</w:t>
            </w:r>
          </w:p>
          <w:p w:rsidR="00000000" w:rsidRPr="00686BF6" w:rsidP="00686BF6">
            <w:pPr>
              <w:pStyle w:val="BodyText"/>
            </w:pPr>
            <w:r w:rsidRPr="00686BF6">
              <w:t>This unit applies to people working in the maritime industry in the capacity of:</w:t>
            </w:r>
          </w:p>
          <w:p w:rsidR="00000000" w:rsidRPr="00686BF6" w:rsidP="00686BF6">
            <w:pPr>
              <w:pStyle w:val="ListBullet"/>
            </w:pPr>
            <w:r w:rsidRPr="00686BF6">
              <w:t>Able Seafarer – Engine/Deck</w:t>
            </w:r>
          </w:p>
          <w:p w:rsidR="00000000" w:rsidRPr="00686BF6" w:rsidP="00686BF6">
            <w:pPr>
              <w:pStyle w:val="ListBullet"/>
            </w:pPr>
            <w:r w:rsidRPr="00686BF6">
              <w:t>Integrated Rating.</w:t>
            </w:r>
          </w:p>
          <w:p w:rsidR="00000000" w:rsidRPr="00686BF6" w:rsidP="00686BF6">
            <w:pPr>
              <w:pStyle w:val="BodyText"/>
            </w:pPr>
            <w:r w:rsidRPr="00686BF6">
              <w:rPr>
                <w:rStyle w:val="SpecialBold"/>
              </w:rPr>
              <w:t>Licensing/Regulatory Information</w:t>
            </w:r>
          </w:p>
          <w:p w:rsidR="00000000" w:rsidRPr="00686BF6" w:rsidP="00686BF6">
            <w:pPr>
              <w:pStyle w:val="BodyText"/>
            </w:pPr>
            <w:r w:rsidRPr="00686BF6">
              <w:t>Legislative and regulatory req</w:t>
            </w:r>
            <w:r w:rsidRPr="00686BF6">
              <w:t xml:space="preserve">uirements are applicable to this unit.  </w:t>
            </w:r>
          </w:p>
          <w:p w:rsidR="00000000" w:rsidRPr="00686BF6" w:rsidP="00686BF6">
            <w:pPr>
              <w:pStyle w:val="ListBullet"/>
            </w:pPr>
            <w:r w:rsidRPr="00686BF6">
              <w:t xml:space="preserve">This unit is one of the requirements to obtain Australian Maritime Safety Authority (AMSA) certification as an Able Seafarer - Engine/Deck or Integrated Rating and to meet regulatory requirements this unit must be </w:t>
            </w:r>
            <w:r w:rsidRPr="00686BF6">
              <w:t>delivered consistent with Marine Orders and with the relevant sections of the International Convention on Standards of Training, Certification and Watchkeeping for Seafarers (STCW).</w:t>
            </w:r>
          </w:p>
        </w:tc>
      </w:tr>
    </w:tbl>
    <w:p w:rsidR="00000000" w:rsidRPr="00686BF6" w:rsidP="00686BF6">
      <w:pPr>
        <w:pStyle w:val="NoPaddingFontSize1"/>
      </w:pPr>
    </w:p>
    <w:p w:rsidR="00000000" w:rsidRPr="00686BF6" w:rsidP="00686BF6">
      <w:pPr>
        <w:pStyle w:val="AllowPageBreak"/>
      </w:pPr>
    </w:p>
    <w:p w:rsidR="00000000" w:rsidRPr="00686BF6" w:rsidP="00686BF6">
      <w:pPr>
        <w:pStyle w:val="Heading1"/>
      </w:pPr>
      <w:bookmarkStart w:id="3" w:name="O_1086633"/>
      <w:bookmarkEnd w:id="3"/>
      <w:r w:rsidRPr="00686B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t>Not applicable.</w:t>
            </w:r>
          </w:p>
        </w:tc>
      </w:tr>
    </w:tbl>
    <w:p w:rsidR="004E1CA1" w:rsidP="00686BF6">
      <w:pPr>
        <w:pStyle w:val="NoPaddingFontSize1"/>
      </w:pPr>
    </w:p>
    <w:p w:rsidR="004E1CA1" w:rsidP="00686BF6">
      <w:pPr>
        <w:pStyle w:val="NoPaddingFontSize1"/>
      </w:pPr>
    </w:p>
    <w:p w:rsidR="00000000" w:rsidRPr="00686BF6" w:rsidP="00686BF6">
      <w:pPr>
        <w:pStyle w:val="Heading1"/>
      </w:pPr>
      <w:bookmarkStart w:id="4" w:name="O_1086634"/>
      <w:bookmarkEnd w:id="4"/>
      <w:r w:rsidRPr="00686B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t>C – Equipment Operations</w:t>
            </w:r>
          </w:p>
        </w:tc>
      </w:tr>
    </w:tbl>
    <w:p w:rsidR="004E1CA1" w:rsidP="00686BF6">
      <w:pPr>
        <w:pStyle w:val="NoPaddingFontSize1"/>
      </w:pPr>
    </w:p>
    <w:p w:rsidR="004E1CA1" w:rsidP="00686BF6">
      <w:pPr>
        <w:pStyle w:val="NoPaddingFontSize1"/>
      </w:pPr>
    </w:p>
    <w:p w:rsidR="00000000" w:rsidRPr="00686BF6" w:rsidP="00686BF6">
      <w:pPr>
        <w:pStyle w:val="Heading1"/>
      </w:pPr>
      <w:bookmarkStart w:id="5" w:name="O_1086635"/>
      <w:bookmarkEnd w:id="5"/>
      <w:r w:rsidRPr="00686B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t>Not applicable.</w:t>
            </w:r>
          </w:p>
        </w:tc>
      </w:tr>
    </w:tbl>
    <w:p w:rsidR="004E1CA1" w:rsidP="00686BF6">
      <w:pPr>
        <w:pStyle w:val="NoPaddingFontSize1"/>
      </w:pPr>
    </w:p>
    <w:p w:rsidR="004E1CA1" w:rsidP="00686BF6">
      <w:pPr>
        <w:pStyle w:val="NoPaddingFontSize1"/>
      </w:pPr>
    </w:p>
    <w:p w:rsidR="00000000" w:rsidRPr="00686BF6" w:rsidP="00686BF6">
      <w:pPr>
        <w:pStyle w:val="Heading1"/>
      </w:pPr>
      <w:bookmarkStart w:id="6" w:name="O_1086636"/>
      <w:bookmarkEnd w:id="6"/>
      <w:r w:rsidRPr="00686B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PERFORMANCE CRITERIA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Performance criteria describe the performance needed to demonstrate achievement of the element.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rPr>
                <w:rStyle w:val="SpecialBold"/>
              </w:rPr>
              <w:t>Select appropriate tools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Work requirements are interpreted in accordance with workplace procedures and manufacturer instructions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Appropriate hand and power tools are selected for required tasks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Selected hand and power tools are checked for serviceability in accordance with workplace 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Defective tools are identified, reported and appropriate repair or replacement action is taken in accordance with workplace 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Blunt or worn tools are identified and appropriate action is taken to replace, sharpen or rectify in accordance wi</w:t>
            </w:r>
            <w:r w:rsidRPr="00686BF6">
              <w:t>th workplace procedures and manufacturer instructions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Instructions for the use of tools are accessed and interpreted, as required, in accordance with workplace 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rPr>
                <w:rStyle w:val="SpecialBold"/>
              </w:rPr>
              <w:t>Use hand and power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 xml:space="preserve">Work area, work pieces and tools are prepared </w:t>
            </w:r>
            <w:r w:rsidRPr="00686BF6">
              <w:t>for required tasks in accordance with workplace 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Other personnel in work area are made aware of work being carried out as required by safety management 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Work is marked out using appropriate marking out tools in accordance with workplace 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Hand and power tools are used as directed in accordance with workplace procedures and manufacturer instructions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 xml:space="preserve">Desired work outcomes are achieved </w:t>
            </w:r>
            <w:r w:rsidRPr="00686BF6">
              <w:t>to job specifications in accordance with workplace 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rPr>
                <w:rStyle w:val="SpecialBold"/>
              </w:rPr>
              <w:t>Follow safety and hazard 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Required safety precautions are followed when using hand and power tools in accordance with workplace procedures and regulations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Operational hazards are identified when using hand and power tools and action is taken to minimise or eliminate risk to self, other personnel, the vessel and the environment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rPr>
                <w:rStyle w:val="SpecialBold"/>
              </w:rPr>
              <w:t>Care for hand and power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Tools are used for intended purpose according</w:t>
            </w:r>
            <w:r w:rsidRPr="00686BF6">
              <w:t xml:space="preserve"> to manufacturer instructions in accordance with workplace </w:t>
            </w:r>
            <w:r w:rsidRPr="00686BF6">
              <w:t>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Tools are cleaned and stored after use according to manufacturer instructions and in accordance with workplace 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Tools are sharpened according to manufacturer inst</w:t>
            </w:r>
            <w:r w:rsidRPr="00686BF6">
              <w:t>ructions and in accordance with workplace 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Tools are adjusted, tightened and/or lubricated according to manufacturer instructions in accordance with workplace 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t>Grinding wheels are dressed and made true according to manufacturer instructions and in accordance with workplace procedures</w:t>
            </w:r>
          </w:p>
        </w:tc>
      </w:tr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BF6">
            <w:pPr>
              <w:pStyle w:val="BodyText"/>
              <w:rPr>
                <w:lang w:val="en-NZ"/>
              </w:rPr>
            </w:pPr>
            <w:r w:rsidRPr="00686BF6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t>Defective or worn tools and tool components are identified, marked as required and reported, and appropriate repair or repla</w:t>
            </w:r>
            <w:r w:rsidRPr="00686BF6">
              <w:t>cement action is taken in accordance with workplace procedures</w:t>
            </w:r>
          </w:p>
        </w:tc>
      </w:tr>
    </w:tbl>
    <w:p w:rsidR="004E1CA1" w:rsidP="00686BF6">
      <w:pPr>
        <w:pStyle w:val="NoPaddingFontSize1"/>
      </w:pPr>
    </w:p>
    <w:p w:rsidR="004E1CA1" w:rsidP="00686BF6">
      <w:pPr>
        <w:pStyle w:val="NoPaddingFontSize1"/>
      </w:pPr>
    </w:p>
    <w:p w:rsidR="00000000" w:rsidRPr="00686BF6" w:rsidP="00686BF6">
      <w:pPr>
        <w:pStyle w:val="Heading1"/>
      </w:pPr>
      <w:bookmarkStart w:id="7" w:name="O_1086637"/>
      <w:bookmarkEnd w:id="7"/>
      <w:r w:rsidRPr="00686B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t>Foundation skills essential to performance are explicit in the performance criteria of this unit of competency.</w:t>
            </w:r>
          </w:p>
        </w:tc>
      </w:tr>
    </w:tbl>
    <w:p w:rsidR="004E1CA1" w:rsidP="00686BF6">
      <w:pPr>
        <w:pStyle w:val="NoPaddingFontSize1"/>
      </w:pPr>
    </w:p>
    <w:p w:rsidR="004E1CA1" w:rsidP="00686BF6">
      <w:pPr>
        <w:pStyle w:val="NoPaddingFontSize1"/>
      </w:pPr>
    </w:p>
    <w:p w:rsidR="00000000" w:rsidRPr="00686BF6" w:rsidP="00686BF6">
      <w:pPr>
        <w:pStyle w:val="Heading1"/>
      </w:pPr>
      <w:bookmarkStart w:id="8" w:name="O_1086638"/>
      <w:bookmarkEnd w:id="8"/>
      <w:r w:rsidRPr="00686B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t>Range is restricted to essential operating conditions and any other variables essential to the work environment.</w:t>
            </w:r>
          </w:p>
        </w:tc>
      </w:tr>
    </w:tbl>
    <w:p w:rsidR="004E1CA1" w:rsidP="00686BF6">
      <w:pPr>
        <w:pStyle w:val="NoPaddingFontSize1"/>
      </w:pPr>
    </w:p>
    <w:p w:rsidR="004E1CA1" w:rsidP="00686BF6">
      <w:pPr>
        <w:pStyle w:val="NoPaddingFontSize1"/>
      </w:pPr>
    </w:p>
    <w:p w:rsidR="00000000" w:rsidRPr="00686BF6" w:rsidP="00686BF6">
      <w:pPr>
        <w:pStyle w:val="Heading1"/>
      </w:pPr>
      <w:bookmarkStart w:id="9" w:name="O_1086639"/>
      <w:bookmarkEnd w:id="9"/>
      <w:r w:rsidRPr="00686B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BF6" w:rsidP="00686BF6">
            <w:pPr>
              <w:pStyle w:val="BodyText"/>
            </w:pPr>
            <w:r w:rsidRPr="00686BF6">
              <w:t>This unit replaces and is equivalent to MARC030 Use and care for hand and power tools.</w:t>
            </w:r>
          </w:p>
        </w:tc>
      </w:tr>
    </w:tbl>
    <w:p w:rsidR="004E1CA1" w:rsidP="00686BF6">
      <w:pPr>
        <w:pStyle w:val="NoPaddingFontSize1"/>
      </w:pPr>
    </w:p>
    <w:p w:rsidR="004E1CA1" w:rsidP="00686BF6">
      <w:pPr>
        <w:pStyle w:val="NoPaddingFontSize1"/>
      </w:pPr>
    </w:p>
    <w:p w:rsidR="00000000" w:rsidRPr="00686BF6" w:rsidP="00686BF6">
      <w:pPr>
        <w:pStyle w:val="Heading1"/>
      </w:pPr>
      <w:bookmarkStart w:id="10" w:name="O_1086646"/>
      <w:bookmarkEnd w:id="10"/>
      <w:r w:rsidRPr="00686BF6">
        <w:t>Links</w:t>
      </w:r>
    </w:p>
    <w:p w:rsidR="00000000" w:rsidRPr="00686BF6" w:rsidP="004E1CA1">
      <w:pPr>
        <w:pStyle w:val="BodyText"/>
      </w:pPr>
      <w:r w:rsidRPr="00686BF6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60D6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86BF6" w:rsidP="00686BF6"/>
    <w:sectPr w:rsidSect="00686B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B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BF6" w:rsidRPr="004E1CA1" w:rsidP="004E1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B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A1" w:rsidP="00686B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CA1" w:rsidP="00686B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E1CA1" w:rsidP="00686B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B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BF6" w:rsidRPr="004E1CA1" w:rsidP="004E1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B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A1" w:rsidRPr="002D2AF8" w:rsidP="00686B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MARC060 Use and care for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4E1CA1" w:rsidP="00686B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782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DE7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B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B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B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B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B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B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B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B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B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B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B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BF6"/>
  </w:style>
  <w:style w:type="character" w:customStyle="1" w:styleId="Heading1Char">
    <w:name w:val="Heading 1 Char"/>
    <w:basedOn w:val="DefaultParagraphFont"/>
    <w:link w:val="Heading1"/>
    <w:rsid w:val="00686B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B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B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6B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6BF6"/>
    <w:rPr>
      <w:b/>
      <w:spacing w:val="0"/>
    </w:rPr>
  </w:style>
  <w:style w:type="paragraph" w:customStyle="1" w:styleId="SuperHeading">
    <w:name w:val="SuperHeading"/>
    <w:basedOn w:val="Normal"/>
    <w:rsid w:val="00686B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B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6B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B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B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B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B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B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B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B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B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B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B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B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B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B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B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6B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6B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B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B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6B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6B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B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B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B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B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B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B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B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B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6BF6"/>
    <w:rPr>
      <w:i/>
    </w:rPr>
  </w:style>
  <w:style w:type="paragraph" w:styleId="Caption">
    <w:name w:val="caption"/>
    <w:basedOn w:val="BodyText"/>
    <w:next w:val="Normal"/>
    <w:qFormat/>
    <w:rsid w:val="00686B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B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B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BF6"/>
  </w:style>
  <w:style w:type="paragraph" w:styleId="TableofFigures">
    <w:name w:val="table of figures"/>
    <w:basedOn w:val="Normal"/>
    <w:next w:val="Normal"/>
    <w:semiHidden/>
    <w:rsid w:val="00686B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B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6BF6"/>
    <w:rPr>
      <w:rFonts w:ascii="Wingdings" w:hAnsi="Wingdings"/>
    </w:rPr>
  </w:style>
  <w:style w:type="paragraph" w:customStyle="1" w:styleId="TableHeading">
    <w:name w:val="Table Heading"/>
    <w:basedOn w:val="HeadingBase"/>
    <w:rsid w:val="00686B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BF6"/>
    <w:rPr>
      <w:color w:val="0033CC"/>
      <w:u w:val="none"/>
    </w:rPr>
  </w:style>
  <w:style w:type="paragraph" w:customStyle="1" w:styleId="BodyTextRight">
    <w:name w:val="Body Text Right"/>
    <w:basedOn w:val="BodyText"/>
    <w:rsid w:val="00686B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B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B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B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B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B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BF6"/>
    <w:rPr>
      <w:sz w:val="32"/>
    </w:rPr>
  </w:style>
  <w:style w:type="paragraph" w:customStyle="1" w:styleId="HeadingProcedure">
    <w:name w:val="Heading Procedure"/>
    <w:basedOn w:val="HeadingBase"/>
    <w:next w:val="Normal"/>
    <w:rsid w:val="00686B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BF6"/>
    <w:pPr>
      <w:spacing w:before="60" w:after="60"/>
    </w:pPr>
  </w:style>
  <w:style w:type="paragraph" w:styleId="ListContinue">
    <w:name w:val="List Continue"/>
    <w:basedOn w:val="List"/>
    <w:rsid w:val="00686BF6"/>
    <w:pPr>
      <w:ind w:firstLine="0"/>
    </w:pPr>
  </w:style>
  <w:style w:type="paragraph" w:customStyle="1" w:styleId="ListNote">
    <w:name w:val="List Note"/>
    <w:basedOn w:val="List"/>
    <w:rsid w:val="00686B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B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B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BF6"/>
    <w:rPr>
      <w:rFonts w:ascii="Courier New" w:hAnsi="Courier New"/>
    </w:rPr>
  </w:style>
  <w:style w:type="paragraph" w:customStyle="1" w:styleId="NoteBullet">
    <w:name w:val="Note Bullet"/>
    <w:basedOn w:val="Note"/>
    <w:rsid w:val="00686B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B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B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B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B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6B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B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BF6"/>
    <w:rPr>
      <w:b/>
      <w:smallCaps/>
    </w:rPr>
  </w:style>
  <w:style w:type="paragraph" w:customStyle="1" w:styleId="TableListNumber">
    <w:name w:val="Table List Number"/>
    <w:basedOn w:val="ListNumber"/>
    <w:rsid w:val="00686B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B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BF6"/>
    <w:pPr>
      <w:numPr>
        <w:numId w:val="8"/>
      </w:numPr>
    </w:pPr>
  </w:style>
  <w:style w:type="paragraph" w:customStyle="1" w:styleId="ListAlpha2">
    <w:name w:val="List Alpha 2"/>
    <w:basedOn w:val="List2"/>
    <w:rsid w:val="00686BF6"/>
    <w:pPr>
      <w:numPr>
        <w:numId w:val="7"/>
      </w:numPr>
    </w:pPr>
  </w:style>
  <w:style w:type="paragraph" w:styleId="List2">
    <w:name w:val="List 2"/>
    <w:basedOn w:val="BodyText"/>
    <w:rsid w:val="00686B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B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B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B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B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B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6BF6"/>
    <w:pPr>
      <w:numPr>
        <w:numId w:val="3"/>
      </w:numPr>
    </w:pPr>
  </w:style>
  <w:style w:type="paragraph" w:styleId="ListContinue2">
    <w:name w:val="List Continue 2"/>
    <w:basedOn w:val="List2"/>
    <w:rsid w:val="00686BF6"/>
    <w:pPr>
      <w:ind w:firstLine="0"/>
    </w:pPr>
  </w:style>
  <w:style w:type="paragraph" w:styleId="ListContinue3">
    <w:name w:val="List Continue 3"/>
    <w:basedOn w:val="List3"/>
    <w:rsid w:val="00686BF6"/>
    <w:pPr>
      <w:ind w:left="1021" w:firstLine="0"/>
    </w:pPr>
  </w:style>
  <w:style w:type="paragraph" w:styleId="ListContinue4">
    <w:name w:val="List Continue 4"/>
    <w:basedOn w:val="List4"/>
    <w:rsid w:val="00686BF6"/>
    <w:pPr>
      <w:ind w:firstLine="0"/>
    </w:pPr>
  </w:style>
  <w:style w:type="paragraph" w:styleId="ListContinue5">
    <w:name w:val="List Continue 5"/>
    <w:basedOn w:val="List5"/>
    <w:rsid w:val="00686BF6"/>
    <w:pPr>
      <w:ind w:firstLine="0"/>
    </w:pPr>
  </w:style>
  <w:style w:type="paragraph" w:styleId="ListNumber3">
    <w:name w:val="List Number 3"/>
    <w:basedOn w:val="List3"/>
    <w:rsid w:val="00686BF6"/>
    <w:pPr>
      <w:numPr>
        <w:numId w:val="4"/>
      </w:numPr>
    </w:pPr>
  </w:style>
  <w:style w:type="paragraph" w:styleId="ListNumber4">
    <w:name w:val="List Number 4"/>
    <w:basedOn w:val="List4"/>
    <w:rsid w:val="00686BF6"/>
    <w:pPr>
      <w:numPr>
        <w:numId w:val="5"/>
      </w:numPr>
    </w:pPr>
  </w:style>
  <w:style w:type="paragraph" w:styleId="ListNumber5">
    <w:name w:val="List Number 5"/>
    <w:basedOn w:val="List5"/>
    <w:rsid w:val="00686BF6"/>
    <w:pPr>
      <w:numPr>
        <w:numId w:val="6"/>
      </w:numPr>
    </w:pPr>
  </w:style>
  <w:style w:type="paragraph" w:styleId="BlockText">
    <w:name w:val="Block Text"/>
    <w:basedOn w:val="Normal"/>
    <w:rsid w:val="00686B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B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BF6"/>
    <w:rPr>
      <w:sz w:val="16"/>
      <w:vertAlign w:val="superscript"/>
    </w:rPr>
  </w:style>
  <w:style w:type="character" w:customStyle="1" w:styleId="Symbols">
    <w:name w:val="Symbols"/>
    <w:basedOn w:val="DefaultParagraphFont"/>
    <w:rsid w:val="00686BF6"/>
    <w:rPr>
      <w:rFonts w:ascii="Symbol" w:hAnsi="Symbol"/>
    </w:rPr>
  </w:style>
  <w:style w:type="character" w:customStyle="1" w:styleId="MenuOptions">
    <w:name w:val="Menu Options"/>
    <w:basedOn w:val="DefaultParagraphFont"/>
    <w:rsid w:val="00686B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BF6"/>
    <w:rPr>
      <w:b/>
    </w:rPr>
  </w:style>
  <w:style w:type="character" w:customStyle="1" w:styleId="Underlined">
    <w:name w:val="Underlined"/>
    <w:basedOn w:val="DefaultParagraphFont"/>
    <w:rsid w:val="00686BF6"/>
    <w:rPr>
      <w:u w:val="single"/>
    </w:rPr>
  </w:style>
  <w:style w:type="paragraph" w:customStyle="1" w:styleId="TableBodyTextRight">
    <w:name w:val="Table Body Text Right"/>
    <w:basedOn w:val="TableBodyText"/>
    <w:rsid w:val="00686B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BF6"/>
    <w:rPr>
      <w:sz w:val="18"/>
    </w:rPr>
  </w:style>
  <w:style w:type="paragraph" w:customStyle="1" w:styleId="BodySmallRight">
    <w:name w:val="Body Small Right"/>
    <w:basedOn w:val="BodyTextRight"/>
    <w:rsid w:val="00686BF6"/>
    <w:rPr>
      <w:sz w:val="18"/>
      <w:szCs w:val="18"/>
    </w:rPr>
  </w:style>
  <w:style w:type="paragraph" w:customStyle="1" w:styleId="MarginEdition">
    <w:name w:val="Margin Edition"/>
    <w:basedOn w:val="MarginNote"/>
    <w:rsid w:val="00686B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BF6"/>
    <w:rPr>
      <w:sz w:val="2"/>
      <w:szCs w:val="2"/>
    </w:rPr>
  </w:style>
  <w:style w:type="character" w:customStyle="1" w:styleId="Small">
    <w:name w:val="Small"/>
    <w:basedOn w:val="DefaultParagraphFont"/>
    <w:rsid w:val="00686BF6"/>
    <w:rPr>
      <w:sz w:val="16"/>
    </w:rPr>
  </w:style>
  <w:style w:type="paragraph" w:customStyle="1" w:styleId="WideTable">
    <w:name w:val="Wide Table"/>
    <w:basedOn w:val="Normal"/>
    <w:rsid w:val="00686B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BF6"/>
  </w:style>
  <w:style w:type="paragraph" w:styleId="Quote">
    <w:name w:val="Quote"/>
    <w:basedOn w:val="Heading1"/>
    <w:link w:val="QuoteChar"/>
    <w:qFormat/>
    <w:rsid w:val="00686B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B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BF6"/>
    <w:pPr>
      <w:pageBreakBefore/>
    </w:pPr>
  </w:style>
  <w:style w:type="paragraph" w:customStyle="1" w:styleId="Border">
    <w:name w:val="Border"/>
    <w:basedOn w:val="Normal"/>
    <w:qFormat/>
    <w:rsid w:val="00686B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B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B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B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B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B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B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B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B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BF6"/>
    <w:rPr>
      <w:u w:val="single"/>
    </w:rPr>
  </w:style>
  <w:style w:type="character" w:customStyle="1" w:styleId="BoldandItalics">
    <w:name w:val="Bold and Italics"/>
    <w:qFormat/>
    <w:rsid w:val="00686BF6"/>
    <w:rPr>
      <w:b/>
      <w:i/>
      <w:u w:val="none"/>
    </w:rPr>
  </w:style>
  <w:style w:type="paragraph" w:styleId="BalloonText">
    <w:name w:val="Balloon Text"/>
    <w:basedOn w:val="Normal"/>
    <w:link w:val="BalloonTextChar"/>
    <w:rsid w:val="00686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B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B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B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B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B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BF6"/>
    <w:pPr>
      <w:spacing w:before="0" w:after="0"/>
    </w:pPr>
  </w:style>
  <w:style w:type="paragraph" w:customStyle="1" w:styleId="BodyTextBold">
    <w:name w:val="Body Text Bold"/>
    <w:basedOn w:val="BodyText"/>
    <w:qFormat/>
    <w:rsid w:val="00686BF6"/>
    <w:rPr>
      <w:b/>
    </w:rPr>
  </w:style>
  <w:style w:type="character" w:styleId="Hyperlink">
    <w:name w:val="Hyperlink"/>
    <w:basedOn w:val="DefaultParagraphFont"/>
    <w:uiPriority w:val="99"/>
    <w:unhideWhenUsed/>
    <w:rsid w:val="004E1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3953</Characters>
  <Application>Microsoft Office Word</Application>
  <DocSecurity>0</DocSecurity>
  <Lines>188</Lines>
  <Paragraphs>96</Paragraphs>
  <ScaleCrop>false</ScaleCrop>
  <Company>Author-it Software Corporation Ltd.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MARC060 Use and care for hand and power tools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2024-11-22T08:06:00Z</dcterms:created>
  <dcterms:modified xsi:type="dcterms:W3CDTF">2024-11-22T08:06:00Z</dcterms:modified>
</cp:coreProperties>
</file>