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AE9" w:rsidP="00925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MARC057 Perform dogging on board a vessel</w:t>
      </w:r>
      <w:r>
        <w:fldChar w:fldCharType="end"/>
      </w:r>
    </w:p>
    <w:p w:rsidR="00925AE9" w:rsidP="00925AE9">
      <w:pPr>
        <w:pStyle w:val="Version"/>
        <w:sectPr w:rsidSect="00A34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EC0" w:rsidP="00A34EC0">
      <w:pPr>
        <w:pStyle w:val="SuperHeading"/>
      </w:pPr>
      <w:r w:rsidRPr="00A34EC0">
        <w:t>MARC057 Perform dogging on board a vessel</w:t>
      </w:r>
    </w:p>
    <w:p w:rsidR="00000000" w:rsidRPr="00A34EC0" w:rsidP="00A34EC0">
      <w:pPr>
        <w:pStyle w:val="Heading1"/>
      </w:pPr>
      <w:bookmarkStart w:id="1" w:name="O_1086479"/>
      <w:bookmarkEnd w:id="1"/>
      <w:r w:rsidRPr="00A34E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Release 1. This is the first release of this unit of competency in the MAR Maritime Training Package.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2" w:name="O_1086480"/>
      <w:bookmarkEnd w:id="2"/>
      <w:r w:rsidRPr="00A34E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This unit involves the skills and knowledge required to apply slinging techniques select and inspec</w:t>
            </w:r>
            <w:r w:rsidRPr="00A34EC0">
              <w:t>t lifting gear and/or direct crane/operator in moving a load.</w:t>
            </w:r>
          </w:p>
          <w:p w:rsidR="00000000" w:rsidRPr="00A34EC0" w:rsidP="00A34EC0">
            <w:pPr>
              <w:pStyle w:val="BodyText"/>
            </w:pPr>
            <w:r w:rsidRPr="00A34EC0">
              <w:t>This unit applies to people working in the maritime industry in the capacity of:</w:t>
            </w:r>
          </w:p>
          <w:p w:rsidR="00000000" w:rsidRPr="00A34EC0" w:rsidP="00A34EC0">
            <w:pPr>
              <w:pStyle w:val="ListBullet"/>
            </w:pPr>
            <w:r w:rsidRPr="00A34EC0">
              <w:t>Able Seafarer - Engine/Deck or Integrated Rating who apply safe work practices when undertaking basic dogging on</w:t>
            </w:r>
            <w:r w:rsidRPr="00A34EC0">
              <w:t xml:space="preserve"> a range of vessels</w:t>
            </w:r>
          </w:p>
          <w:p w:rsidR="00000000" w:rsidRPr="00A34EC0" w:rsidP="00A34EC0">
            <w:pPr>
              <w:pStyle w:val="ListBullet"/>
            </w:pPr>
            <w:r w:rsidRPr="00A34EC0">
              <w:t>Navigational Watch - Deck/Engine.</w:t>
            </w:r>
          </w:p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Licensing/Regulatory Information</w:t>
            </w:r>
          </w:p>
          <w:p w:rsidR="00000000" w:rsidRPr="00A34EC0" w:rsidP="00A34EC0">
            <w:pPr>
              <w:pStyle w:val="BodyText"/>
            </w:pPr>
            <w:r w:rsidRPr="00A34EC0">
              <w:t xml:space="preserve">Legislative and regulatory requirements are applicable to this unit.  </w:t>
            </w:r>
          </w:p>
          <w:p w:rsidR="00000000" w:rsidRPr="00A34EC0" w:rsidP="00A34EC0">
            <w:pPr>
              <w:pStyle w:val="ListBullet"/>
            </w:pPr>
            <w:r w:rsidRPr="00A34EC0">
              <w:t>This unit is one of the requirements to obtain Australian Maritime Safety Authority (AMSA) certification as an Able Seafarer - Engine/Deck, Integrated Rating or Navigational Watch - Deck/Engine and to meet regulatory requirements this unit must be delivere</w:t>
            </w:r>
            <w:r w:rsidRPr="00A34EC0">
              <w:t>d consistent with Marine Orders and with the relevant sections of the International Convention on Standards of Training, Certification and Watchkeeping for Seafarers (STCW).</w:t>
            </w:r>
          </w:p>
          <w:p w:rsidR="00000000" w:rsidRPr="00A34EC0" w:rsidP="00A34EC0">
            <w:pPr>
              <w:pStyle w:val="BodyText"/>
            </w:pP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3" w:name="O_1086481"/>
      <w:bookmarkEnd w:id="3"/>
      <w:r w:rsidRPr="00A34E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Not applicable.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4" w:name="O_1086482"/>
      <w:bookmarkEnd w:id="4"/>
      <w:r w:rsidRPr="00A34E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C – Equipment Operations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5" w:name="O_1086483"/>
      <w:bookmarkEnd w:id="5"/>
      <w:r w:rsidRPr="00A34E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Not applicable.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6" w:name="O_1086484"/>
      <w:bookmarkEnd w:id="6"/>
      <w:r w:rsidRPr="00A34E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PERFORMANCE CRITERIA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Performance criteria describe the performance needed to demonstrate achievement of the element.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Plan job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Relevant site information is obtained for related task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Sea conditions and use of tag lines are assessed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Hazards and potential hazards associated with slinging and directing loads are identified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Hazard control measures</w:t>
            </w:r>
            <w:r w:rsidRPr="00A34EC0">
              <w:t xml:space="preserve"> consistent with appropriate standards are identified to ensure safety of personnel and equipment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Weight, dimensions and load centre of gravity (CG) are identified and assessed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Suitable lifting/slinging points on load are established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Appropriate lifting equipment needs are assessed, including rig/vessel crane limitations,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Appropriate communication methods are established in co</w:t>
            </w:r>
            <w:r w:rsidRPr="00A34EC0">
              <w:t>nsultation with crane/operators and other appropriate personnel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Manufacturer specifications/information is obtained for special loads, as required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Select and inspect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equipment appropriate to task is selected and inspected for serviceability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Damaged or excessively worn lifting equipment is identified, labelled and isolated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Appropriate communication equipment is selected and serviceability checked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Appropriate personal protective equipment (PPE) is selected and checked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Prepare site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Hazard prevention/control measures are applied consistent with a</w:t>
            </w:r>
            <w:r w:rsidRPr="00A34EC0">
              <w:t xml:space="preserve">ppropriate standards to ensure safety of personnel and equipment in accordance with workplace </w:t>
            </w:r>
            <w:r w:rsidRPr="00A34EC0">
              <w:t>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Clear communications and roles of deck crew are established when working</w:t>
            </w:r>
            <w:r w:rsidRPr="00A34EC0">
              <w:t xml:space="preserve"> cargo with a rig crane or another vessel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Appropriate slinging method is selected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equipment is prepared and assembled, as required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Load landing destination is prepared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Perform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</w:t>
            </w:r>
            <w:r w:rsidRPr="00A34EC0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Knots, hitches and bends using fibre and synthetic ropes are correctly made and used in course of deck operations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equipment is attached and secured to lifting hook using appropriate techniques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hook is positioned over load CG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equipment is attached and secured to load in an appropriate manner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Tag line is attached and secured, as required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Test lift is conducted to ensure load security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Load is moved, and stability and control are maintained at all times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Appropriate communication methods and communication signals are applied to safely coordinate load movement within sight and out-of-sight of ship’s crane operator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Loads are c</w:t>
            </w:r>
            <w:r w:rsidRPr="00A34EC0">
              <w:t>orrectly rigged using appropriate ropes and rigging gear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4.10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Load is landed to ensure it is stable and secure from movement, is in position to be lashed with appropriate consideration given to effects of vessel’</w:t>
            </w:r>
            <w:r w:rsidRPr="00A34EC0">
              <w:t>s motion on stowed cargo when lashing cargo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rPr>
                <w:rStyle w:val="SpecialBold"/>
              </w:rPr>
              <w:t>Shut down job, clean up and maintain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equipment is removed or disconnected from load and prepared for next task or storage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Defective equipment is isolated and tagged in accordance w</w:t>
            </w:r>
            <w:r w:rsidRPr="00A34EC0">
              <w:t>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Lifting equipment is stored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Hazard prevention/control measures are removed, as required,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Excess materials from work area are removed, as required, in accordance with workplace procedures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t>Defects are reported and recorded in accordance with workplace procedures, and appropriate action is taken</w:t>
            </w:r>
          </w:p>
        </w:tc>
      </w:tr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C0">
            <w:pPr>
              <w:pStyle w:val="BodyText"/>
              <w:rPr>
                <w:lang w:val="en-NZ"/>
              </w:rPr>
            </w:pPr>
            <w:r w:rsidRPr="00A34EC0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 xml:space="preserve">Rope, wire and cables are stowed and </w:t>
            </w:r>
            <w:r w:rsidRPr="00A34EC0">
              <w:t>maintained in accordance with workplace procedures and manufacturer instructions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7" w:name="O_1086485"/>
      <w:bookmarkEnd w:id="7"/>
      <w:r w:rsidRPr="00A34E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Foundation skills essential to performance are explicit in the performance criteria of this unit of competency.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8" w:name="O_1086486"/>
      <w:bookmarkEnd w:id="8"/>
      <w:r w:rsidRPr="00A34E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Range is restricted to essential operating conditions and any other variables essential to the work environment.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9" w:name="O_1086487"/>
      <w:bookmarkEnd w:id="9"/>
      <w:r w:rsidRPr="00A34E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This unit replaces and is equivalent to MARC032 Perform dogging on board a v</w:t>
            </w:r>
            <w:r w:rsidRPr="00A34EC0">
              <w:t>essel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10" w:name="O_1086494"/>
      <w:bookmarkEnd w:id="10"/>
      <w:r w:rsidRPr="00A34EC0">
        <w:t>Links</w:t>
      </w:r>
    </w:p>
    <w:p w:rsidR="00000000" w:rsidRPr="00A34EC0" w:rsidP="00925AE9">
      <w:pPr>
        <w:pStyle w:val="BodyText"/>
      </w:pPr>
      <w:r w:rsidRPr="00A34EC0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72F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34EC0" w:rsidP="00925AE9">
      <w:pPr>
        <w:pStyle w:val="BodyText"/>
        <w:sectPr w:rsidSect="00A34E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4EC0" w:rsidP="00A34EC0">
      <w:pPr>
        <w:pStyle w:val="SuperHeading"/>
      </w:pPr>
      <w:r w:rsidRPr="00A34EC0">
        <w:t xml:space="preserve">Assessment </w:t>
      </w:r>
      <w:r w:rsidRPr="00A34EC0">
        <w:t>Requirements for MARC057 Perform dogging on board a vessel</w:t>
      </w:r>
    </w:p>
    <w:p w:rsidR="00000000" w:rsidRPr="00A34EC0" w:rsidP="00A34EC0">
      <w:pPr>
        <w:pStyle w:val="Heading1"/>
      </w:pPr>
      <w:bookmarkStart w:id="11" w:name="O_1086489"/>
      <w:bookmarkEnd w:id="11"/>
      <w:r w:rsidRPr="00A34E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Release 1. This is the first release of this unit of competency in the MAR Maritime Training Package.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12" w:name="O_1086490"/>
      <w:bookmarkEnd w:id="12"/>
      <w:r w:rsidRPr="00A34E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Evidence requ</w:t>
            </w:r>
            <w:r w:rsidRPr="00A34EC0">
              <w:t>ired to demonstrate competence in this unit must be relevant to and satisfy all of the requirements of the elements and performance criteria on at least one occasion and include:</w:t>
            </w:r>
          </w:p>
          <w:p w:rsidR="00000000" w:rsidRPr="00A34EC0" w:rsidP="00A34EC0">
            <w:pPr>
              <w:pStyle w:val="ListBullet"/>
            </w:pPr>
            <w:r w:rsidRPr="00A34EC0">
              <w:t>adapting to differences in vessels, equipment and standard operating procedu</w:t>
            </w:r>
            <w:r w:rsidRPr="00A34EC0">
              <w:t>res (SOPs)</w:t>
            </w:r>
          </w:p>
          <w:p w:rsidR="00000000" w:rsidRPr="00A34EC0" w:rsidP="00A34EC0">
            <w:pPr>
              <w:pStyle w:val="ListBullet"/>
            </w:pPr>
            <w:r w:rsidRPr="00A34EC0">
              <w:t>applying different methods for making temporary connections to loads using fibre and synthetic ropes</w:t>
            </w:r>
          </w:p>
          <w:p w:rsidR="00000000" w:rsidRPr="00A34EC0" w:rsidP="00A34EC0">
            <w:pPr>
              <w:pStyle w:val="ListBullet"/>
            </w:pPr>
            <w:r w:rsidRPr="00A34EC0">
              <w:t>applying relevant work health and safety (WHS)/occupational health and safety (OHS) requirements and work practices</w:t>
            </w:r>
          </w:p>
          <w:p w:rsidR="00000000" w:rsidRPr="00A34EC0" w:rsidP="00A34EC0">
            <w:pPr>
              <w:pStyle w:val="ListBullet"/>
            </w:pPr>
            <w:r w:rsidRPr="00A34EC0">
              <w:t>applying risk assessment and hazard control strategies, including hierarchy of control</w:t>
            </w:r>
          </w:p>
          <w:p w:rsidR="00000000" w:rsidRPr="00A34EC0" w:rsidP="00A34EC0">
            <w:pPr>
              <w:pStyle w:val="ListBullet"/>
            </w:pPr>
            <w:r w:rsidRPr="00A34EC0">
              <w:t>appropriately using and selecting personal protective equipment (PPE)</w:t>
            </w:r>
          </w:p>
          <w:p w:rsidR="00000000" w:rsidRPr="00A34EC0" w:rsidP="00A34EC0">
            <w:pPr>
              <w:pStyle w:val="ListBullet"/>
            </w:pPr>
            <w:r w:rsidRPr="00A34EC0">
              <w:t>calculating rated capacity of lifting equipment</w:t>
            </w:r>
          </w:p>
          <w:p w:rsidR="00000000" w:rsidRPr="00A34EC0" w:rsidP="00A34EC0">
            <w:pPr>
              <w:pStyle w:val="ListBullet"/>
            </w:pPr>
            <w:r w:rsidRPr="00A34EC0">
              <w:t>communicating with other personnel through:</w:t>
            </w:r>
          </w:p>
          <w:p w:rsidR="00000000" w:rsidRPr="00A34EC0" w:rsidP="00A34EC0">
            <w:pPr>
              <w:pStyle w:val="ListBullet2"/>
            </w:pPr>
            <w:r w:rsidRPr="00A34EC0">
              <w:t>adopti</w:t>
            </w:r>
            <w:r w:rsidRPr="00A34EC0">
              <w:t>ng appropriate worksite protocol</w:t>
            </w:r>
          </w:p>
          <w:p w:rsidR="00000000" w:rsidRPr="00A34EC0" w:rsidP="00A34EC0">
            <w:pPr>
              <w:pStyle w:val="ListBullet2"/>
            </w:pPr>
            <w:r w:rsidRPr="00A34EC0">
              <w:t>fixed channel two-way radio</w:t>
            </w:r>
          </w:p>
          <w:p w:rsidR="00000000" w:rsidRPr="00A34EC0" w:rsidP="00A34EC0">
            <w:pPr>
              <w:pStyle w:val="ListBullet2"/>
            </w:pPr>
            <w:r w:rsidRPr="00A34EC0">
              <w:t>hand signals</w:t>
            </w:r>
          </w:p>
          <w:p w:rsidR="00000000" w:rsidRPr="00A34EC0" w:rsidP="00A34EC0">
            <w:pPr>
              <w:pStyle w:val="ListBullet2"/>
            </w:pPr>
            <w:r w:rsidRPr="00A34EC0">
              <w:t>listening</w:t>
            </w:r>
          </w:p>
          <w:p w:rsidR="00000000" w:rsidRPr="00A34EC0" w:rsidP="00A34EC0">
            <w:pPr>
              <w:pStyle w:val="ListBullet2"/>
            </w:pPr>
            <w:r w:rsidRPr="00A34EC0">
              <w:t>questioning to confirm understanding</w:t>
            </w:r>
          </w:p>
          <w:p w:rsidR="00000000" w:rsidRPr="00A34EC0" w:rsidP="00A34EC0">
            <w:pPr>
              <w:pStyle w:val="ListBullet2"/>
            </w:pPr>
            <w:r w:rsidRPr="00A34EC0">
              <w:t>signage</w:t>
            </w:r>
          </w:p>
          <w:p w:rsidR="00000000" w:rsidRPr="00A34EC0" w:rsidP="00A34EC0">
            <w:pPr>
              <w:pStyle w:val="ListBullet2"/>
            </w:pPr>
            <w:r w:rsidRPr="00A34EC0">
              <w:t>written instructions</w:t>
            </w:r>
          </w:p>
          <w:p w:rsidR="00000000" w:rsidRPr="00A34EC0" w:rsidP="00A34EC0">
            <w:pPr>
              <w:pStyle w:val="ListBullet"/>
            </w:pPr>
            <w:r w:rsidRPr="00A34EC0">
              <w:t>directing crane operators to move loads in a safe manner, using a slewing crane</w:t>
            </w:r>
          </w:p>
          <w:p w:rsidR="00000000" w:rsidRPr="00A34EC0" w:rsidP="00A34EC0">
            <w:pPr>
              <w:pStyle w:val="ListBullet"/>
            </w:pPr>
            <w:r w:rsidRPr="00A34EC0">
              <w:t>inspecting and caring f</w:t>
            </w:r>
            <w:r w:rsidRPr="00A34EC0">
              <w:t>or a wide range of lifting equipment to appropriate Australian Standards and/or manufacturer specifications</w:t>
            </w:r>
          </w:p>
          <w:p w:rsidR="00000000" w:rsidRPr="00A34EC0" w:rsidP="00A34EC0">
            <w:pPr>
              <w:pStyle w:val="ListBullet"/>
            </w:pPr>
            <w:r w:rsidRPr="00A34EC0">
              <w:t>interpreting rated capacity and working load limit tags</w:t>
            </w:r>
          </w:p>
          <w:p w:rsidR="00000000" w:rsidRPr="00A34EC0" w:rsidP="00A34EC0">
            <w:pPr>
              <w:pStyle w:val="ListBullet"/>
            </w:pPr>
            <w:r w:rsidRPr="00A34EC0">
              <w:t>selecting and inspecting lifting equipment, ropes and chains</w:t>
            </w:r>
          </w:p>
          <w:p w:rsidR="00000000" w:rsidRPr="00A34EC0" w:rsidP="00A34EC0">
            <w:pPr>
              <w:pStyle w:val="ListBullet"/>
            </w:pPr>
            <w:r w:rsidRPr="00A34EC0">
              <w:t>splicing natural fibre and synt</w:t>
            </w:r>
            <w:r w:rsidRPr="00A34EC0">
              <w:t>hetic ropes</w:t>
            </w:r>
          </w:p>
          <w:p w:rsidR="00000000" w:rsidRPr="00A34EC0" w:rsidP="00A34EC0">
            <w:pPr>
              <w:pStyle w:val="ListBullet"/>
            </w:pPr>
            <w:r w:rsidRPr="00A34EC0">
              <w:t>taking actions to promptly report and/or rectify accidents, safety incidents and operational problems according to regulations and procedures</w:t>
            </w:r>
          </w:p>
          <w:p w:rsidR="00000000" w:rsidRPr="00A34EC0" w:rsidP="00A34EC0">
            <w:pPr>
              <w:pStyle w:val="ListBullet"/>
            </w:pPr>
            <w:r w:rsidRPr="00A34EC0">
              <w:t>using and maintaining ropes, wires and chains</w:t>
            </w:r>
          </w:p>
          <w:p w:rsidR="00000000" w:rsidRPr="00A34EC0" w:rsidP="00A34EC0">
            <w:pPr>
              <w:pStyle w:val="ListBullet"/>
            </w:pPr>
            <w:r w:rsidRPr="00A34EC0">
              <w:t>using communications signals for directing crane operato</w:t>
            </w:r>
            <w:r w:rsidRPr="00A34EC0">
              <w:t>rs to move loads in a safe manner, using a slewing crane, including:</w:t>
            </w:r>
          </w:p>
          <w:p w:rsidR="00000000" w:rsidRPr="00A34EC0" w:rsidP="00A34EC0">
            <w:pPr>
              <w:pStyle w:val="ListBullet2"/>
            </w:pPr>
            <w:r w:rsidRPr="00A34EC0">
              <w:t>hoist down – hand</w:t>
            </w:r>
          </w:p>
          <w:p w:rsidR="00000000" w:rsidRPr="00A34EC0" w:rsidP="00A34EC0">
            <w:pPr>
              <w:pStyle w:val="ListBullet2"/>
            </w:pPr>
            <w:r w:rsidRPr="00A34EC0">
              <w:t>hoist down – whistle</w:t>
            </w:r>
          </w:p>
          <w:p w:rsidR="00000000" w:rsidRPr="00A34EC0" w:rsidP="00A34EC0">
            <w:pPr>
              <w:pStyle w:val="ListBullet2"/>
            </w:pPr>
            <w:r w:rsidRPr="00A34EC0">
              <w:t>hoist up – hand</w:t>
            </w:r>
          </w:p>
          <w:p w:rsidR="00000000" w:rsidRPr="00A34EC0" w:rsidP="00A34EC0">
            <w:pPr>
              <w:pStyle w:val="ListBullet2"/>
            </w:pPr>
            <w:r w:rsidRPr="00A34EC0">
              <w:t>hoist up – whistle</w:t>
            </w:r>
          </w:p>
          <w:p w:rsidR="00000000" w:rsidRPr="00A34EC0" w:rsidP="00A34EC0">
            <w:pPr>
              <w:pStyle w:val="ListBullet2"/>
            </w:pPr>
            <w:r w:rsidRPr="00A34EC0">
              <w:t>luff boom down – hand</w:t>
            </w:r>
          </w:p>
          <w:p w:rsidR="00000000" w:rsidRPr="00A34EC0" w:rsidP="00A34EC0">
            <w:pPr>
              <w:pStyle w:val="ListBullet2"/>
            </w:pPr>
            <w:r w:rsidRPr="00A34EC0">
              <w:t>luff boom down – whistle</w:t>
            </w:r>
          </w:p>
          <w:p w:rsidR="00000000" w:rsidRPr="00A34EC0" w:rsidP="00A34EC0">
            <w:pPr>
              <w:pStyle w:val="ListBullet2"/>
            </w:pPr>
            <w:r w:rsidRPr="00A34EC0">
              <w:t>luff boom up – hand</w:t>
            </w:r>
          </w:p>
          <w:p w:rsidR="00000000" w:rsidRPr="00A34EC0" w:rsidP="00A34EC0">
            <w:pPr>
              <w:pStyle w:val="ListBullet2"/>
            </w:pPr>
            <w:r w:rsidRPr="00A34EC0">
              <w:t>luff boom up – whistle</w:t>
            </w:r>
          </w:p>
          <w:p w:rsidR="00000000" w:rsidRPr="00A34EC0" w:rsidP="00A34EC0">
            <w:pPr>
              <w:pStyle w:val="ListBullet2"/>
            </w:pPr>
            <w:r w:rsidRPr="00A34EC0">
              <w:t>slew left – hand</w:t>
            </w:r>
          </w:p>
          <w:p w:rsidR="00000000" w:rsidRPr="00A34EC0" w:rsidP="00A34EC0">
            <w:pPr>
              <w:pStyle w:val="ListBullet2"/>
            </w:pPr>
            <w:r w:rsidRPr="00A34EC0">
              <w:t>slew left – whistle</w:t>
            </w:r>
          </w:p>
          <w:p w:rsidR="00000000" w:rsidRPr="00A34EC0" w:rsidP="00A34EC0">
            <w:pPr>
              <w:pStyle w:val="ListBullet2"/>
            </w:pPr>
            <w:r w:rsidRPr="00A34EC0">
              <w:t>slew right – hand</w:t>
            </w:r>
          </w:p>
          <w:p w:rsidR="00000000" w:rsidRPr="00A34EC0" w:rsidP="00A34EC0">
            <w:pPr>
              <w:pStyle w:val="ListBullet2"/>
            </w:pPr>
            <w:r w:rsidRPr="00A34EC0">
              <w:t>slew right – whistle</w:t>
            </w:r>
          </w:p>
          <w:p w:rsidR="00000000" w:rsidRPr="00A34EC0" w:rsidP="00A34EC0">
            <w:pPr>
              <w:pStyle w:val="ListBullet2"/>
            </w:pPr>
            <w:r w:rsidRPr="00A34EC0">
              <w:t>stop – hand</w:t>
            </w:r>
          </w:p>
          <w:p w:rsidR="00000000" w:rsidRPr="00A34EC0" w:rsidP="00A34EC0">
            <w:pPr>
              <w:pStyle w:val="ListBullet2"/>
            </w:pPr>
            <w:r w:rsidRPr="00A34EC0">
              <w:t>stop – whistle</w:t>
            </w:r>
          </w:p>
          <w:p w:rsidR="00000000" w:rsidRPr="00A34EC0" w:rsidP="00A34EC0">
            <w:pPr>
              <w:pStyle w:val="ListBullet2"/>
            </w:pPr>
            <w:r w:rsidRPr="00A34EC0">
              <w:t>telescope in – hand</w:t>
            </w:r>
          </w:p>
          <w:p w:rsidR="00000000" w:rsidRPr="00A34EC0" w:rsidP="00A34EC0">
            <w:pPr>
              <w:pStyle w:val="ListBullet2"/>
            </w:pPr>
            <w:r w:rsidRPr="00A34EC0">
              <w:t>telescope in – whistle</w:t>
            </w:r>
          </w:p>
          <w:p w:rsidR="00000000" w:rsidRPr="00A34EC0" w:rsidP="00A34EC0">
            <w:pPr>
              <w:pStyle w:val="ListBullet2"/>
            </w:pPr>
            <w:r w:rsidRPr="00A34EC0">
              <w:t>telescope out – hand</w:t>
            </w:r>
          </w:p>
          <w:p w:rsidR="00000000" w:rsidRPr="00A34EC0" w:rsidP="00A34EC0">
            <w:pPr>
              <w:pStyle w:val="ListBullet2"/>
            </w:pPr>
            <w:r w:rsidRPr="00A34EC0">
              <w:t>telescope out – whistle</w:t>
            </w:r>
          </w:p>
          <w:p w:rsidR="00000000" w:rsidRPr="00A34EC0" w:rsidP="00A34EC0">
            <w:pPr>
              <w:pStyle w:val="ListBullet"/>
            </w:pPr>
            <w:r w:rsidRPr="00A34EC0">
              <w:t>working safely and collaboratively with others during lifting operations on a ves</w:t>
            </w:r>
            <w:r w:rsidRPr="00A34EC0">
              <w:t>sel.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13" w:name="O_1086491"/>
      <w:bookmarkEnd w:id="13"/>
      <w:r w:rsidRPr="00A34E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34EC0" w:rsidP="00A34EC0">
            <w:pPr>
              <w:pStyle w:val="ListBullet"/>
            </w:pPr>
            <w:r w:rsidRPr="00A34EC0">
              <w:t>appropriate mathematical procedures for estimating and measuring loads</w:t>
            </w:r>
          </w:p>
          <w:p w:rsidR="00000000" w:rsidRPr="00A34EC0" w:rsidP="00A34EC0">
            <w:pPr>
              <w:pStyle w:val="ListBullet"/>
            </w:pPr>
            <w:r w:rsidRPr="00A34EC0">
              <w:t>appropriate standards relevant to the full range of techniques for undertaking dogging activities, including:</w:t>
            </w:r>
          </w:p>
          <w:p w:rsidR="00000000" w:rsidRPr="00A34EC0" w:rsidP="00A34EC0">
            <w:pPr>
              <w:pStyle w:val="ListBullet2"/>
            </w:pPr>
            <w:r w:rsidRPr="00A34EC0">
              <w:t>International Safety Management (ISM) Code, safety management system (SMS)</w:t>
            </w:r>
            <w:r w:rsidRPr="00A34EC0">
              <w:t xml:space="preserve"> plans, procedures, checklists and instructions</w:t>
            </w:r>
          </w:p>
          <w:p w:rsidR="00000000" w:rsidRPr="00A34EC0" w:rsidP="00A34EC0">
            <w:pPr>
              <w:pStyle w:val="ListBullet2"/>
            </w:pPr>
            <w:r w:rsidRPr="00A34EC0">
              <w:t>manufacturer specifications</w:t>
            </w:r>
          </w:p>
          <w:p w:rsidR="00000000" w:rsidRPr="00A34EC0" w:rsidP="00A34EC0">
            <w:pPr>
              <w:pStyle w:val="ListBullet2"/>
            </w:pPr>
            <w:r w:rsidRPr="00A34EC0">
              <w:t>relevant Australian and international standards and regulations</w:t>
            </w:r>
          </w:p>
          <w:p w:rsidR="00000000" w:rsidRPr="00A34EC0" w:rsidP="00A34EC0">
            <w:pPr>
              <w:pStyle w:val="ListBullet2"/>
            </w:pPr>
            <w:r w:rsidRPr="00A34EC0">
              <w:t>relevant WHS/OHS requirements and work practices</w:t>
            </w:r>
          </w:p>
          <w:p w:rsidR="00000000" w:rsidRPr="00A34EC0" w:rsidP="00A34EC0">
            <w:pPr>
              <w:pStyle w:val="ListBullet2"/>
            </w:pPr>
            <w:r w:rsidRPr="00A34EC0">
              <w:t>vessel and company procedures</w:t>
            </w:r>
          </w:p>
          <w:p w:rsidR="00000000" w:rsidRPr="00A34EC0" w:rsidP="00A34EC0">
            <w:pPr>
              <w:pStyle w:val="ListBullet"/>
            </w:pPr>
            <w:r w:rsidRPr="00A34EC0">
              <w:t>appropriate selection and use of personal protective equipment (PPE)</w:t>
            </w:r>
          </w:p>
          <w:p w:rsidR="00000000" w:rsidRPr="00A34EC0" w:rsidP="00A34EC0">
            <w:pPr>
              <w:pStyle w:val="ListBullet"/>
            </w:pPr>
            <w:r w:rsidRPr="00A34EC0">
              <w:t>defective equipment, including:</w:t>
            </w:r>
          </w:p>
          <w:p w:rsidR="00000000" w:rsidRPr="00A34EC0" w:rsidP="00A34EC0">
            <w:pPr>
              <w:pStyle w:val="ListBullet2"/>
            </w:pPr>
            <w:r w:rsidRPr="00A34EC0">
              <w:t>broken or stretched wires</w:t>
            </w:r>
          </w:p>
          <w:p w:rsidR="00000000" w:rsidRPr="00A34EC0" w:rsidP="00A34EC0">
            <w:pPr>
              <w:pStyle w:val="ListBullet2"/>
            </w:pPr>
            <w:r w:rsidRPr="00A34EC0">
              <w:t>cut/damaged fibres</w:t>
            </w:r>
          </w:p>
          <w:p w:rsidR="00000000" w:rsidRPr="00A34EC0" w:rsidP="00A34EC0">
            <w:pPr>
              <w:pStyle w:val="ListBullet2"/>
            </w:pPr>
            <w:r w:rsidRPr="00A34EC0">
              <w:t>damaged lifting and associated equipment</w:t>
            </w:r>
          </w:p>
          <w:p w:rsidR="00000000" w:rsidRPr="00A34EC0" w:rsidP="00A34EC0">
            <w:pPr>
              <w:pStyle w:val="ListBullet2"/>
            </w:pPr>
            <w:r w:rsidRPr="00A34EC0">
              <w:t>excessive wear</w:t>
            </w:r>
          </w:p>
          <w:p w:rsidR="00000000" w:rsidRPr="00A34EC0" w:rsidP="00A34EC0">
            <w:pPr>
              <w:pStyle w:val="ListBullet"/>
            </w:pPr>
            <w:r w:rsidRPr="00A34EC0">
              <w:t>work hazards, including:</w:t>
            </w:r>
          </w:p>
          <w:p w:rsidR="00000000" w:rsidRPr="00A34EC0" w:rsidP="00A34EC0">
            <w:pPr>
              <w:pStyle w:val="ListBullet2"/>
            </w:pPr>
            <w:r w:rsidRPr="00A34EC0">
              <w:t xml:space="preserve">equipment in load path </w:t>
            </w:r>
          </w:p>
          <w:p w:rsidR="00000000" w:rsidRPr="00A34EC0" w:rsidP="00A34EC0">
            <w:pPr>
              <w:pStyle w:val="ListBullet2"/>
            </w:pPr>
            <w:r w:rsidRPr="00A34EC0">
              <w:t xml:space="preserve">heights </w:t>
            </w:r>
          </w:p>
          <w:p w:rsidR="00000000" w:rsidRPr="00A34EC0" w:rsidP="00A34EC0">
            <w:pPr>
              <w:pStyle w:val="ListBullet2"/>
            </w:pPr>
            <w:r w:rsidRPr="00A34EC0">
              <w:t>insufficient lighting</w:t>
            </w:r>
          </w:p>
          <w:p w:rsidR="00000000" w:rsidRPr="00A34EC0" w:rsidP="00A34EC0">
            <w:pPr>
              <w:pStyle w:val="ListBullet2"/>
            </w:pPr>
            <w:r w:rsidRPr="00A34EC0">
              <w:t>pedestrian and plant traffic</w:t>
            </w:r>
          </w:p>
          <w:p w:rsidR="00000000" w:rsidRPr="00A34EC0" w:rsidP="00A34EC0">
            <w:pPr>
              <w:pStyle w:val="ListBullet2"/>
            </w:pPr>
            <w:r w:rsidRPr="00A34EC0">
              <w:t xml:space="preserve">radio interference </w:t>
            </w:r>
          </w:p>
          <w:p w:rsidR="00000000" w:rsidRPr="00A34EC0" w:rsidP="00A34EC0">
            <w:pPr>
              <w:pStyle w:val="ListBullet2"/>
            </w:pPr>
            <w:r w:rsidRPr="00A34EC0">
              <w:t>sea conditions and weather, including wind, lightning and storms</w:t>
            </w:r>
          </w:p>
          <w:p w:rsidR="00000000" w:rsidRPr="00A34EC0" w:rsidP="00A34EC0">
            <w:pPr>
              <w:pStyle w:val="ListBullet2"/>
            </w:pPr>
            <w:r w:rsidRPr="00A34EC0">
              <w:t xml:space="preserve">trip hazards </w:t>
            </w:r>
          </w:p>
          <w:p w:rsidR="00000000" w:rsidRPr="00A34EC0" w:rsidP="00A34EC0">
            <w:pPr>
              <w:pStyle w:val="ListBullet"/>
            </w:pPr>
            <w:r w:rsidRPr="00A34EC0">
              <w:t>hierarchy of hazard identification and control, including:</w:t>
            </w:r>
          </w:p>
          <w:p w:rsidR="00000000" w:rsidRPr="00A34EC0" w:rsidP="00A34EC0">
            <w:pPr>
              <w:pStyle w:val="ListBullet2"/>
            </w:pPr>
            <w:r w:rsidRPr="00A34EC0">
              <w:t>administrative controls</w:t>
            </w:r>
          </w:p>
          <w:p w:rsidR="00000000" w:rsidRPr="00A34EC0" w:rsidP="00A34EC0">
            <w:pPr>
              <w:pStyle w:val="ListBullet2"/>
            </w:pPr>
            <w:r w:rsidRPr="00A34EC0">
              <w:t>elimination</w:t>
            </w:r>
          </w:p>
          <w:p w:rsidR="00000000" w:rsidRPr="00A34EC0" w:rsidP="00A34EC0">
            <w:pPr>
              <w:pStyle w:val="ListBullet2"/>
            </w:pPr>
            <w:r w:rsidRPr="00A34EC0">
              <w:t>engineering controls</w:t>
            </w:r>
          </w:p>
          <w:p w:rsidR="00000000" w:rsidRPr="00A34EC0" w:rsidP="00A34EC0">
            <w:pPr>
              <w:pStyle w:val="ListBullet2"/>
            </w:pPr>
            <w:r w:rsidRPr="00A34EC0">
              <w:t>isolation</w:t>
            </w:r>
          </w:p>
          <w:p w:rsidR="00000000" w:rsidRPr="00A34EC0" w:rsidP="00A34EC0">
            <w:pPr>
              <w:pStyle w:val="ListBullet2"/>
            </w:pPr>
            <w:r w:rsidRPr="00A34EC0">
              <w:t>substitution</w:t>
            </w:r>
          </w:p>
          <w:p w:rsidR="00000000" w:rsidRPr="00A34EC0" w:rsidP="00A34EC0">
            <w:pPr>
              <w:pStyle w:val="ListBullet"/>
            </w:pPr>
            <w:r w:rsidRPr="00A34EC0">
              <w:t>lifting equipment, including:</w:t>
            </w:r>
          </w:p>
          <w:p w:rsidR="00000000" w:rsidRPr="00A34EC0" w:rsidP="00A34EC0">
            <w:pPr>
              <w:pStyle w:val="ListBullet2"/>
            </w:pPr>
            <w:r w:rsidRPr="00A34EC0">
              <w:t>beam clamps</w:t>
            </w:r>
          </w:p>
          <w:p w:rsidR="00000000" w:rsidRPr="00A34EC0" w:rsidP="00A34EC0">
            <w:pPr>
              <w:pStyle w:val="ListBullet2"/>
            </w:pPr>
            <w:r w:rsidRPr="00A34EC0">
              <w:t>blocks</w:t>
            </w:r>
          </w:p>
          <w:p w:rsidR="00000000" w:rsidRPr="00A34EC0" w:rsidP="00A34EC0">
            <w:pPr>
              <w:pStyle w:val="ListBullet2"/>
            </w:pPr>
            <w:r w:rsidRPr="00A34EC0">
              <w:t>chains</w:t>
            </w:r>
          </w:p>
          <w:p w:rsidR="00000000" w:rsidRPr="00A34EC0" w:rsidP="00A34EC0">
            <w:pPr>
              <w:pStyle w:val="ListBullet2"/>
            </w:pPr>
            <w:r w:rsidRPr="00A34EC0">
              <w:t>eyebolts</w:t>
            </w:r>
          </w:p>
          <w:p w:rsidR="00000000" w:rsidRPr="00A34EC0" w:rsidP="00A34EC0">
            <w:pPr>
              <w:pStyle w:val="ListBullet2"/>
            </w:pPr>
            <w:r w:rsidRPr="00A34EC0">
              <w:t>fibre ropes</w:t>
            </w:r>
          </w:p>
          <w:p w:rsidR="00000000" w:rsidRPr="00A34EC0" w:rsidP="00A34EC0">
            <w:pPr>
              <w:pStyle w:val="ListBullet2"/>
            </w:pPr>
            <w:r w:rsidRPr="00A34EC0">
              <w:t>grabs</w:t>
            </w:r>
          </w:p>
          <w:p w:rsidR="00000000" w:rsidRPr="00A34EC0" w:rsidP="00A34EC0">
            <w:pPr>
              <w:pStyle w:val="ListBullet2"/>
            </w:pPr>
            <w:r w:rsidRPr="00A34EC0">
              <w:t>hoists</w:t>
            </w:r>
          </w:p>
          <w:p w:rsidR="00000000" w:rsidRPr="00A34EC0" w:rsidP="00A34EC0">
            <w:pPr>
              <w:pStyle w:val="ListBullet2"/>
            </w:pPr>
            <w:r w:rsidRPr="00A34EC0">
              <w:t>hooks</w:t>
            </w:r>
          </w:p>
          <w:p w:rsidR="00000000" w:rsidRPr="00A34EC0" w:rsidP="00A34EC0">
            <w:pPr>
              <w:pStyle w:val="ListBullet2"/>
            </w:pPr>
            <w:r w:rsidRPr="00A34EC0">
              <w:t>lifting beams</w:t>
            </w:r>
          </w:p>
          <w:p w:rsidR="00000000" w:rsidRPr="00A34EC0" w:rsidP="00A34EC0">
            <w:pPr>
              <w:pStyle w:val="ListBullet2"/>
            </w:pPr>
            <w:r w:rsidRPr="00A34EC0">
              <w:t>pallet forks and cages</w:t>
            </w:r>
          </w:p>
          <w:p w:rsidR="00000000" w:rsidRPr="00A34EC0" w:rsidP="00A34EC0">
            <w:pPr>
              <w:pStyle w:val="ListBullet2"/>
            </w:pPr>
            <w:r w:rsidRPr="00A34EC0">
              <w:t>personnel boxes</w:t>
            </w:r>
          </w:p>
          <w:p w:rsidR="00000000" w:rsidRPr="00A34EC0" w:rsidP="00A34EC0">
            <w:pPr>
              <w:pStyle w:val="ListBullet2"/>
            </w:pPr>
            <w:r w:rsidRPr="00A34EC0">
              <w:t>plate clamps</w:t>
            </w:r>
          </w:p>
          <w:p w:rsidR="00000000" w:rsidRPr="00A34EC0" w:rsidP="00A34EC0">
            <w:pPr>
              <w:pStyle w:val="ListBullet2"/>
            </w:pPr>
            <w:r w:rsidRPr="00A34EC0">
              <w:t>shackles</w:t>
            </w:r>
          </w:p>
          <w:p w:rsidR="00000000" w:rsidRPr="00A34EC0" w:rsidP="00A34EC0">
            <w:pPr>
              <w:pStyle w:val="ListBullet2"/>
            </w:pPr>
            <w:r w:rsidRPr="00A34EC0">
              <w:t>spreaders</w:t>
            </w:r>
          </w:p>
          <w:p w:rsidR="00000000" w:rsidRPr="00A34EC0" w:rsidP="00A34EC0">
            <w:pPr>
              <w:pStyle w:val="ListBullet2"/>
            </w:pPr>
            <w:r w:rsidRPr="00A34EC0">
              <w:t>tackles</w:t>
            </w:r>
          </w:p>
          <w:p w:rsidR="00000000" w:rsidRPr="00A34EC0" w:rsidP="00A34EC0">
            <w:pPr>
              <w:pStyle w:val="ListBullet2"/>
            </w:pPr>
            <w:r w:rsidRPr="00A34EC0">
              <w:t>trolleys wire ropes</w:t>
            </w:r>
          </w:p>
          <w:p w:rsidR="00000000" w:rsidRPr="00A34EC0" w:rsidP="00A34EC0">
            <w:pPr>
              <w:pStyle w:val="ListBullet2"/>
            </w:pPr>
            <w:r w:rsidRPr="00A34EC0">
              <w:t>winches</w:t>
            </w:r>
          </w:p>
          <w:p w:rsidR="00000000" w:rsidRPr="00A34EC0" w:rsidP="00A34EC0">
            <w:pPr>
              <w:pStyle w:val="ListBullet"/>
            </w:pPr>
            <w:r w:rsidRPr="00A34EC0">
              <w:t>load destination, including:</w:t>
            </w:r>
          </w:p>
          <w:p w:rsidR="00000000" w:rsidRPr="00A34EC0" w:rsidP="00A34EC0">
            <w:pPr>
              <w:pStyle w:val="ListBullet2"/>
            </w:pPr>
            <w:r w:rsidRPr="00A34EC0">
              <w:t>ground</w:t>
            </w:r>
          </w:p>
          <w:p w:rsidR="00000000" w:rsidRPr="00A34EC0" w:rsidP="00A34EC0">
            <w:pPr>
              <w:pStyle w:val="ListBullet2"/>
            </w:pPr>
            <w:r w:rsidRPr="00A34EC0">
              <w:t>loading platforms</w:t>
            </w:r>
          </w:p>
          <w:p w:rsidR="00000000" w:rsidRPr="00A34EC0" w:rsidP="00A34EC0">
            <w:pPr>
              <w:pStyle w:val="ListBullet2"/>
            </w:pPr>
            <w:r w:rsidRPr="00A34EC0">
              <w:t>suspended floors</w:t>
            </w:r>
          </w:p>
          <w:p w:rsidR="00000000" w:rsidRPr="00A34EC0" w:rsidP="00A34EC0">
            <w:pPr>
              <w:pStyle w:val="ListBullet2"/>
            </w:pPr>
            <w:r w:rsidRPr="00A34EC0">
              <w:t>vehicles</w:t>
            </w:r>
          </w:p>
          <w:p w:rsidR="00000000" w:rsidRPr="00A34EC0" w:rsidP="00A34EC0">
            <w:pPr>
              <w:pStyle w:val="ListBullet2"/>
            </w:pPr>
            <w:r w:rsidRPr="00A34EC0">
              <w:t>other vessels and barges</w:t>
            </w:r>
          </w:p>
          <w:p w:rsidR="00000000" w:rsidRPr="00A34EC0" w:rsidP="00A34EC0">
            <w:pPr>
              <w:pStyle w:val="ListBullet"/>
            </w:pPr>
            <w:r w:rsidRPr="00A34EC0">
              <w:t>stability and safety factors of load to be lifted are in line with manufacturer specifications</w:t>
            </w:r>
          </w:p>
          <w:p w:rsidR="00000000" w:rsidRPr="00A34EC0" w:rsidP="00A34EC0">
            <w:pPr>
              <w:pStyle w:val="ListBullet"/>
            </w:pPr>
            <w:r w:rsidRPr="00A34EC0">
              <w:t>site information, including:</w:t>
            </w:r>
          </w:p>
          <w:p w:rsidR="00000000" w:rsidRPr="00A34EC0" w:rsidP="00A34EC0">
            <w:pPr>
              <w:pStyle w:val="ListBullet2"/>
            </w:pPr>
            <w:r w:rsidRPr="00A34EC0">
              <w:t>deck conditions (even, uneven, steel and wood)</w:t>
            </w:r>
          </w:p>
          <w:p w:rsidR="00000000" w:rsidRPr="00A34EC0" w:rsidP="00A34EC0">
            <w:pPr>
              <w:pStyle w:val="ListBullet2"/>
            </w:pPr>
            <w:r w:rsidRPr="00A34EC0">
              <w:t>local conditions, such as access and egress</w:t>
            </w:r>
          </w:p>
          <w:p w:rsidR="00000000" w:rsidRPr="00A34EC0" w:rsidP="00A34EC0">
            <w:pPr>
              <w:pStyle w:val="ListBullet2"/>
            </w:pPr>
            <w:r w:rsidRPr="00A34EC0">
              <w:t>sea conditions</w:t>
            </w:r>
          </w:p>
          <w:p w:rsidR="00000000" w:rsidRPr="00A34EC0" w:rsidP="00A34EC0">
            <w:pPr>
              <w:pStyle w:val="ListBullet2"/>
            </w:pPr>
            <w:r w:rsidRPr="00A34EC0">
              <w:t>work method statements</w:t>
            </w:r>
          </w:p>
          <w:p w:rsidR="00000000" w:rsidRPr="00A34EC0" w:rsidP="00A34EC0">
            <w:pPr>
              <w:pStyle w:val="ListBullet"/>
            </w:pPr>
            <w:r w:rsidRPr="00A34EC0">
              <w:t xml:space="preserve">types of cranes and their functions </w:t>
            </w:r>
          </w:p>
          <w:p w:rsidR="00000000" w:rsidRPr="00A34EC0" w:rsidP="00A34EC0">
            <w:pPr>
              <w:pStyle w:val="ListBullet"/>
            </w:pPr>
            <w:r w:rsidRPr="00A34EC0">
              <w:t xml:space="preserve">types of knots, bends and hitches in common use, their characteristics, applications and </w:t>
            </w:r>
            <w:r w:rsidRPr="00A34EC0">
              <w:t>limitations, and methods of tying them using synthetic and fibre rope of varying construction and size</w:t>
            </w:r>
          </w:p>
          <w:p w:rsidR="00000000" w:rsidRPr="00A34EC0" w:rsidP="00A34EC0">
            <w:pPr>
              <w:pStyle w:val="ListBullet"/>
            </w:pPr>
            <w:r w:rsidRPr="00A34EC0">
              <w:t>types of lifting equipment and slinging techniques, and their limitations and performance in a wide range of conditions, including slings (wire and synth</w:t>
            </w:r>
            <w:r w:rsidRPr="00A34EC0">
              <w:t>etic), beams, accessories, clamps, work boxes, bins and pallets</w:t>
            </w:r>
          </w:p>
          <w:p w:rsidR="00000000" w:rsidRPr="00A34EC0" w:rsidP="00A34EC0">
            <w:pPr>
              <w:pStyle w:val="ListBullet"/>
            </w:pPr>
            <w:r w:rsidRPr="00A34EC0">
              <w:t>use of dunnage</w:t>
            </w:r>
          </w:p>
          <w:p w:rsidR="00000000" w:rsidRPr="00A34EC0" w:rsidP="00A34EC0">
            <w:pPr>
              <w:pStyle w:val="ListBullet"/>
            </w:pPr>
            <w:r w:rsidRPr="00A34EC0">
              <w:t>WHS/OHS requirements and work practices.</w:t>
            </w:r>
          </w:p>
        </w:tc>
      </w:tr>
    </w:tbl>
    <w:p w:rsidR="00925AE9" w:rsidP="00A34EC0">
      <w:pPr>
        <w:pStyle w:val="NoPaddingFontSize1"/>
      </w:pPr>
    </w:p>
    <w:p w:rsidR="00925AE9" w:rsidP="00A34EC0">
      <w:pPr>
        <w:pStyle w:val="NoPaddingFontSize1"/>
      </w:pPr>
    </w:p>
    <w:p w:rsidR="00000000" w:rsidRPr="00A34EC0" w:rsidP="00A34EC0">
      <w:pPr>
        <w:pStyle w:val="Heading1"/>
      </w:pPr>
      <w:bookmarkStart w:id="14" w:name="O_1086492"/>
      <w:bookmarkEnd w:id="14"/>
      <w:r w:rsidRPr="00A34E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C0" w:rsidP="00A34EC0">
            <w:pPr>
              <w:pStyle w:val="BodyText"/>
            </w:pPr>
            <w:r w:rsidRPr="00A34EC0">
              <w:t xml:space="preserve">Assessors must hold credentials specified within the Standards for Registered Training Organisations current at the time of assessment. </w:t>
            </w:r>
          </w:p>
          <w:p w:rsidR="00000000" w:rsidRPr="00A34EC0" w:rsidP="00A34EC0">
            <w:pPr>
              <w:pStyle w:val="BodyText"/>
            </w:pPr>
            <w:r w:rsidRPr="00A34EC0">
              <w:t>Assessment must satisfy the Principles of Assessment and Rules of Evidence and all regulatory requirements included wit</w:t>
            </w:r>
            <w:r w:rsidRPr="00A34EC0">
              <w:t>hin the Standards for Registered Training Organisations current at the time of assessment.</w:t>
            </w:r>
          </w:p>
          <w:p w:rsidR="00000000" w:rsidRPr="00A34EC0" w:rsidP="00A34EC0">
            <w:pPr>
              <w:pStyle w:val="BodyText"/>
            </w:pPr>
            <w:r w:rsidRPr="00A34EC0">
              <w:t>Assessment processes and techniques must be appropriate to the language, literacy and numeracy requirements of the work being performed and the needs of the candidat</w:t>
            </w:r>
            <w:r w:rsidRPr="00A34EC0">
              <w:t>e.</w:t>
            </w:r>
          </w:p>
          <w:p w:rsidR="00000000" w:rsidRPr="00A34EC0" w:rsidP="00A34EC0">
            <w:pPr>
              <w:pStyle w:val="BodyText"/>
            </w:pPr>
            <w:r w:rsidRPr="00A34EC0">
              <w:t xml:space="preserve">Practical assessment must occur in a workplace, or realistic simulated workplace, under the normal range of workplace conditions. </w:t>
            </w:r>
          </w:p>
          <w:p w:rsidR="00000000" w:rsidRPr="00A34EC0" w:rsidP="00A34EC0">
            <w:pPr>
              <w:pStyle w:val="BodyText"/>
            </w:pPr>
            <w:r w:rsidRPr="00A34EC0">
              <w:t xml:space="preserve">Simulations and scenarios may be used where situations cannot be provided in the workplace or may </w:t>
            </w:r>
            <w:r w:rsidRPr="00A34EC0">
              <w:t>occur only rarely, in pa</w:t>
            </w:r>
            <w:r w:rsidRPr="00A34EC0">
              <w:t>rticular for situations relating to emergency procedures and adverse weather conditions where assessment would be unsafe, impractical or may lead to environmental damage.</w:t>
            </w:r>
          </w:p>
          <w:p w:rsidR="00000000" w:rsidRPr="00A34EC0" w:rsidP="00A34EC0">
            <w:pPr>
              <w:pStyle w:val="BodyText"/>
            </w:pPr>
            <w:r w:rsidRPr="00A34EC0">
              <w:t>Resources for assessment must include access to:</w:t>
            </w:r>
          </w:p>
          <w:p w:rsidR="00000000" w:rsidRPr="00A34EC0" w:rsidP="00A34EC0">
            <w:pPr>
              <w:pStyle w:val="ListBullet"/>
            </w:pPr>
            <w:r w:rsidRPr="00A34EC0">
              <w:t>applicable documentation, such as l</w:t>
            </w:r>
            <w:r w:rsidRPr="00A34EC0">
              <w:t>egislation, regulations, codes of practice, workplace procedures and operational manuals</w:t>
            </w:r>
          </w:p>
          <w:p w:rsidR="00000000" w:rsidRPr="00A34EC0" w:rsidP="00A34EC0">
            <w:pPr>
              <w:pStyle w:val="ListBullet"/>
            </w:pPr>
            <w:r w:rsidRPr="00A34EC0">
              <w:t xml:space="preserve">tools, equipment, machinery, materials and relevant personal protective equipment (PPE) currently used in industry. </w:t>
            </w:r>
          </w:p>
        </w:tc>
      </w:tr>
    </w:tbl>
    <w:p w:rsidR="00000000" w:rsidRPr="00A34EC0" w:rsidP="00A34EC0">
      <w:pPr>
        <w:pStyle w:val="NoPaddingFontSize1"/>
      </w:pPr>
    </w:p>
    <w:p w:rsidR="00000000" w:rsidRPr="00A34EC0" w:rsidP="00A34EC0">
      <w:pPr>
        <w:pStyle w:val="AllowPageBreak"/>
      </w:pPr>
    </w:p>
    <w:p w:rsidR="00000000" w:rsidRPr="00A34EC0" w:rsidP="00A34EC0">
      <w:pPr>
        <w:pStyle w:val="Heading1"/>
      </w:pPr>
      <w:bookmarkStart w:id="15" w:name="O_1086495"/>
      <w:bookmarkEnd w:id="15"/>
      <w:r w:rsidRPr="00A34EC0">
        <w:t>Links</w:t>
      </w:r>
    </w:p>
    <w:p w:rsidR="00000000" w:rsidRPr="00A34EC0" w:rsidP="00925AE9">
      <w:pPr>
        <w:pStyle w:val="BodyText"/>
      </w:pPr>
      <w:r w:rsidRPr="00A34EC0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72F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34EC0" w:rsidP="00A34EC0"/>
    <w:sectPr w:rsidSect="00A34E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 w:rsidRPr="00925AE9" w:rsidP="00925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E9" w:rsidP="00A34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25AE9" w:rsidP="00A34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5AE9" w:rsidP="00A34E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 w:rsidP="00A34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5AE9">
      <w:t>Approved</w:t>
    </w:r>
    <w:r w:rsidR="00925A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5AE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5AE9">
      <w:rPr>
        <w:noProof/>
      </w:rPr>
      <w:t>7</w:t>
    </w:r>
    <w:r>
      <w:rPr>
        <w:noProof/>
      </w:rPr>
      <w:fldChar w:fldCharType="end"/>
    </w:r>
  </w:p>
  <w:p w:rsidR="00A34EC0" w:rsidP="00A34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5A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5AE9">
      <w:t>Industry Skills Australia</w:t>
    </w:r>
    <w:r w:rsidR="00925AE9">
      <w:fldChar w:fldCharType="end"/>
    </w:r>
  </w:p>
  <w:p w:rsidR="00A34EC0" w:rsidP="00A34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EC0" w:rsidRPr="00925AE9" w:rsidP="00925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E9" w:rsidRPr="002D2AF8" w:rsidP="00A34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MARC057 Perform dogging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5AE9" w:rsidP="00A34E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C0" w:rsidRPr="002D2AF8" w:rsidP="00A34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5AE9">
      <w:t>MARC057 Perform dogging on board a vessel</w:t>
    </w:r>
    <w:r w:rsidR="00925A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5AE9">
      <w:rPr>
        <w:noProof/>
      </w:rPr>
      <w:t>2 March 2025</w:t>
    </w:r>
    <w:r>
      <w:fldChar w:fldCharType="end"/>
    </w:r>
  </w:p>
  <w:p w:rsidR="00A34EC0" w:rsidP="00A34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A6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2AD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4F9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EC0"/>
  </w:style>
  <w:style w:type="character" w:customStyle="1" w:styleId="Heading1Char">
    <w:name w:val="Heading 1 Char"/>
    <w:basedOn w:val="DefaultParagraphFont"/>
    <w:link w:val="Heading1"/>
    <w:rsid w:val="00A34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E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EC0"/>
    <w:rPr>
      <w:b/>
      <w:spacing w:val="0"/>
    </w:rPr>
  </w:style>
  <w:style w:type="paragraph" w:styleId="ListBullet2">
    <w:name w:val="List Bullet 2"/>
    <w:basedOn w:val="List2"/>
    <w:rsid w:val="00A34E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4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EC0"/>
    <w:rPr>
      <w:i/>
    </w:rPr>
  </w:style>
  <w:style w:type="paragraph" w:styleId="Caption">
    <w:name w:val="caption"/>
    <w:basedOn w:val="BodyText"/>
    <w:next w:val="Normal"/>
    <w:qFormat/>
    <w:rsid w:val="00A34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EC0"/>
  </w:style>
  <w:style w:type="paragraph" w:styleId="TableofFigures">
    <w:name w:val="table of figures"/>
    <w:basedOn w:val="Normal"/>
    <w:next w:val="Normal"/>
    <w:semiHidden/>
    <w:rsid w:val="00A34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E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EC0"/>
    <w:rPr>
      <w:rFonts w:ascii="Wingdings" w:hAnsi="Wingdings"/>
    </w:rPr>
  </w:style>
  <w:style w:type="paragraph" w:customStyle="1" w:styleId="TableHeading">
    <w:name w:val="Table Heading"/>
    <w:basedOn w:val="HeadingBase"/>
    <w:rsid w:val="00A34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EC0"/>
    <w:rPr>
      <w:color w:val="0033CC"/>
      <w:u w:val="none"/>
    </w:rPr>
  </w:style>
  <w:style w:type="paragraph" w:customStyle="1" w:styleId="BodyTextRight">
    <w:name w:val="Body Text Right"/>
    <w:basedOn w:val="BodyText"/>
    <w:rsid w:val="00A34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E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EC0"/>
    <w:rPr>
      <w:sz w:val="32"/>
    </w:rPr>
  </w:style>
  <w:style w:type="paragraph" w:customStyle="1" w:styleId="HeadingProcedure">
    <w:name w:val="Heading Procedure"/>
    <w:basedOn w:val="HeadingBase"/>
    <w:next w:val="Normal"/>
    <w:rsid w:val="00A34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EC0"/>
    <w:pPr>
      <w:spacing w:before="60" w:after="60"/>
    </w:pPr>
  </w:style>
  <w:style w:type="paragraph" w:styleId="ListContinue">
    <w:name w:val="List Continue"/>
    <w:basedOn w:val="List"/>
    <w:rsid w:val="00A34EC0"/>
    <w:pPr>
      <w:ind w:firstLine="0"/>
    </w:pPr>
  </w:style>
  <w:style w:type="paragraph" w:customStyle="1" w:styleId="ListNote">
    <w:name w:val="List Note"/>
    <w:basedOn w:val="List"/>
    <w:rsid w:val="00A34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EC0"/>
    <w:rPr>
      <w:rFonts w:ascii="Courier New" w:hAnsi="Courier New"/>
    </w:rPr>
  </w:style>
  <w:style w:type="paragraph" w:customStyle="1" w:styleId="NoteBullet">
    <w:name w:val="Note Bullet"/>
    <w:basedOn w:val="Note"/>
    <w:rsid w:val="00A34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E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EC0"/>
    <w:rPr>
      <w:b/>
      <w:smallCaps/>
    </w:rPr>
  </w:style>
  <w:style w:type="paragraph" w:customStyle="1" w:styleId="TableListNumber">
    <w:name w:val="Table List Number"/>
    <w:basedOn w:val="ListNumber"/>
    <w:rsid w:val="00A34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EC0"/>
    <w:pPr>
      <w:numPr>
        <w:numId w:val="9"/>
      </w:numPr>
    </w:pPr>
  </w:style>
  <w:style w:type="paragraph" w:customStyle="1" w:styleId="ListAlpha2">
    <w:name w:val="List Alpha 2"/>
    <w:basedOn w:val="List2"/>
    <w:rsid w:val="00A34EC0"/>
    <w:pPr>
      <w:numPr>
        <w:numId w:val="8"/>
      </w:numPr>
    </w:pPr>
  </w:style>
  <w:style w:type="paragraph" w:styleId="List2">
    <w:name w:val="List 2"/>
    <w:basedOn w:val="BodyText"/>
    <w:rsid w:val="00A34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E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E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EC0"/>
    <w:pPr>
      <w:numPr>
        <w:numId w:val="4"/>
      </w:numPr>
    </w:pPr>
  </w:style>
  <w:style w:type="paragraph" w:styleId="ListContinue2">
    <w:name w:val="List Continue 2"/>
    <w:basedOn w:val="List2"/>
    <w:rsid w:val="00A34EC0"/>
    <w:pPr>
      <w:ind w:firstLine="0"/>
    </w:pPr>
  </w:style>
  <w:style w:type="paragraph" w:styleId="ListContinue3">
    <w:name w:val="List Continue 3"/>
    <w:basedOn w:val="List3"/>
    <w:rsid w:val="00A34EC0"/>
    <w:pPr>
      <w:ind w:left="1021" w:firstLine="0"/>
    </w:pPr>
  </w:style>
  <w:style w:type="paragraph" w:styleId="ListContinue4">
    <w:name w:val="List Continue 4"/>
    <w:basedOn w:val="List4"/>
    <w:rsid w:val="00A34EC0"/>
    <w:pPr>
      <w:ind w:firstLine="0"/>
    </w:pPr>
  </w:style>
  <w:style w:type="paragraph" w:styleId="ListContinue5">
    <w:name w:val="List Continue 5"/>
    <w:basedOn w:val="List5"/>
    <w:rsid w:val="00A34EC0"/>
    <w:pPr>
      <w:ind w:firstLine="0"/>
    </w:pPr>
  </w:style>
  <w:style w:type="paragraph" w:styleId="ListNumber3">
    <w:name w:val="List Number 3"/>
    <w:basedOn w:val="List3"/>
    <w:rsid w:val="00A34EC0"/>
    <w:pPr>
      <w:numPr>
        <w:numId w:val="5"/>
      </w:numPr>
    </w:pPr>
  </w:style>
  <w:style w:type="paragraph" w:styleId="ListNumber4">
    <w:name w:val="List Number 4"/>
    <w:basedOn w:val="List4"/>
    <w:rsid w:val="00A34EC0"/>
    <w:pPr>
      <w:numPr>
        <w:numId w:val="6"/>
      </w:numPr>
    </w:pPr>
  </w:style>
  <w:style w:type="paragraph" w:styleId="ListNumber5">
    <w:name w:val="List Number 5"/>
    <w:basedOn w:val="List5"/>
    <w:rsid w:val="00A34EC0"/>
    <w:pPr>
      <w:numPr>
        <w:numId w:val="7"/>
      </w:numPr>
    </w:pPr>
  </w:style>
  <w:style w:type="paragraph" w:styleId="BlockText">
    <w:name w:val="Block Text"/>
    <w:basedOn w:val="Normal"/>
    <w:rsid w:val="00A34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EC0"/>
    <w:rPr>
      <w:sz w:val="16"/>
      <w:vertAlign w:val="superscript"/>
    </w:rPr>
  </w:style>
  <w:style w:type="character" w:customStyle="1" w:styleId="Symbols">
    <w:name w:val="Symbols"/>
    <w:basedOn w:val="DefaultParagraphFont"/>
    <w:rsid w:val="00A34EC0"/>
    <w:rPr>
      <w:rFonts w:ascii="Symbol" w:hAnsi="Symbol"/>
    </w:rPr>
  </w:style>
  <w:style w:type="character" w:customStyle="1" w:styleId="MenuOptions">
    <w:name w:val="Menu Options"/>
    <w:basedOn w:val="DefaultParagraphFont"/>
    <w:rsid w:val="00A34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EC0"/>
    <w:rPr>
      <w:b/>
    </w:rPr>
  </w:style>
  <w:style w:type="character" w:customStyle="1" w:styleId="Underlined">
    <w:name w:val="Underlined"/>
    <w:basedOn w:val="DefaultParagraphFont"/>
    <w:rsid w:val="00A34EC0"/>
    <w:rPr>
      <w:u w:val="single"/>
    </w:rPr>
  </w:style>
  <w:style w:type="paragraph" w:customStyle="1" w:styleId="TableBodyTextRight">
    <w:name w:val="Table Body Text Right"/>
    <w:basedOn w:val="TableBodyText"/>
    <w:rsid w:val="00A34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EC0"/>
    <w:rPr>
      <w:sz w:val="18"/>
    </w:rPr>
  </w:style>
  <w:style w:type="paragraph" w:customStyle="1" w:styleId="BodySmallRight">
    <w:name w:val="Body Small Right"/>
    <w:basedOn w:val="BodyTextRight"/>
    <w:rsid w:val="00A34EC0"/>
    <w:rPr>
      <w:sz w:val="18"/>
      <w:szCs w:val="18"/>
    </w:rPr>
  </w:style>
  <w:style w:type="paragraph" w:customStyle="1" w:styleId="MarginEdition">
    <w:name w:val="Margin Edition"/>
    <w:basedOn w:val="MarginNote"/>
    <w:rsid w:val="00A34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EC0"/>
    <w:rPr>
      <w:sz w:val="2"/>
      <w:szCs w:val="2"/>
    </w:rPr>
  </w:style>
  <w:style w:type="character" w:customStyle="1" w:styleId="Small">
    <w:name w:val="Small"/>
    <w:basedOn w:val="DefaultParagraphFont"/>
    <w:rsid w:val="00A34EC0"/>
    <w:rPr>
      <w:sz w:val="16"/>
    </w:rPr>
  </w:style>
  <w:style w:type="paragraph" w:customStyle="1" w:styleId="WideTable">
    <w:name w:val="Wide Table"/>
    <w:basedOn w:val="Normal"/>
    <w:rsid w:val="00A34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EC0"/>
  </w:style>
  <w:style w:type="paragraph" w:styleId="Quote">
    <w:name w:val="Quote"/>
    <w:basedOn w:val="Heading1"/>
    <w:link w:val="QuoteChar"/>
    <w:qFormat/>
    <w:rsid w:val="00A34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EC0"/>
    <w:pPr>
      <w:pageBreakBefore/>
    </w:pPr>
  </w:style>
  <w:style w:type="paragraph" w:customStyle="1" w:styleId="Border">
    <w:name w:val="Border"/>
    <w:basedOn w:val="Normal"/>
    <w:qFormat/>
    <w:rsid w:val="00A34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EC0"/>
    <w:rPr>
      <w:u w:val="single"/>
    </w:rPr>
  </w:style>
  <w:style w:type="character" w:customStyle="1" w:styleId="BoldandItalics">
    <w:name w:val="Bold and Italics"/>
    <w:qFormat/>
    <w:rsid w:val="00A34EC0"/>
    <w:rPr>
      <w:b/>
      <w:i/>
      <w:u w:val="none"/>
    </w:rPr>
  </w:style>
  <w:style w:type="paragraph" w:styleId="BalloonText">
    <w:name w:val="Balloon Text"/>
    <w:basedOn w:val="Normal"/>
    <w:link w:val="BalloonTextChar"/>
    <w:rsid w:val="00A34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EC0"/>
    <w:pPr>
      <w:spacing w:before="0" w:after="0"/>
    </w:pPr>
  </w:style>
  <w:style w:type="paragraph" w:customStyle="1" w:styleId="BodyTextBold">
    <w:name w:val="Body Text Bold"/>
    <w:basedOn w:val="BodyText"/>
    <w:qFormat/>
    <w:rsid w:val="00A34EC0"/>
    <w:rPr>
      <w:b/>
    </w:rPr>
  </w:style>
  <w:style w:type="character" w:styleId="Hyperlink">
    <w:name w:val="Hyperlink"/>
    <w:basedOn w:val="DefaultParagraphFont"/>
    <w:uiPriority w:val="99"/>
    <w:unhideWhenUsed/>
    <w:rsid w:val="00925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1655</Words>
  <Characters>10382</Characters>
  <Application>Microsoft Office Word</Application>
  <DocSecurity>0</DocSecurity>
  <Lines>432</Lines>
  <Paragraphs>273</Paragraphs>
  <ScaleCrop>false</ScaleCrop>
  <Company>Author-it Software Corporation Ltd.</Company>
  <LinksUpToDate>false</LinksUpToDate>
  <CharactersWithSpaces>11764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MARC057 Perform dogging on board a vessel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