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6BD" w:rsidP="00E966BD">
      <w:pPr>
        <w:pStyle w:val="Title"/>
      </w:pPr>
      <w:r>
        <w:fldChar w:fldCharType="begin"/>
      </w:r>
      <w:r>
        <w:instrText xml:space="preserve"> TITLE   \* MERGEFORMAT </w:instrText>
      </w:r>
      <w:r>
        <w:fldChar w:fldCharType="separate"/>
      </w:r>
      <w:r>
        <w:t>Assessment Requirements for MARC057 Perform dogging on board a vessel</w:t>
      </w:r>
      <w:r>
        <w:fldChar w:fldCharType="end"/>
      </w:r>
    </w:p>
    <w:p w:rsidR="00E966BD" w:rsidP="00E966BD">
      <w:pPr>
        <w:pStyle w:val="Version"/>
        <w:sectPr w:rsidSect="00DE63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353" w:rsidP="00DE6353">
      <w:pPr>
        <w:pStyle w:val="SuperHeading"/>
      </w:pPr>
      <w:r w:rsidRPr="00DE6353">
        <w:t>Assessment Requirements for MARC057 Perform dogging on board a vessel</w:t>
      </w:r>
    </w:p>
    <w:p w:rsidR="00000000" w:rsidRPr="00DE6353" w:rsidP="00DE6353">
      <w:pPr>
        <w:pStyle w:val="Heading1"/>
      </w:pPr>
      <w:bookmarkStart w:id="1" w:name="O_1086489"/>
      <w:bookmarkEnd w:id="1"/>
      <w:r w:rsidRPr="00DE6353">
        <w:t>Modification History</w:t>
      </w:r>
    </w:p>
    <w:tbl>
      <w:tblPr>
        <w:tblW w:w="9497" w:type="dxa"/>
        <w:tblLayout w:type="fixed"/>
        <w:tblCellMar>
          <w:left w:w="62" w:type="dxa"/>
          <w:right w:w="62" w:type="dxa"/>
        </w:tblCellMar>
        <w:tblLook w:val="0000"/>
      </w:tblPr>
      <w:tblGrid>
        <w:gridCol w:w="9497"/>
      </w:tblGrid>
      <w:tr w:rsidTr="00DE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6353" w:rsidP="00DE6353">
            <w:pPr>
              <w:pStyle w:val="BodyText"/>
            </w:pPr>
            <w:r w:rsidRPr="00DE6353">
              <w:t>Release 1. This is the first release of this unit of competency in the MAR Maritime Training Package.</w:t>
            </w:r>
          </w:p>
        </w:tc>
      </w:tr>
    </w:tbl>
    <w:p w:rsidR="00E966BD" w:rsidP="00DE6353">
      <w:pPr>
        <w:pStyle w:val="NoPaddingFontSize1"/>
      </w:pPr>
    </w:p>
    <w:p w:rsidR="00E966BD" w:rsidP="00DE6353">
      <w:pPr>
        <w:pStyle w:val="NoPaddingFontSize1"/>
      </w:pPr>
    </w:p>
    <w:p w:rsidR="00000000" w:rsidRPr="00DE6353" w:rsidP="00DE6353">
      <w:pPr>
        <w:pStyle w:val="Heading1"/>
      </w:pPr>
      <w:bookmarkStart w:id="2" w:name="O_1086490"/>
      <w:bookmarkEnd w:id="2"/>
      <w:r w:rsidRPr="00DE6353">
        <w:t>Performance Evidence</w:t>
      </w:r>
    </w:p>
    <w:tbl>
      <w:tblPr>
        <w:tblW w:w="9497" w:type="dxa"/>
        <w:tblLayout w:type="fixed"/>
        <w:tblCellMar>
          <w:left w:w="62" w:type="dxa"/>
          <w:right w:w="62" w:type="dxa"/>
        </w:tblCellMar>
        <w:tblLook w:val="0000"/>
      </w:tblPr>
      <w:tblGrid>
        <w:gridCol w:w="9497"/>
      </w:tblGrid>
      <w:tr w:rsidTr="00DE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6353" w:rsidP="00DE6353">
            <w:pPr>
              <w:pStyle w:val="BodyText"/>
            </w:pPr>
            <w:r w:rsidRPr="00DE6353">
              <w:t>Evidence required to demonstrate competence in this unit must be relevant to and satisfy all of the requirements of the elements and performance criteria on at least one occasion and include:</w:t>
            </w:r>
          </w:p>
          <w:p w:rsidR="00000000" w:rsidRPr="00DE6353" w:rsidP="00DE6353">
            <w:pPr>
              <w:pStyle w:val="ListBullet"/>
            </w:pPr>
            <w:r w:rsidRPr="00DE6353">
              <w:t>adapting to differences in vessels, equipment and standard oper</w:t>
            </w:r>
            <w:r w:rsidRPr="00DE6353">
              <w:t>ating procedures (SOPs)</w:t>
            </w:r>
          </w:p>
          <w:p w:rsidR="00000000" w:rsidRPr="00DE6353" w:rsidP="00DE6353">
            <w:pPr>
              <w:pStyle w:val="ListBullet"/>
            </w:pPr>
            <w:r w:rsidRPr="00DE6353">
              <w:t>applying different methods for making temporary connections to loads using fibre and synthetic ropes</w:t>
            </w:r>
          </w:p>
          <w:p w:rsidR="00000000" w:rsidRPr="00DE6353" w:rsidP="00DE6353">
            <w:pPr>
              <w:pStyle w:val="ListBullet"/>
            </w:pPr>
            <w:r w:rsidRPr="00DE6353">
              <w:t>applying relevant work health and safety (WHS)/occupational health and safety (OHS) requirements and work practices</w:t>
            </w:r>
          </w:p>
          <w:p w:rsidR="00000000" w:rsidRPr="00DE6353" w:rsidP="00DE6353">
            <w:pPr>
              <w:pStyle w:val="ListBullet"/>
            </w:pPr>
            <w:r w:rsidRPr="00DE6353">
              <w:t>applying risk a</w:t>
            </w:r>
            <w:r w:rsidRPr="00DE6353">
              <w:t>ssessment and hazard control strategies, including hierarchy of control</w:t>
            </w:r>
          </w:p>
          <w:p w:rsidR="00000000" w:rsidRPr="00DE6353" w:rsidP="00DE6353">
            <w:pPr>
              <w:pStyle w:val="ListBullet"/>
            </w:pPr>
            <w:r w:rsidRPr="00DE6353">
              <w:t>appropriately using and selecting personal protective equipment (PPE)</w:t>
            </w:r>
          </w:p>
          <w:p w:rsidR="00000000" w:rsidRPr="00DE6353" w:rsidP="00DE6353">
            <w:pPr>
              <w:pStyle w:val="ListBullet"/>
            </w:pPr>
            <w:r w:rsidRPr="00DE6353">
              <w:t>calculating rated capacity of lifting equipment</w:t>
            </w:r>
          </w:p>
          <w:p w:rsidR="00000000" w:rsidRPr="00DE6353" w:rsidP="00DE6353">
            <w:pPr>
              <w:pStyle w:val="ListBullet"/>
            </w:pPr>
            <w:r w:rsidRPr="00DE6353">
              <w:t>communicating with other personnel through:</w:t>
            </w:r>
          </w:p>
          <w:p w:rsidR="00000000" w:rsidRPr="00DE6353" w:rsidP="00DE6353">
            <w:pPr>
              <w:pStyle w:val="ListBullet2"/>
            </w:pPr>
            <w:r w:rsidRPr="00DE6353">
              <w:t>adopting appropriate worksite protocol</w:t>
            </w:r>
          </w:p>
          <w:p w:rsidR="00000000" w:rsidRPr="00DE6353" w:rsidP="00DE6353">
            <w:pPr>
              <w:pStyle w:val="ListBullet2"/>
            </w:pPr>
            <w:r w:rsidRPr="00DE6353">
              <w:t>fixed channel two-way radio</w:t>
            </w:r>
          </w:p>
          <w:p w:rsidR="00000000" w:rsidRPr="00DE6353" w:rsidP="00DE6353">
            <w:pPr>
              <w:pStyle w:val="ListBullet2"/>
            </w:pPr>
            <w:r w:rsidRPr="00DE6353">
              <w:t>hand signals</w:t>
            </w:r>
          </w:p>
          <w:p w:rsidR="00000000" w:rsidRPr="00DE6353" w:rsidP="00DE6353">
            <w:pPr>
              <w:pStyle w:val="ListBullet2"/>
            </w:pPr>
            <w:r w:rsidRPr="00DE6353">
              <w:t>listening</w:t>
            </w:r>
          </w:p>
          <w:p w:rsidR="00000000" w:rsidRPr="00DE6353" w:rsidP="00DE6353">
            <w:pPr>
              <w:pStyle w:val="ListBullet2"/>
            </w:pPr>
            <w:r w:rsidRPr="00DE6353">
              <w:t>questioning to confirm understanding</w:t>
            </w:r>
          </w:p>
          <w:p w:rsidR="00000000" w:rsidRPr="00DE6353" w:rsidP="00DE6353">
            <w:pPr>
              <w:pStyle w:val="ListBullet2"/>
            </w:pPr>
            <w:r w:rsidRPr="00DE6353">
              <w:t>signage</w:t>
            </w:r>
          </w:p>
          <w:p w:rsidR="00000000" w:rsidRPr="00DE6353" w:rsidP="00DE6353">
            <w:pPr>
              <w:pStyle w:val="ListBullet2"/>
            </w:pPr>
            <w:r w:rsidRPr="00DE6353">
              <w:t>written instructions</w:t>
            </w:r>
          </w:p>
          <w:p w:rsidR="00000000" w:rsidRPr="00DE6353" w:rsidP="00DE6353">
            <w:pPr>
              <w:pStyle w:val="ListBullet"/>
            </w:pPr>
            <w:r w:rsidRPr="00DE6353">
              <w:t>directing crane operators to move loads in a safe manner, using a slewing crane</w:t>
            </w:r>
          </w:p>
          <w:p w:rsidR="00000000" w:rsidRPr="00DE6353" w:rsidP="00DE6353">
            <w:pPr>
              <w:pStyle w:val="ListBullet"/>
            </w:pPr>
            <w:r w:rsidRPr="00DE6353">
              <w:t>inspecting and cari</w:t>
            </w:r>
            <w:r w:rsidRPr="00DE6353">
              <w:t>ng for a wide range of lifting equipment to appropriate Australian Standards and/or manufacturer specifications</w:t>
            </w:r>
          </w:p>
          <w:p w:rsidR="00000000" w:rsidRPr="00DE6353" w:rsidP="00DE6353">
            <w:pPr>
              <w:pStyle w:val="ListBullet"/>
            </w:pPr>
            <w:r w:rsidRPr="00DE6353">
              <w:t>interpreting rated capacity and working load limit tags</w:t>
            </w:r>
          </w:p>
          <w:p w:rsidR="00000000" w:rsidRPr="00DE6353" w:rsidP="00DE6353">
            <w:pPr>
              <w:pStyle w:val="ListBullet"/>
            </w:pPr>
            <w:r w:rsidRPr="00DE6353">
              <w:t>selecting and inspecting lifting equipment, ropes and chains</w:t>
            </w:r>
          </w:p>
          <w:p w:rsidR="00000000" w:rsidRPr="00DE6353" w:rsidP="00DE6353">
            <w:pPr>
              <w:pStyle w:val="ListBullet"/>
            </w:pPr>
            <w:r w:rsidRPr="00DE6353">
              <w:t xml:space="preserve">splicing natural fibre and </w:t>
            </w:r>
            <w:r w:rsidRPr="00DE6353">
              <w:t>synthetic ropes</w:t>
            </w:r>
          </w:p>
          <w:p w:rsidR="00000000" w:rsidRPr="00DE6353" w:rsidP="00DE6353">
            <w:pPr>
              <w:pStyle w:val="ListBullet"/>
            </w:pPr>
            <w:r w:rsidRPr="00DE6353">
              <w:t>taking actions to promptly report and/or rectify accidents, safety incidents and operational problems according to regulations and procedures</w:t>
            </w:r>
          </w:p>
          <w:p w:rsidR="00000000" w:rsidRPr="00DE6353" w:rsidP="00DE6353">
            <w:pPr>
              <w:pStyle w:val="ListBullet"/>
            </w:pPr>
            <w:r w:rsidRPr="00DE6353">
              <w:t>using and maintaining ropes, wires and chains</w:t>
            </w:r>
          </w:p>
          <w:p w:rsidR="00000000" w:rsidRPr="00DE6353" w:rsidP="00DE6353">
            <w:pPr>
              <w:pStyle w:val="ListBullet"/>
            </w:pPr>
            <w:r w:rsidRPr="00DE6353">
              <w:t>using communications signals for directing crane operators to move loads in a safe manner, using a slewing crane, including:</w:t>
            </w:r>
          </w:p>
          <w:p w:rsidR="00000000" w:rsidRPr="00DE6353" w:rsidP="00DE6353">
            <w:pPr>
              <w:pStyle w:val="ListBullet2"/>
            </w:pPr>
            <w:r w:rsidRPr="00DE6353">
              <w:t>hoist down – hand</w:t>
            </w:r>
          </w:p>
          <w:p w:rsidR="00000000" w:rsidRPr="00DE6353" w:rsidP="00DE6353">
            <w:pPr>
              <w:pStyle w:val="ListBullet2"/>
            </w:pPr>
            <w:r w:rsidRPr="00DE6353">
              <w:t>hoist down – whistle</w:t>
            </w:r>
          </w:p>
          <w:p w:rsidR="00000000" w:rsidRPr="00DE6353" w:rsidP="00DE6353">
            <w:pPr>
              <w:pStyle w:val="ListBullet2"/>
            </w:pPr>
            <w:r w:rsidRPr="00DE6353">
              <w:t>hoist up – hand</w:t>
            </w:r>
          </w:p>
          <w:p w:rsidR="00000000" w:rsidRPr="00DE6353" w:rsidP="00DE6353">
            <w:pPr>
              <w:pStyle w:val="ListBullet2"/>
            </w:pPr>
            <w:r w:rsidRPr="00DE6353">
              <w:t>hoist up – whistle</w:t>
            </w:r>
          </w:p>
          <w:p w:rsidR="00000000" w:rsidRPr="00DE6353" w:rsidP="00DE6353">
            <w:pPr>
              <w:pStyle w:val="ListBullet2"/>
            </w:pPr>
            <w:r w:rsidRPr="00DE6353">
              <w:t>luff boom down – hand</w:t>
            </w:r>
          </w:p>
          <w:p w:rsidR="00000000" w:rsidRPr="00DE6353" w:rsidP="00DE6353">
            <w:pPr>
              <w:pStyle w:val="ListBullet2"/>
            </w:pPr>
            <w:r w:rsidRPr="00DE6353">
              <w:t>luff boom down – whistle</w:t>
            </w:r>
          </w:p>
          <w:p w:rsidR="00000000" w:rsidRPr="00DE6353" w:rsidP="00DE6353">
            <w:pPr>
              <w:pStyle w:val="ListBullet2"/>
            </w:pPr>
            <w:r w:rsidRPr="00DE6353">
              <w:t>luff boom</w:t>
            </w:r>
            <w:r w:rsidRPr="00DE6353">
              <w:t xml:space="preserve"> up – hand</w:t>
            </w:r>
          </w:p>
          <w:p w:rsidR="00000000" w:rsidRPr="00DE6353" w:rsidP="00DE6353">
            <w:pPr>
              <w:pStyle w:val="ListBullet2"/>
            </w:pPr>
            <w:r w:rsidRPr="00DE6353">
              <w:t>luff boom up – whistle</w:t>
            </w:r>
          </w:p>
          <w:p w:rsidR="00000000" w:rsidRPr="00DE6353" w:rsidP="00DE6353">
            <w:pPr>
              <w:pStyle w:val="ListBullet2"/>
            </w:pPr>
            <w:r w:rsidRPr="00DE6353">
              <w:t>slew left – hand</w:t>
            </w:r>
          </w:p>
          <w:p w:rsidR="00000000" w:rsidRPr="00DE6353" w:rsidP="00DE6353">
            <w:pPr>
              <w:pStyle w:val="ListBullet2"/>
            </w:pPr>
            <w:r w:rsidRPr="00DE6353">
              <w:t>slew left – whistle</w:t>
            </w:r>
          </w:p>
          <w:p w:rsidR="00000000" w:rsidRPr="00DE6353" w:rsidP="00DE6353">
            <w:pPr>
              <w:pStyle w:val="ListBullet2"/>
            </w:pPr>
            <w:r w:rsidRPr="00DE6353">
              <w:t>slew right – hand</w:t>
            </w:r>
          </w:p>
          <w:p w:rsidR="00000000" w:rsidRPr="00DE6353" w:rsidP="00DE6353">
            <w:pPr>
              <w:pStyle w:val="ListBullet2"/>
            </w:pPr>
            <w:r w:rsidRPr="00DE6353">
              <w:t>slew right – whistle</w:t>
            </w:r>
          </w:p>
          <w:p w:rsidR="00000000" w:rsidRPr="00DE6353" w:rsidP="00DE6353">
            <w:pPr>
              <w:pStyle w:val="ListBullet2"/>
            </w:pPr>
            <w:r w:rsidRPr="00DE6353">
              <w:t>stop – hand</w:t>
            </w:r>
          </w:p>
          <w:p w:rsidR="00000000" w:rsidRPr="00DE6353" w:rsidP="00DE6353">
            <w:pPr>
              <w:pStyle w:val="ListBullet2"/>
            </w:pPr>
            <w:r w:rsidRPr="00DE6353">
              <w:t>stop – whistle</w:t>
            </w:r>
          </w:p>
          <w:p w:rsidR="00000000" w:rsidRPr="00DE6353" w:rsidP="00DE6353">
            <w:pPr>
              <w:pStyle w:val="ListBullet2"/>
            </w:pPr>
            <w:r w:rsidRPr="00DE6353">
              <w:t>telescope in – hand</w:t>
            </w:r>
          </w:p>
          <w:p w:rsidR="00000000" w:rsidRPr="00DE6353" w:rsidP="00DE6353">
            <w:pPr>
              <w:pStyle w:val="ListBullet2"/>
            </w:pPr>
            <w:r w:rsidRPr="00DE6353">
              <w:t>telescope in – whistle</w:t>
            </w:r>
          </w:p>
          <w:p w:rsidR="00000000" w:rsidRPr="00DE6353" w:rsidP="00DE6353">
            <w:pPr>
              <w:pStyle w:val="ListBullet2"/>
            </w:pPr>
            <w:r w:rsidRPr="00DE6353">
              <w:t>telescope out – hand</w:t>
            </w:r>
          </w:p>
          <w:p w:rsidR="00000000" w:rsidRPr="00DE6353" w:rsidP="00DE6353">
            <w:pPr>
              <w:pStyle w:val="ListBullet2"/>
            </w:pPr>
            <w:r w:rsidRPr="00DE6353">
              <w:t>telescope out – whistle</w:t>
            </w:r>
          </w:p>
          <w:p w:rsidR="00000000" w:rsidRPr="00DE6353" w:rsidP="00DE6353">
            <w:pPr>
              <w:pStyle w:val="ListBullet"/>
            </w:pPr>
            <w:r w:rsidRPr="00DE6353">
              <w:t>working safely and collaboratively with others during lifting operations on a vessel.</w:t>
            </w:r>
          </w:p>
        </w:tc>
      </w:tr>
    </w:tbl>
    <w:p w:rsidR="00E966BD" w:rsidP="00DE6353">
      <w:pPr>
        <w:pStyle w:val="NoPaddingFontSize1"/>
      </w:pPr>
    </w:p>
    <w:p w:rsidR="00E966BD" w:rsidP="00DE6353">
      <w:pPr>
        <w:pStyle w:val="NoPaddingFontSize1"/>
      </w:pPr>
    </w:p>
    <w:p w:rsidR="00000000" w:rsidRPr="00DE6353" w:rsidP="00DE6353">
      <w:pPr>
        <w:pStyle w:val="Heading1"/>
      </w:pPr>
      <w:bookmarkStart w:id="3" w:name="O_1086491"/>
      <w:bookmarkEnd w:id="3"/>
      <w:r w:rsidRPr="00DE6353">
        <w:t>Knowledge Evidence</w:t>
      </w:r>
    </w:p>
    <w:tbl>
      <w:tblPr>
        <w:tblW w:w="9497" w:type="dxa"/>
        <w:tblLayout w:type="fixed"/>
        <w:tblCellMar>
          <w:left w:w="62" w:type="dxa"/>
          <w:right w:w="62" w:type="dxa"/>
        </w:tblCellMar>
        <w:tblLook w:val="0000"/>
      </w:tblPr>
      <w:tblGrid>
        <w:gridCol w:w="9497"/>
      </w:tblGrid>
      <w:tr w:rsidTr="00DE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6353" w:rsidP="00DE6353">
            <w:pPr>
              <w:pStyle w:val="BodyText"/>
            </w:pPr>
            <w:r w:rsidRPr="00DE6353">
              <w:t>Evidence required to demonstrate competence in this unit must be relevant to and satisfy all of the requirements of the elements and performance criteria and include knowledge of:</w:t>
            </w:r>
          </w:p>
          <w:p w:rsidR="00000000" w:rsidRPr="00DE6353" w:rsidP="00DE6353">
            <w:pPr>
              <w:pStyle w:val="ListBullet"/>
            </w:pPr>
            <w:r w:rsidRPr="00DE6353">
              <w:t>appropriate mathematical procedures for estimating and measuring loads</w:t>
            </w:r>
          </w:p>
          <w:p w:rsidR="00000000" w:rsidRPr="00DE6353" w:rsidP="00DE6353">
            <w:pPr>
              <w:pStyle w:val="ListBullet"/>
            </w:pPr>
            <w:r w:rsidRPr="00DE6353">
              <w:t>appr</w:t>
            </w:r>
            <w:r w:rsidRPr="00DE6353">
              <w:t>opriate standards relevant to the full range of techniques for undertaking dogging activities, including:</w:t>
            </w:r>
          </w:p>
          <w:p w:rsidR="00000000" w:rsidRPr="00DE6353" w:rsidP="00DE6353">
            <w:pPr>
              <w:pStyle w:val="ListBullet2"/>
            </w:pPr>
            <w:r w:rsidRPr="00DE6353">
              <w:t>International Safety Management (ISM) Code, safety management system (SMS) plans, procedures, checklists and instructions</w:t>
            </w:r>
          </w:p>
          <w:p w:rsidR="00000000" w:rsidRPr="00DE6353" w:rsidP="00DE6353">
            <w:pPr>
              <w:pStyle w:val="ListBullet2"/>
            </w:pPr>
            <w:r w:rsidRPr="00DE6353">
              <w:t>manufacturer specifications</w:t>
            </w:r>
          </w:p>
          <w:p w:rsidR="00000000" w:rsidRPr="00DE6353" w:rsidP="00DE6353">
            <w:pPr>
              <w:pStyle w:val="ListBullet2"/>
            </w:pPr>
            <w:r w:rsidRPr="00DE6353">
              <w:t>relevant Australian and international standards and regulations</w:t>
            </w:r>
          </w:p>
          <w:p w:rsidR="00000000" w:rsidRPr="00DE6353" w:rsidP="00DE6353">
            <w:pPr>
              <w:pStyle w:val="ListBullet2"/>
            </w:pPr>
            <w:r w:rsidRPr="00DE6353">
              <w:t>relevant WHS/OHS requirements and work practices</w:t>
            </w:r>
          </w:p>
          <w:p w:rsidR="00000000" w:rsidRPr="00DE6353" w:rsidP="00DE6353">
            <w:pPr>
              <w:pStyle w:val="ListBullet2"/>
            </w:pPr>
            <w:r w:rsidRPr="00DE6353">
              <w:t>vessel and company procedures</w:t>
            </w:r>
          </w:p>
          <w:p w:rsidR="00000000" w:rsidRPr="00DE6353" w:rsidP="00DE6353">
            <w:pPr>
              <w:pStyle w:val="ListBullet"/>
            </w:pPr>
            <w:r w:rsidRPr="00DE6353">
              <w:t>appropriate selection and use of personal protective equipment (PPE)</w:t>
            </w:r>
          </w:p>
          <w:p w:rsidR="00000000" w:rsidRPr="00DE6353" w:rsidP="00DE6353">
            <w:pPr>
              <w:pStyle w:val="ListBullet"/>
            </w:pPr>
            <w:r w:rsidRPr="00DE6353">
              <w:t>defective equipment, including:</w:t>
            </w:r>
          </w:p>
          <w:p w:rsidR="00000000" w:rsidRPr="00DE6353" w:rsidP="00DE6353">
            <w:pPr>
              <w:pStyle w:val="ListBullet2"/>
            </w:pPr>
            <w:r w:rsidRPr="00DE6353">
              <w:t>broken or stretched wires</w:t>
            </w:r>
          </w:p>
          <w:p w:rsidR="00000000" w:rsidRPr="00DE6353" w:rsidP="00DE6353">
            <w:pPr>
              <w:pStyle w:val="ListBullet2"/>
            </w:pPr>
            <w:r w:rsidRPr="00DE6353">
              <w:t>cut/damaged fibres</w:t>
            </w:r>
          </w:p>
          <w:p w:rsidR="00000000" w:rsidRPr="00DE6353" w:rsidP="00DE6353">
            <w:pPr>
              <w:pStyle w:val="ListBullet2"/>
            </w:pPr>
            <w:r w:rsidRPr="00DE6353">
              <w:t>damaged lifting and associated equipment</w:t>
            </w:r>
          </w:p>
          <w:p w:rsidR="00000000" w:rsidRPr="00DE6353" w:rsidP="00DE6353">
            <w:pPr>
              <w:pStyle w:val="ListBullet2"/>
            </w:pPr>
            <w:r w:rsidRPr="00DE6353">
              <w:t>excessive wear</w:t>
            </w:r>
          </w:p>
          <w:p w:rsidR="00000000" w:rsidRPr="00DE6353" w:rsidP="00DE6353">
            <w:pPr>
              <w:pStyle w:val="ListBullet"/>
            </w:pPr>
            <w:r w:rsidRPr="00DE6353">
              <w:t>work hazards, including:</w:t>
            </w:r>
          </w:p>
          <w:p w:rsidR="00000000" w:rsidRPr="00DE6353" w:rsidP="00DE6353">
            <w:pPr>
              <w:pStyle w:val="ListBullet2"/>
            </w:pPr>
            <w:r w:rsidRPr="00DE6353">
              <w:t xml:space="preserve">equipment in load path </w:t>
            </w:r>
          </w:p>
          <w:p w:rsidR="00000000" w:rsidRPr="00DE6353" w:rsidP="00DE6353">
            <w:pPr>
              <w:pStyle w:val="ListBullet2"/>
            </w:pPr>
            <w:r w:rsidRPr="00DE6353">
              <w:t xml:space="preserve">heights </w:t>
            </w:r>
          </w:p>
          <w:p w:rsidR="00000000" w:rsidRPr="00DE6353" w:rsidP="00DE6353">
            <w:pPr>
              <w:pStyle w:val="ListBullet2"/>
            </w:pPr>
            <w:r w:rsidRPr="00DE6353">
              <w:t>insufficient lighting</w:t>
            </w:r>
          </w:p>
          <w:p w:rsidR="00000000" w:rsidRPr="00DE6353" w:rsidP="00DE6353">
            <w:pPr>
              <w:pStyle w:val="ListBullet2"/>
            </w:pPr>
            <w:r w:rsidRPr="00DE6353">
              <w:t>pedestrian and plant traffic</w:t>
            </w:r>
          </w:p>
          <w:p w:rsidR="00000000" w:rsidRPr="00DE6353" w:rsidP="00DE6353">
            <w:pPr>
              <w:pStyle w:val="ListBullet2"/>
            </w:pPr>
            <w:r w:rsidRPr="00DE6353">
              <w:t xml:space="preserve">radio interference </w:t>
            </w:r>
          </w:p>
          <w:p w:rsidR="00000000" w:rsidRPr="00DE6353" w:rsidP="00DE6353">
            <w:pPr>
              <w:pStyle w:val="ListBullet2"/>
            </w:pPr>
            <w:r w:rsidRPr="00DE6353">
              <w:t>sea conditions and weath</w:t>
            </w:r>
            <w:r w:rsidRPr="00DE6353">
              <w:t>er, including wind, lightning and storms</w:t>
            </w:r>
          </w:p>
          <w:p w:rsidR="00000000" w:rsidRPr="00DE6353" w:rsidP="00DE6353">
            <w:pPr>
              <w:pStyle w:val="ListBullet2"/>
            </w:pPr>
            <w:r w:rsidRPr="00DE6353">
              <w:t xml:space="preserve">trip hazards </w:t>
            </w:r>
          </w:p>
          <w:p w:rsidR="00000000" w:rsidRPr="00DE6353" w:rsidP="00DE6353">
            <w:pPr>
              <w:pStyle w:val="ListBullet"/>
            </w:pPr>
            <w:r w:rsidRPr="00DE6353">
              <w:t>hierarchy of hazard identification and control, including:</w:t>
            </w:r>
          </w:p>
          <w:p w:rsidR="00000000" w:rsidRPr="00DE6353" w:rsidP="00DE6353">
            <w:pPr>
              <w:pStyle w:val="ListBullet2"/>
            </w:pPr>
            <w:r w:rsidRPr="00DE6353">
              <w:t>administrative controls</w:t>
            </w:r>
          </w:p>
          <w:p w:rsidR="00000000" w:rsidRPr="00DE6353" w:rsidP="00DE6353">
            <w:pPr>
              <w:pStyle w:val="ListBullet2"/>
            </w:pPr>
            <w:r w:rsidRPr="00DE6353">
              <w:t>elimination</w:t>
            </w:r>
          </w:p>
          <w:p w:rsidR="00000000" w:rsidRPr="00DE6353" w:rsidP="00DE6353">
            <w:pPr>
              <w:pStyle w:val="ListBullet2"/>
            </w:pPr>
            <w:r w:rsidRPr="00DE6353">
              <w:t>engineering controls</w:t>
            </w:r>
          </w:p>
          <w:p w:rsidR="00000000" w:rsidRPr="00DE6353" w:rsidP="00DE6353">
            <w:pPr>
              <w:pStyle w:val="ListBullet2"/>
            </w:pPr>
            <w:r w:rsidRPr="00DE6353">
              <w:t>isolation</w:t>
            </w:r>
          </w:p>
          <w:p w:rsidR="00000000" w:rsidRPr="00DE6353" w:rsidP="00DE6353">
            <w:pPr>
              <w:pStyle w:val="ListBullet2"/>
            </w:pPr>
            <w:r w:rsidRPr="00DE6353">
              <w:t>substitution</w:t>
            </w:r>
          </w:p>
          <w:p w:rsidR="00000000" w:rsidRPr="00DE6353" w:rsidP="00DE6353">
            <w:pPr>
              <w:pStyle w:val="ListBullet"/>
            </w:pPr>
            <w:r w:rsidRPr="00DE6353">
              <w:t>lifting equipment, including:</w:t>
            </w:r>
          </w:p>
          <w:p w:rsidR="00000000" w:rsidRPr="00DE6353" w:rsidP="00DE6353">
            <w:pPr>
              <w:pStyle w:val="ListBullet2"/>
            </w:pPr>
            <w:r w:rsidRPr="00DE6353">
              <w:t>beam clamps</w:t>
            </w:r>
          </w:p>
          <w:p w:rsidR="00000000" w:rsidRPr="00DE6353" w:rsidP="00DE6353">
            <w:pPr>
              <w:pStyle w:val="ListBullet2"/>
            </w:pPr>
            <w:r w:rsidRPr="00DE6353">
              <w:t>blocks</w:t>
            </w:r>
          </w:p>
          <w:p w:rsidR="00000000" w:rsidRPr="00DE6353" w:rsidP="00DE6353">
            <w:pPr>
              <w:pStyle w:val="ListBullet2"/>
            </w:pPr>
            <w:r w:rsidRPr="00DE6353">
              <w:t>chains</w:t>
            </w:r>
          </w:p>
          <w:p w:rsidR="00000000" w:rsidRPr="00DE6353" w:rsidP="00DE6353">
            <w:pPr>
              <w:pStyle w:val="ListBullet2"/>
            </w:pPr>
            <w:r w:rsidRPr="00DE6353">
              <w:t>eyebolts</w:t>
            </w:r>
          </w:p>
          <w:p w:rsidR="00000000" w:rsidRPr="00DE6353" w:rsidP="00DE6353">
            <w:pPr>
              <w:pStyle w:val="ListBullet2"/>
            </w:pPr>
            <w:r w:rsidRPr="00DE6353">
              <w:t>fibre ropes</w:t>
            </w:r>
          </w:p>
          <w:p w:rsidR="00000000" w:rsidRPr="00DE6353" w:rsidP="00DE6353">
            <w:pPr>
              <w:pStyle w:val="ListBullet2"/>
            </w:pPr>
            <w:r w:rsidRPr="00DE6353">
              <w:t>grabs</w:t>
            </w:r>
          </w:p>
          <w:p w:rsidR="00000000" w:rsidRPr="00DE6353" w:rsidP="00DE6353">
            <w:pPr>
              <w:pStyle w:val="ListBullet2"/>
            </w:pPr>
            <w:r w:rsidRPr="00DE6353">
              <w:t>hoists</w:t>
            </w:r>
          </w:p>
          <w:p w:rsidR="00000000" w:rsidRPr="00DE6353" w:rsidP="00DE6353">
            <w:pPr>
              <w:pStyle w:val="ListBullet2"/>
            </w:pPr>
            <w:r w:rsidRPr="00DE6353">
              <w:t>hooks</w:t>
            </w:r>
          </w:p>
          <w:p w:rsidR="00000000" w:rsidRPr="00DE6353" w:rsidP="00DE6353">
            <w:pPr>
              <w:pStyle w:val="ListBullet2"/>
            </w:pPr>
            <w:r w:rsidRPr="00DE6353">
              <w:t>lifting beams</w:t>
            </w:r>
          </w:p>
          <w:p w:rsidR="00000000" w:rsidRPr="00DE6353" w:rsidP="00DE6353">
            <w:pPr>
              <w:pStyle w:val="ListBullet2"/>
            </w:pPr>
            <w:r w:rsidRPr="00DE6353">
              <w:t>pallet forks and cages</w:t>
            </w:r>
          </w:p>
          <w:p w:rsidR="00000000" w:rsidRPr="00DE6353" w:rsidP="00DE6353">
            <w:pPr>
              <w:pStyle w:val="ListBullet2"/>
            </w:pPr>
            <w:r w:rsidRPr="00DE6353">
              <w:t>personnel boxes</w:t>
            </w:r>
          </w:p>
          <w:p w:rsidR="00000000" w:rsidRPr="00DE6353" w:rsidP="00DE6353">
            <w:pPr>
              <w:pStyle w:val="ListBullet2"/>
            </w:pPr>
            <w:r w:rsidRPr="00DE6353">
              <w:t>plate clamps</w:t>
            </w:r>
          </w:p>
          <w:p w:rsidR="00000000" w:rsidRPr="00DE6353" w:rsidP="00DE6353">
            <w:pPr>
              <w:pStyle w:val="ListBullet2"/>
            </w:pPr>
            <w:r w:rsidRPr="00DE6353">
              <w:t>shackles</w:t>
            </w:r>
          </w:p>
          <w:p w:rsidR="00000000" w:rsidRPr="00DE6353" w:rsidP="00DE6353">
            <w:pPr>
              <w:pStyle w:val="ListBullet2"/>
            </w:pPr>
            <w:r w:rsidRPr="00DE6353">
              <w:t>spreaders</w:t>
            </w:r>
          </w:p>
          <w:p w:rsidR="00000000" w:rsidRPr="00DE6353" w:rsidP="00DE6353">
            <w:pPr>
              <w:pStyle w:val="ListBullet2"/>
            </w:pPr>
            <w:r w:rsidRPr="00DE6353">
              <w:t>tackles</w:t>
            </w:r>
          </w:p>
          <w:p w:rsidR="00000000" w:rsidRPr="00DE6353" w:rsidP="00DE6353">
            <w:pPr>
              <w:pStyle w:val="ListBullet2"/>
            </w:pPr>
            <w:r w:rsidRPr="00DE6353">
              <w:t>trolleys wire ropes</w:t>
            </w:r>
          </w:p>
          <w:p w:rsidR="00000000" w:rsidRPr="00DE6353" w:rsidP="00DE6353">
            <w:pPr>
              <w:pStyle w:val="ListBullet2"/>
            </w:pPr>
            <w:r w:rsidRPr="00DE6353">
              <w:t>winches</w:t>
            </w:r>
          </w:p>
          <w:p w:rsidR="00000000" w:rsidRPr="00DE6353" w:rsidP="00DE6353">
            <w:pPr>
              <w:pStyle w:val="ListBullet"/>
            </w:pPr>
            <w:r w:rsidRPr="00DE6353">
              <w:t>load destination, including:</w:t>
            </w:r>
          </w:p>
          <w:p w:rsidR="00000000" w:rsidRPr="00DE6353" w:rsidP="00DE6353">
            <w:pPr>
              <w:pStyle w:val="ListBullet2"/>
            </w:pPr>
            <w:r w:rsidRPr="00DE6353">
              <w:t>ground</w:t>
            </w:r>
          </w:p>
          <w:p w:rsidR="00000000" w:rsidRPr="00DE6353" w:rsidP="00DE6353">
            <w:pPr>
              <w:pStyle w:val="ListBullet2"/>
            </w:pPr>
            <w:r w:rsidRPr="00DE6353">
              <w:t>loading platforms</w:t>
            </w:r>
          </w:p>
          <w:p w:rsidR="00000000" w:rsidRPr="00DE6353" w:rsidP="00DE6353">
            <w:pPr>
              <w:pStyle w:val="ListBullet2"/>
            </w:pPr>
            <w:r w:rsidRPr="00DE6353">
              <w:t>suspended floors</w:t>
            </w:r>
          </w:p>
          <w:p w:rsidR="00000000" w:rsidRPr="00DE6353" w:rsidP="00DE6353">
            <w:pPr>
              <w:pStyle w:val="ListBullet2"/>
            </w:pPr>
            <w:r w:rsidRPr="00DE6353">
              <w:t>vehicles</w:t>
            </w:r>
          </w:p>
          <w:p w:rsidR="00000000" w:rsidRPr="00DE6353" w:rsidP="00DE6353">
            <w:pPr>
              <w:pStyle w:val="ListBullet2"/>
            </w:pPr>
            <w:r w:rsidRPr="00DE6353">
              <w:t>other vessels and barges</w:t>
            </w:r>
          </w:p>
          <w:p w:rsidR="00000000" w:rsidRPr="00DE6353" w:rsidP="00DE6353">
            <w:pPr>
              <w:pStyle w:val="ListBullet"/>
            </w:pPr>
            <w:r w:rsidRPr="00DE6353">
              <w:t>stability and safety factors of load to be lifted are in line with manufacturer specifications</w:t>
            </w:r>
          </w:p>
          <w:p w:rsidR="00000000" w:rsidRPr="00DE6353" w:rsidP="00DE6353">
            <w:pPr>
              <w:pStyle w:val="ListBullet"/>
            </w:pPr>
            <w:r w:rsidRPr="00DE6353">
              <w:t>site information, including:</w:t>
            </w:r>
          </w:p>
          <w:p w:rsidR="00000000" w:rsidRPr="00DE6353" w:rsidP="00DE6353">
            <w:pPr>
              <w:pStyle w:val="ListBullet2"/>
            </w:pPr>
            <w:r w:rsidRPr="00DE6353">
              <w:t>deck conditions (even, uneven, steel and wood)</w:t>
            </w:r>
          </w:p>
          <w:p w:rsidR="00000000" w:rsidRPr="00DE6353" w:rsidP="00DE6353">
            <w:pPr>
              <w:pStyle w:val="ListBullet2"/>
            </w:pPr>
            <w:r w:rsidRPr="00DE6353">
              <w:t>local conditions, such as access and egress</w:t>
            </w:r>
          </w:p>
          <w:p w:rsidR="00000000" w:rsidRPr="00DE6353" w:rsidP="00DE6353">
            <w:pPr>
              <w:pStyle w:val="ListBullet2"/>
            </w:pPr>
            <w:r w:rsidRPr="00DE6353">
              <w:t>sea conditions</w:t>
            </w:r>
          </w:p>
          <w:p w:rsidR="00000000" w:rsidRPr="00DE6353" w:rsidP="00DE6353">
            <w:pPr>
              <w:pStyle w:val="ListBullet2"/>
            </w:pPr>
            <w:r w:rsidRPr="00DE6353">
              <w:t>work method statements</w:t>
            </w:r>
          </w:p>
          <w:p w:rsidR="00000000" w:rsidRPr="00DE6353" w:rsidP="00DE6353">
            <w:pPr>
              <w:pStyle w:val="ListBullet"/>
            </w:pPr>
            <w:r w:rsidRPr="00DE6353">
              <w:t xml:space="preserve">types of cranes and their functions </w:t>
            </w:r>
          </w:p>
          <w:p w:rsidR="00000000" w:rsidRPr="00DE6353" w:rsidP="00DE6353">
            <w:pPr>
              <w:pStyle w:val="ListBullet"/>
            </w:pPr>
            <w:r w:rsidRPr="00DE6353">
              <w:t>types of knots, bends and hitches in common use, their characteristics, applications and limitations, and methods of tying them using synthetic and fibre rope of varying construction and size</w:t>
            </w:r>
          </w:p>
          <w:p w:rsidR="00000000" w:rsidRPr="00DE6353" w:rsidP="00DE6353">
            <w:pPr>
              <w:pStyle w:val="ListBullet"/>
            </w:pPr>
            <w:r w:rsidRPr="00DE6353">
              <w:t>ty</w:t>
            </w:r>
            <w:r w:rsidRPr="00DE6353">
              <w:t>pes of lifting equipment and slinging techniques, and their limitations and performance in a wide range of conditions, including slings (wire and synthetic), beams, accessories, clamps, work boxes, bins and pallets</w:t>
            </w:r>
          </w:p>
          <w:p w:rsidR="00000000" w:rsidRPr="00DE6353" w:rsidP="00DE6353">
            <w:pPr>
              <w:pStyle w:val="ListBullet"/>
            </w:pPr>
            <w:r w:rsidRPr="00DE6353">
              <w:t>use of dunnage</w:t>
            </w:r>
          </w:p>
          <w:p w:rsidR="00000000" w:rsidRPr="00DE6353" w:rsidP="00DE6353">
            <w:pPr>
              <w:pStyle w:val="ListBullet"/>
            </w:pPr>
            <w:r w:rsidRPr="00DE6353">
              <w:t>WHS/OHS requirements and w</w:t>
            </w:r>
            <w:r w:rsidRPr="00DE6353">
              <w:t>ork practices.</w:t>
            </w:r>
          </w:p>
        </w:tc>
      </w:tr>
    </w:tbl>
    <w:p w:rsidR="00E966BD" w:rsidP="00DE6353">
      <w:pPr>
        <w:pStyle w:val="NoPaddingFontSize1"/>
      </w:pPr>
    </w:p>
    <w:p w:rsidR="00E966BD" w:rsidP="00DE6353">
      <w:pPr>
        <w:pStyle w:val="NoPaddingFontSize1"/>
      </w:pPr>
    </w:p>
    <w:p w:rsidR="00000000" w:rsidRPr="00DE6353" w:rsidP="00DE6353">
      <w:pPr>
        <w:pStyle w:val="Heading1"/>
      </w:pPr>
      <w:bookmarkStart w:id="4" w:name="O_1086492"/>
      <w:bookmarkEnd w:id="4"/>
      <w:r w:rsidRPr="00DE6353">
        <w:t>Assessment Conditions</w:t>
      </w:r>
    </w:p>
    <w:tbl>
      <w:tblPr>
        <w:tblW w:w="9497" w:type="dxa"/>
        <w:tblLayout w:type="fixed"/>
        <w:tblCellMar>
          <w:left w:w="62" w:type="dxa"/>
          <w:right w:w="62" w:type="dxa"/>
        </w:tblCellMar>
        <w:tblLook w:val="0000"/>
      </w:tblPr>
      <w:tblGrid>
        <w:gridCol w:w="9497"/>
      </w:tblGrid>
      <w:tr w:rsidTr="00DE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6353" w:rsidP="00DE6353">
            <w:pPr>
              <w:pStyle w:val="BodyText"/>
            </w:pPr>
            <w:r w:rsidRPr="00DE6353">
              <w:t xml:space="preserve">Assessors must hold credentials specified within the Standards for Registered Training Organisations current at the time of assessment. </w:t>
            </w:r>
          </w:p>
          <w:p w:rsidR="00000000" w:rsidRPr="00DE6353" w:rsidP="00DE6353">
            <w:pPr>
              <w:pStyle w:val="BodyText"/>
            </w:pPr>
            <w:r w:rsidRPr="00DE6353">
              <w:t>Assessment must satisfy the Principles of Assessment and Rules of Evidence and all regulatory requirements included within the Standards for Registered Training Organisations current at the time of assessment.</w:t>
            </w:r>
          </w:p>
          <w:p w:rsidR="00000000" w:rsidRPr="00DE6353" w:rsidP="00DE6353">
            <w:pPr>
              <w:pStyle w:val="BodyText"/>
            </w:pPr>
            <w:r w:rsidRPr="00DE6353">
              <w:t>Assessment processes and techniques must be ap</w:t>
            </w:r>
            <w:r w:rsidRPr="00DE6353">
              <w:t>propriate to the language, literacy and numeracy requirements of the work being performed and the needs of the candidate.</w:t>
            </w:r>
          </w:p>
          <w:p w:rsidR="00000000" w:rsidRPr="00DE6353" w:rsidP="00DE6353">
            <w:pPr>
              <w:pStyle w:val="BodyText"/>
            </w:pPr>
            <w:r w:rsidRPr="00DE6353">
              <w:t xml:space="preserve">Practical assessment must occur in a workplace, or realistic simulated workplace, under the normal range of workplace conditions. </w:t>
            </w:r>
          </w:p>
          <w:p w:rsidR="00000000" w:rsidRPr="00DE6353" w:rsidP="00DE6353">
            <w:pPr>
              <w:pStyle w:val="BodyText"/>
            </w:pPr>
            <w:r w:rsidRPr="00DE6353">
              <w:t>Sim</w:t>
            </w:r>
            <w:r w:rsidRPr="00DE6353">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DE6353">
              <w:t>may lead to environmental damage.</w:t>
            </w:r>
          </w:p>
          <w:p w:rsidR="00000000" w:rsidRPr="00DE6353" w:rsidP="00DE6353">
            <w:pPr>
              <w:pStyle w:val="BodyText"/>
            </w:pPr>
            <w:r w:rsidRPr="00DE6353">
              <w:t>Resources for assessment must include access to:</w:t>
            </w:r>
          </w:p>
          <w:p w:rsidR="00000000" w:rsidRPr="00DE6353" w:rsidP="00DE6353">
            <w:pPr>
              <w:pStyle w:val="ListBullet"/>
            </w:pPr>
            <w:r w:rsidRPr="00DE6353">
              <w:t>applicable documentation, such as legislation, regulations, codes of practice, workplace procedures and operational manuals</w:t>
            </w:r>
          </w:p>
          <w:p w:rsidR="00000000" w:rsidRPr="00DE6353" w:rsidP="00DE6353">
            <w:pPr>
              <w:pStyle w:val="ListBullet"/>
            </w:pPr>
            <w:r w:rsidRPr="00DE6353">
              <w:t>tools, equipment, machinery, materials and relev</w:t>
            </w:r>
            <w:r w:rsidRPr="00DE6353">
              <w:t xml:space="preserve">ant personal protective equipment (PPE) currently used in industry. </w:t>
            </w:r>
          </w:p>
        </w:tc>
      </w:tr>
    </w:tbl>
    <w:p w:rsidR="00000000" w:rsidRPr="00DE6353" w:rsidP="00DE6353">
      <w:pPr>
        <w:pStyle w:val="NoPaddingFontSize1"/>
      </w:pPr>
    </w:p>
    <w:p w:rsidR="00000000" w:rsidRPr="00DE6353" w:rsidP="00DE6353">
      <w:pPr>
        <w:pStyle w:val="AllowPageBreak"/>
      </w:pPr>
    </w:p>
    <w:p w:rsidR="00000000" w:rsidRPr="00DE6353" w:rsidP="00DE6353">
      <w:pPr>
        <w:pStyle w:val="Heading1"/>
      </w:pPr>
      <w:bookmarkStart w:id="5" w:name="O_1086495"/>
      <w:bookmarkEnd w:id="5"/>
      <w:r w:rsidRPr="00DE6353">
        <w:t>Links</w:t>
      </w:r>
    </w:p>
    <w:p w:rsidR="00000000" w:rsidRPr="00DE6353" w:rsidP="00E966BD">
      <w:pPr>
        <w:pStyle w:val="BodyText"/>
      </w:pPr>
      <w:r w:rsidRPr="00DE6353">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9C6460">
        <w:rPr>
          <w:rStyle w:val="Hyperlink"/>
        </w:rPr>
        <w:t>https://vetnet.gov.au/Pages/TrainingDocs.aspx?q=772efb7b-4cce-47fe-9bbd-ee3b1d1eb4c2</w:t>
      </w:r>
      <w:r>
        <w:fldChar w:fldCharType="end"/>
      </w:r>
    </w:p>
    <w:p w:rsidR="00000000" w:rsidRPr="00DE6353" w:rsidP="00DE6353"/>
    <w:sectPr w:rsidSect="00DE63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53" w:rsidRPr="00E966BD" w:rsidP="00E966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BD" w:rsidP="00DE63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66BD" w:rsidP="00DE635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966BD" w:rsidP="00DE63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353" w:rsidRPr="00E966BD" w:rsidP="00E966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BD" w:rsidRPr="002D2AF8" w:rsidP="00DE6353">
    <w:pPr>
      <w:pStyle w:val="Header"/>
      <w:framePr w:wrap="around"/>
    </w:pPr>
    <w:r>
      <w:fldChar w:fldCharType="begin"/>
    </w:r>
    <w:r>
      <w:instrText xml:space="preserve"> TITLE   \* MERGEFORMAT </w:instrText>
    </w:r>
    <w:r>
      <w:fldChar w:fldCharType="separate"/>
    </w:r>
    <w:r>
      <w:t>Assessment Requirements for MARC057 Perform dogging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E966BD" w:rsidP="00DE63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D8B8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A081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0687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3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353"/>
    <w:pPr>
      <w:spacing w:before="360" w:after="60"/>
      <w:outlineLvl w:val="0"/>
    </w:pPr>
    <w:rPr>
      <w:sz w:val="32"/>
    </w:rPr>
  </w:style>
  <w:style w:type="paragraph" w:styleId="Heading2">
    <w:name w:val="heading 2"/>
    <w:basedOn w:val="HeadingBase"/>
    <w:next w:val="BodyText"/>
    <w:link w:val="Heading2Char"/>
    <w:qFormat/>
    <w:rsid w:val="00DE6353"/>
    <w:pPr>
      <w:keepLines/>
      <w:spacing w:before="240" w:after="120"/>
      <w:outlineLvl w:val="1"/>
    </w:pPr>
    <w:rPr>
      <w:sz w:val="28"/>
      <w:szCs w:val="40"/>
    </w:rPr>
  </w:style>
  <w:style w:type="paragraph" w:styleId="Heading3">
    <w:name w:val="heading 3"/>
    <w:basedOn w:val="HeadingBase"/>
    <w:next w:val="BodyText"/>
    <w:link w:val="Heading3Char"/>
    <w:qFormat/>
    <w:rsid w:val="00DE6353"/>
    <w:pPr>
      <w:spacing w:before="180" w:after="120"/>
      <w:outlineLvl w:val="2"/>
    </w:pPr>
    <w:rPr>
      <w:spacing w:val="-10"/>
      <w:kern w:val="32"/>
    </w:rPr>
  </w:style>
  <w:style w:type="paragraph" w:styleId="Heading4">
    <w:name w:val="heading 4"/>
    <w:basedOn w:val="HeadingBase"/>
    <w:next w:val="BodyText"/>
    <w:link w:val="Heading4Char"/>
    <w:qFormat/>
    <w:rsid w:val="00DE6353"/>
    <w:pPr>
      <w:spacing w:before="160" w:after="120"/>
      <w:outlineLvl w:val="3"/>
    </w:pPr>
    <w:rPr>
      <w:sz w:val="22"/>
    </w:rPr>
  </w:style>
  <w:style w:type="paragraph" w:styleId="Heading5">
    <w:name w:val="heading 5"/>
    <w:basedOn w:val="HeadingBase"/>
    <w:next w:val="Normal"/>
    <w:link w:val="Heading5Char"/>
    <w:qFormat/>
    <w:rsid w:val="00DE6353"/>
    <w:pPr>
      <w:spacing w:before="80"/>
      <w:outlineLvl w:val="4"/>
    </w:pPr>
    <w:rPr>
      <w:color w:val="918585"/>
      <w:sz w:val="20"/>
    </w:rPr>
  </w:style>
  <w:style w:type="paragraph" w:styleId="Heading6">
    <w:name w:val="heading 6"/>
    <w:basedOn w:val="HeadingBase"/>
    <w:next w:val="Normal"/>
    <w:link w:val="Heading6Char"/>
    <w:qFormat/>
    <w:rsid w:val="00DE6353"/>
    <w:pPr>
      <w:spacing w:before="60"/>
      <w:outlineLvl w:val="5"/>
    </w:pPr>
    <w:rPr>
      <w:color w:val="918585"/>
      <w:sz w:val="20"/>
    </w:rPr>
  </w:style>
  <w:style w:type="paragraph" w:styleId="Heading7">
    <w:name w:val="heading 7"/>
    <w:basedOn w:val="Normal"/>
    <w:next w:val="Normal"/>
    <w:link w:val="Heading7Char"/>
    <w:qFormat/>
    <w:rsid w:val="00DE6353"/>
    <w:pPr>
      <w:ind w:left="720"/>
      <w:outlineLvl w:val="6"/>
    </w:pPr>
    <w:rPr>
      <w:i/>
    </w:rPr>
  </w:style>
  <w:style w:type="paragraph" w:styleId="Heading8">
    <w:name w:val="heading 8"/>
    <w:basedOn w:val="Normal"/>
    <w:next w:val="Normal"/>
    <w:link w:val="Heading8Char"/>
    <w:qFormat/>
    <w:rsid w:val="00DE6353"/>
    <w:pPr>
      <w:ind w:left="720"/>
      <w:outlineLvl w:val="7"/>
    </w:pPr>
    <w:rPr>
      <w:i/>
    </w:rPr>
  </w:style>
  <w:style w:type="paragraph" w:styleId="Heading9">
    <w:name w:val="heading 9"/>
    <w:basedOn w:val="Normal"/>
    <w:next w:val="Normal"/>
    <w:link w:val="Heading9Char"/>
    <w:qFormat/>
    <w:rsid w:val="00DE6353"/>
    <w:pPr>
      <w:ind w:left="720"/>
      <w:outlineLvl w:val="8"/>
    </w:pPr>
    <w:rPr>
      <w:i/>
    </w:rPr>
  </w:style>
  <w:style w:type="character" w:default="1" w:styleId="DefaultParagraphFont">
    <w:name w:val="Default Paragraph Font"/>
    <w:uiPriority w:val="1"/>
    <w:unhideWhenUsed/>
    <w:rsid w:val="00DE63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353"/>
  </w:style>
  <w:style w:type="character" w:customStyle="1" w:styleId="Heading1Char">
    <w:name w:val="Heading 1 Char"/>
    <w:basedOn w:val="DefaultParagraphFont"/>
    <w:link w:val="Heading1"/>
    <w:rsid w:val="00DE6353"/>
    <w:rPr>
      <w:rFonts w:ascii="Times New Roman" w:eastAsia="Times New Roman" w:hAnsi="Times New Roman" w:cs="Times New Roman"/>
      <w:b/>
      <w:sz w:val="32"/>
      <w:szCs w:val="20"/>
      <w:lang w:eastAsia="en-US"/>
    </w:rPr>
  </w:style>
  <w:style w:type="paragraph" w:styleId="BodyText">
    <w:name w:val="Body Text"/>
    <w:basedOn w:val="Normal"/>
    <w:link w:val="BodyTextChar"/>
    <w:rsid w:val="00DE63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6353"/>
    <w:rPr>
      <w:rFonts w:ascii="Times New Roman" w:eastAsia="Times New Roman" w:hAnsi="Times New Roman" w:cs="Times New Roman"/>
      <w:sz w:val="24"/>
      <w:lang w:eastAsia="en-US"/>
    </w:rPr>
  </w:style>
  <w:style w:type="paragraph" w:styleId="ListBullet">
    <w:name w:val="List Bullet"/>
    <w:basedOn w:val="List"/>
    <w:rsid w:val="00DE6353"/>
    <w:pPr>
      <w:numPr>
        <w:numId w:val="12"/>
      </w:numPr>
      <w:tabs>
        <w:tab w:val="clear" w:pos="340"/>
      </w:tabs>
      <w:spacing w:before="40" w:after="40"/>
    </w:pPr>
  </w:style>
  <w:style w:type="paragraph" w:styleId="ListBullet2">
    <w:name w:val="List Bullet 2"/>
    <w:basedOn w:val="List2"/>
    <w:rsid w:val="00DE6353"/>
    <w:pPr>
      <w:numPr>
        <w:numId w:val="13"/>
      </w:numPr>
      <w:tabs>
        <w:tab w:val="clear" w:pos="680"/>
      </w:tabs>
    </w:pPr>
  </w:style>
  <w:style w:type="paragraph" w:customStyle="1" w:styleId="SuperHeading">
    <w:name w:val="SuperHeading"/>
    <w:basedOn w:val="Normal"/>
    <w:rsid w:val="00DE6353"/>
    <w:pPr>
      <w:spacing w:before="240" w:after="120"/>
      <w:outlineLvl w:val="0"/>
    </w:pPr>
    <w:rPr>
      <w:rFonts w:ascii="Times New Roman" w:hAnsi="Times New Roman"/>
      <w:b/>
      <w:sz w:val="32"/>
    </w:rPr>
  </w:style>
  <w:style w:type="paragraph" w:customStyle="1" w:styleId="AllowPageBreak">
    <w:name w:val="AllowPageBreak"/>
    <w:rsid w:val="00DE63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63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3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3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3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3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3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3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353"/>
    <w:rPr>
      <w:rFonts w:ascii="Courier New" w:eastAsia="Times New Roman" w:hAnsi="Courier New" w:cs="Times New Roman"/>
      <w:i/>
      <w:szCs w:val="20"/>
      <w:lang w:eastAsia="en-US"/>
    </w:rPr>
  </w:style>
  <w:style w:type="paragraph" w:customStyle="1" w:styleId="HeadingBase">
    <w:name w:val="Heading Base"/>
    <w:rsid w:val="00DE63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353"/>
    <w:pPr>
      <w:tabs>
        <w:tab w:val="right" w:leader="dot" w:pos="9072"/>
      </w:tabs>
      <w:ind w:left="567"/>
    </w:pPr>
    <w:rPr>
      <w:szCs w:val="22"/>
    </w:rPr>
  </w:style>
  <w:style w:type="paragraph" w:customStyle="1" w:styleId="TOCBase">
    <w:name w:val="TOC Base"/>
    <w:rsid w:val="00DE63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353"/>
    <w:pPr>
      <w:tabs>
        <w:tab w:val="right" w:leader="dot" w:pos="9072"/>
      </w:tabs>
      <w:spacing w:before="40" w:after="40"/>
      <w:ind w:left="284"/>
    </w:pPr>
    <w:rPr>
      <w:rFonts w:ascii="Times New Roman" w:hAnsi="Times New Roman"/>
    </w:rPr>
  </w:style>
  <w:style w:type="paragraph" w:styleId="TOC1">
    <w:name w:val="toc 1"/>
    <w:basedOn w:val="TOCBase"/>
    <w:next w:val="Normal"/>
    <w:rsid w:val="00DE63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63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353"/>
    <w:rPr>
      <w:rFonts w:ascii="Times New Roman" w:eastAsia="Times New Roman" w:hAnsi="Times New Roman" w:cs="Times New Roman"/>
      <w:sz w:val="16"/>
      <w:lang w:eastAsia="en-US"/>
    </w:rPr>
  </w:style>
  <w:style w:type="paragraph" w:styleId="Title">
    <w:name w:val="Title"/>
    <w:basedOn w:val="HeadingBase"/>
    <w:link w:val="TitleChar"/>
    <w:qFormat/>
    <w:rsid w:val="00DE6353"/>
    <w:pPr>
      <w:spacing w:before="5040"/>
      <w:jc w:val="center"/>
    </w:pPr>
    <w:rPr>
      <w:sz w:val="48"/>
      <w:szCs w:val="72"/>
      <w:lang w:val="en-US"/>
    </w:rPr>
  </w:style>
  <w:style w:type="character" w:customStyle="1" w:styleId="TitleChar">
    <w:name w:val="Title Char"/>
    <w:basedOn w:val="DefaultParagraphFont"/>
    <w:link w:val="Title"/>
    <w:rsid w:val="00DE63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353"/>
    <w:pPr>
      <w:tabs>
        <w:tab w:val="left" w:pos="3600"/>
        <w:tab w:val="left" w:pos="3958"/>
      </w:tabs>
    </w:pPr>
  </w:style>
  <w:style w:type="paragraph" w:styleId="List">
    <w:name w:val="List"/>
    <w:basedOn w:val="BodyText"/>
    <w:next w:val="BodyText"/>
    <w:rsid w:val="00DE6353"/>
    <w:pPr>
      <w:tabs>
        <w:tab w:val="left" w:pos="340"/>
      </w:tabs>
      <w:spacing w:before="60" w:after="60"/>
      <w:ind w:left="340" w:hanging="340"/>
    </w:pPr>
  </w:style>
  <w:style w:type="paragraph" w:customStyle="1" w:styleId="Note">
    <w:name w:val="Note"/>
    <w:basedOn w:val="BodyText"/>
    <w:rsid w:val="00DE63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6353"/>
    <w:rPr>
      <w:b/>
      <w:spacing w:val="0"/>
    </w:rPr>
  </w:style>
  <w:style w:type="paragraph" w:customStyle="1" w:styleId="SuperTitle">
    <w:name w:val="SuperTitle"/>
    <w:basedOn w:val="Title"/>
    <w:rsid w:val="00DE6353"/>
    <w:pPr>
      <w:framePr w:wrap="auto" w:hAnchor="text" w:y="6049"/>
    </w:pPr>
    <w:rPr>
      <w:color w:val="000000"/>
      <w:sz w:val="40"/>
    </w:rPr>
  </w:style>
  <w:style w:type="paragraph" w:customStyle="1" w:styleId="TOCTitle">
    <w:name w:val="TOCTitle"/>
    <w:basedOn w:val="Heading1"/>
    <w:rsid w:val="00DE6353"/>
    <w:pPr>
      <w:spacing w:after="240"/>
      <w:jc w:val="center"/>
      <w:outlineLvl w:val="9"/>
    </w:pPr>
    <w:rPr>
      <w:caps/>
    </w:rPr>
  </w:style>
  <w:style w:type="paragraph" w:customStyle="1" w:styleId="Version">
    <w:name w:val="Version"/>
    <w:rsid w:val="00DE63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6353"/>
    <w:pPr>
      <w:keepNext w:val="0"/>
      <w:tabs>
        <w:tab w:val="right" w:pos="4176"/>
      </w:tabs>
      <w:ind w:left="198" w:hanging="198"/>
    </w:pPr>
    <w:rPr>
      <w:rFonts w:ascii="Garamond" w:hAnsi="Garamond"/>
    </w:rPr>
  </w:style>
  <w:style w:type="paragraph" w:styleId="IndexHeading">
    <w:name w:val="index heading"/>
    <w:basedOn w:val="Normal"/>
    <w:next w:val="Index1"/>
    <w:semiHidden/>
    <w:rsid w:val="00DE6353"/>
    <w:pPr>
      <w:spacing w:before="120" w:after="120"/>
    </w:pPr>
    <w:rPr>
      <w:rFonts w:ascii="Arial" w:hAnsi="Arial"/>
      <w:b/>
      <w:color w:val="918585"/>
      <w:sz w:val="24"/>
    </w:rPr>
  </w:style>
  <w:style w:type="paragraph" w:styleId="Header">
    <w:name w:val="header"/>
    <w:basedOn w:val="Normal"/>
    <w:link w:val="HeaderChar"/>
    <w:rsid w:val="00DE63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353"/>
    <w:rPr>
      <w:rFonts w:ascii="Times New Roman" w:eastAsia="Times New Roman" w:hAnsi="Times New Roman" w:cs="Times New Roman"/>
      <w:sz w:val="16"/>
      <w:szCs w:val="20"/>
      <w:lang w:val="en-GB" w:eastAsia="en-US"/>
    </w:rPr>
  </w:style>
  <w:style w:type="paragraph" w:customStyle="1" w:styleId="Chapter">
    <w:name w:val="Chapter"/>
    <w:basedOn w:val="Normal"/>
    <w:rsid w:val="00DE6353"/>
    <w:pPr>
      <w:spacing w:before="240"/>
    </w:pPr>
    <w:rPr>
      <w:rFonts w:ascii="Times New Roman" w:hAnsi="Times New Roman"/>
      <w:smallCaps/>
      <w:spacing w:val="80"/>
      <w:sz w:val="28"/>
    </w:rPr>
  </w:style>
  <w:style w:type="paragraph" w:customStyle="1" w:styleId="InChapter">
    <w:name w:val="InChapter"/>
    <w:basedOn w:val="Heading3"/>
    <w:rsid w:val="00DE6353"/>
    <w:pPr>
      <w:spacing w:after="240"/>
      <w:outlineLvl w:val="9"/>
    </w:pPr>
    <w:rPr>
      <w:noProof/>
    </w:rPr>
  </w:style>
  <w:style w:type="paragraph" w:styleId="Index2">
    <w:name w:val="index 2"/>
    <w:basedOn w:val="Normal"/>
    <w:next w:val="Normal"/>
    <w:semiHidden/>
    <w:rsid w:val="00DE6353"/>
    <w:pPr>
      <w:tabs>
        <w:tab w:val="right" w:pos="4176"/>
      </w:tabs>
      <w:ind w:left="568" w:hanging="284"/>
    </w:pPr>
    <w:rPr>
      <w:rFonts w:ascii="Garamond" w:hAnsi="Garamond"/>
    </w:rPr>
  </w:style>
  <w:style w:type="paragraph" w:customStyle="1" w:styleId="Byline">
    <w:name w:val="Byline"/>
    <w:rsid w:val="00DE63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353"/>
    <w:pPr>
      <w:tabs>
        <w:tab w:val="clear" w:pos="3600"/>
        <w:tab w:val="clear" w:pos="3958"/>
      </w:tabs>
      <w:jc w:val="right"/>
    </w:pPr>
  </w:style>
  <w:style w:type="character" w:styleId="Emphasis">
    <w:name w:val="Emphasis"/>
    <w:basedOn w:val="DefaultParagraphFont"/>
    <w:qFormat/>
    <w:rsid w:val="00DE6353"/>
    <w:rPr>
      <w:i/>
    </w:rPr>
  </w:style>
  <w:style w:type="paragraph" w:styleId="Caption">
    <w:name w:val="caption"/>
    <w:basedOn w:val="BodyText"/>
    <w:next w:val="Normal"/>
    <w:qFormat/>
    <w:rsid w:val="00DE6353"/>
    <w:pPr>
      <w:framePr w:w="2268" w:hSpace="181" w:vSpace="181" w:wrap="around" w:vAnchor="text" w:hAnchor="page" w:x="1135" w:y="285" w:anchorLock="1"/>
    </w:pPr>
    <w:rPr>
      <w:i/>
    </w:rPr>
  </w:style>
  <w:style w:type="paragraph" w:customStyle="1" w:styleId="MiniTOCTitle">
    <w:name w:val="MiniTOCTitle"/>
    <w:basedOn w:val="Heading4"/>
    <w:rsid w:val="00DE6353"/>
    <w:pPr>
      <w:spacing w:before="240"/>
      <w:outlineLvl w:val="9"/>
    </w:pPr>
    <w:rPr>
      <w:noProof/>
      <w:sz w:val="24"/>
    </w:rPr>
  </w:style>
  <w:style w:type="paragraph" w:customStyle="1" w:styleId="MiniTOCItem">
    <w:name w:val="MiniTOCItem"/>
    <w:basedOn w:val="ListBullet"/>
    <w:rsid w:val="00DE6353"/>
    <w:pPr>
      <w:numPr>
        <w:numId w:val="0"/>
      </w:numPr>
      <w:tabs>
        <w:tab w:val="right" w:leader="dot" w:pos="6521"/>
      </w:tabs>
      <w:spacing w:before="0" w:after="0"/>
    </w:pPr>
  </w:style>
  <w:style w:type="paragraph" w:customStyle="1" w:styleId="TOFTitle">
    <w:name w:val="TOFTitle"/>
    <w:basedOn w:val="TOCTitle"/>
    <w:rsid w:val="00DE6353"/>
  </w:style>
  <w:style w:type="paragraph" w:styleId="TableofFigures">
    <w:name w:val="table of figures"/>
    <w:basedOn w:val="Normal"/>
    <w:next w:val="Normal"/>
    <w:semiHidden/>
    <w:rsid w:val="00DE6353"/>
    <w:pPr>
      <w:tabs>
        <w:tab w:val="right" w:leader="dot" w:pos="9072"/>
      </w:tabs>
      <w:ind w:left="970" w:hanging="403"/>
    </w:pPr>
    <w:rPr>
      <w:rFonts w:ascii="Times New Roman" w:hAnsi="Times New Roman"/>
      <w:b/>
    </w:rPr>
  </w:style>
  <w:style w:type="paragraph" w:styleId="ListNumber">
    <w:name w:val="List Number"/>
    <w:basedOn w:val="List"/>
    <w:rsid w:val="00DE6353"/>
    <w:pPr>
      <w:numPr>
        <w:numId w:val="15"/>
      </w:numPr>
      <w:tabs>
        <w:tab w:val="clear" w:pos="340"/>
      </w:tabs>
    </w:pPr>
  </w:style>
  <w:style w:type="character" w:customStyle="1" w:styleId="WingdingSymbols">
    <w:name w:val="Wingding Symbols"/>
    <w:rsid w:val="00DE6353"/>
    <w:rPr>
      <w:rFonts w:ascii="Wingdings" w:hAnsi="Wingdings"/>
    </w:rPr>
  </w:style>
  <w:style w:type="paragraph" w:customStyle="1" w:styleId="TableHeading">
    <w:name w:val="Table Heading"/>
    <w:basedOn w:val="HeadingBase"/>
    <w:rsid w:val="00DE6353"/>
    <w:pPr>
      <w:keepLines/>
      <w:pBdr>
        <w:bottom w:val="single" w:sz="6" w:space="1" w:color="918585"/>
      </w:pBdr>
      <w:spacing w:before="240"/>
    </w:pPr>
  </w:style>
  <w:style w:type="character" w:customStyle="1" w:styleId="HotSpot">
    <w:name w:val="HotSpot"/>
    <w:rsid w:val="00DE6353"/>
    <w:rPr>
      <w:color w:val="0033CC"/>
      <w:u w:val="none"/>
    </w:rPr>
  </w:style>
  <w:style w:type="paragraph" w:customStyle="1" w:styleId="BodyTextRight">
    <w:name w:val="Body Text Right"/>
    <w:basedOn w:val="BodyText"/>
    <w:rsid w:val="00DE6353"/>
    <w:pPr>
      <w:spacing w:before="0" w:after="0"/>
      <w:jc w:val="right"/>
    </w:pPr>
  </w:style>
  <w:style w:type="paragraph" w:styleId="Index3">
    <w:name w:val="index 3"/>
    <w:basedOn w:val="ListNumber2"/>
    <w:next w:val="Normal"/>
    <w:semiHidden/>
    <w:rsid w:val="00DE6353"/>
    <w:pPr>
      <w:numPr>
        <w:numId w:val="0"/>
      </w:numPr>
      <w:tabs>
        <w:tab w:val="right" w:leader="dot" w:pos="4176"/>
      </w:tabs>
    </w:pPr>
  </w:style>
  <w:style w:type="paragraph" w:styleId="ListNumber2">
    <w:name w:val="List Number 2"/>
    <w:basedOn w:val="List2"/>
    <w:rsid w:val="00DE6353"/>
    <w:pPr>
      <w:numPr>
        <w:numId w:val="10"/>
      </w:numPr>
      <w:tabs>
        <w:tab w:val="clear" w:pos="1060"/>
      </w:tabs>
    </w:pPr>
  </w:style>
  <w:style w:type="paragraph" w:customStyle="1" w:styleId="MarginNote">
    <w:name w:val="Margin Note"/>
    <w:basedOn w:val="BodyText"/>
    <w:rsid w:val="00DE63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3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3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353"/>
    <w:rPr>
      <w:sz w:val="32"/>
    </w:rPr>
  </w:style>
  <w:style w:type="paragraph" w:customStyle="1" w:styleId="HeadingProcedure">
    <w:name w:val="Heading Procedure"/>
    <w:basedOn w:val="HeadingBase"/>
    <w:next w:val="Normal"/>
    <w:rsid w:val="00DE6353"/>
    <w:pPr>
      <w:tabs>
        <w:tab w:val="left" w:pos="0"/>
      </w:tabs>
      <w:spacing w:before="120" w:after="60"/>
    </w:pPr>
    <w:rPr>
      <w:i/>
      <w:color w:val="918585"/>
      <w:sz w:val="22"/>
    </w:rPr>
  </w:style>
  <w:style w:type="paragraph" w:customStyle="1" w:styleId="TableBodyText">
    <w:name w:val="Table Body Text"/>
    <w:basedOn w:val="BodyText"/>
    <w:rsid w:val="00DE6353"/>
    <w:pPr>
      <w:spacing w:before="60" w:after="60"/>
    </w:pPr>
  </w:style>
  <w:style w:type="paragraph" w:styleId="ListContinue">
    <w:name w:val="List Continue"/>
    <w:basedOn w:val="List"/>
    <w:rsid w:val="00DE6353"/>
    <w:pPr>
      <w:ind w:firstLine="0"/>
    </w:pPr>
  </w:style>
  <w:style w:type="paragraph" w:customStyle="1" w:styleId="ListNote">
    <w:name w:val="List Note"/>
    <w:basedOn w:val="List"/>
    <w:rsid w:val="00DE6353"/>
    <w:pPr>
      <w:pBdr>
        <w:top w:val="single" w:sz="6" w:space="2" w:color="918585"/>
        <w:bottom w:val="single" w:sz="6" w:space="2" w:color="918585"/>
      </w:pBdr>
      <w:tabs>
        <w:tab w:val="left" w:pos="1021"/>
      </w:tabs>
      <w:ind w:firstLine="0"/>
    </w:pPr>
  </w:style>
  <w:style w:type="paragraph" w:customStyle="1" w:styleId="Warning">
    <w:name w:val="Warning"/>
    <w:basedOn w:val="BodyText"/>
    <w:rsid w:val="00DE6353"/>
    <w:pPr>
      <w:shd w:val="clear" w:color="auto" w:fill="D9D9D9"/>
      <w:tabs>
        <w:tab w:val="left" w:pos="992"/>
      </w:tabs>
      <w:ind w:left="119" w:right="119"/>
    </w:pPr>
    <w:rPr>
      <w:sz w:val="20"/>
    </w:rPr>
  </w:style>
  <w:style w:type="paragraph" w:customStyle="1" w:styleId="MarginIcons">
    <w:name w:val="Margin Icons"/>
    <w:basedOn w:val="BodyText"/>
    <w:rsid w:val="00DE63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353"/>
    <w:rPr>
      <w:rFonts w:ascii="Courier New" w:hAnsi="Courier New"/>
    </w:rPr>
  </w:style>
  <w:style w:type="paragraph" w:customStyle="1" w:styleId="NoteBullet">
    <w:name w:val="Note Bullet"/>
    <w:basedOn w:val="Note"/>
    <w:rsid w:val="00DE6353"/>
    <w:pPr>
      <w:tabs>
        <w:tab w:val="clear" w:pos="680"/>
      </w:tabs>
      <w:spacing w:before="60" w:after="60"/>
    </w:pPr>
  </w:style>
  <w:style w:type="paragraph" w:customStyle="1" w:styleId="SubHeading2">
    <w:name w:val="SubHeading2"/>
    <w:basedOn w:val="HeadingBase"/>
    <w:rsid w:val="00DE6353"/>
    <w:pPr>
      <w:spacing w:before="240" w:after="60"/>
    </w:pPr>
    <w:rPr>
      <w:sz w:val="20"/>
    </w:rPr>
  </w:style>
  <w:style w:type="paragraph" w:customStyle="1" w:styleId="SubHeading1">
    <w:name w:val="SubHeading1"/>
    <w:basedOn w:val="HeadingBase"/>
    <w:rsid w:val="00DE6353"/>
    <w:pPr>
      <w:spacing w:before="240" w:after="60"/>
    </w:pPr>
    <w:rPr>
      <w:color w:val="918585"/>
      <w:sz w:val="22"/>
    </w:rPr>
  </w:style>
  <w:style w:type="paragraph" w:customStyle="1" w:styleId="SideHeading">
    <w:name w:val="Side Heading"/>
    <w:basedOn w:val="HeadingBase"/>
    <w:rsid w:val="00DE63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353"/>
    <w:pPr>
      <w:tabs>
        <w:tab w:val="num" w:pos="360"/>
      </w:tabs>
    </w:pPr>
  </w:style>
  <w:style w:type="paragraph" w:styleId="PlainText">
    <w:name w:val="Plain Text"/>
    <w:basedOn w:val="Normal"/>
    <w:link w:val="PlainTextChar"/>
    <w:rsid w:val="00DE6353"/>
    <w:rPr>
      <w:sz w:val="20"/>
    </w:rPr>
  </w:style>
  <w:style w:type="character" w:customStyle="1" w:styleId="PlainTextChar">
    <w:name w:val="Plain Text Char"/>
    <w:basedOn w:val="DefaultParagraphFont"/>
    <w:link w:val="PlainText"/>
    <w:rsid w:val="00DE6353"/>
    <w:rPr>
      <w:rFonts w:ascii="Courier New" w:eastAsia="Times New Roman" w:hAnsi="Courier New" w:cs="Times New Roman"/>
      <w:sz w:val="20"/>
      <w:szCs w:val="20"/>
      <w:lang w:eastAsia="en-US"/>
    </w:rPr>
  </w:style>
  <w:style w:type="character" w:customStyle="1" w:styleId="MenuOption">
    <w:name w:val="Menu Option"/>
    <w:basedOn w:val="DefaultParagraphFont"/>
    <w:rsid w:val="00DE6353"/>
    <w:rPr>
      <w:b/>
      <w:smallCaps/>
    </w:rPr>
  </w:style>
  <w:style w:type="paragraph" w:customStyle="1" w:styleId="TableListNumber">
    <w:name w:val="Table List Number"/>
    <w:basedOn w:val="ListNumber"/>
    <w:rsid w:val="00DE6353"/>
    <w:pPr>
      <w:numPr>
        <w:numId w:val="0"/>
      </w:numPr>
    </w:pPr>
  </w:style>
  <w:style w:type="paragraph" w:styleId="TOC4">
    <w:name w:val="toc 4"/>
    <w:basedOn w:val="TOCBase"/>
    <w:next w:val="Normal"/>
    <w:semiHidden/>
    <w:rsid w:val="00DE6353"/>
    <w:pPr>
      <w:tabs>
        <w:tab w:val="right" w:leader="dot" w:pos="9071"/>
      </w:tabs>
      <w:ind w:left="1701"/>
    </w:pPr>
  </w:style>
  <w:style w:type="paragraph" w:customStyle="1" w:styleId="ListAlpha">
    <w:name w:val="List Alpha"/>
    <w:basedOn w:val="List"/>
    <w:rsid w:val="00DE6353"/>
    <w:pPr>
      <w:numPr>
        <w:numId w:val="9"/>
      </w:numPr>
    </w:pPr>
  </w:style>
  <w:style w:type="paragraph" w:customStyle="1" w:styleId="ListAlpha2">
    <w:name w:val="List Alpha 2"/>
    <w:basedOn w:val="List2"/>
    <w:rsid w:val="00DE6353"/>
    <w:pPr>
      <w:numPr>
        <w:numId w:val="8"/>
      </w:numPr>
    </w:pPr>
  </w:style>
  <w:style w:type="paragraph" w:styleId="List2">
    <w:name w:val="List 2"/>
    <w:basedOn w:val="BodyText"/>
    <w:rsid w:val="00DE6353"/>
    <w:pPr>
      <w:tabs>
        <w:tab w:val="left" w:pos="680"/>
      </w:tabs>
      <w:spacing w:before="60" w:after="60"/>
      <w:ind w:left="680" w:hanging="340"/>
    </w:pPr>
  </w:style>
  <w:style w:type="paragraph" w:styleId="List3">
    <w:name w:val="List 3"/>
    <w:basedOn w:val="BodyText"/>
    <w:rsid w:val="00DE6353"/>
    <w:pPr>
      <w:tabs>
        <w:tab w:val="left" w:pos="1021"/>
      </w:tabs>
      <w:spacing w:before="60" w:after="60"/>
      <w:ind w:left="1020" w:hanging="340"/>
    </w:pPr>
  </w:style>
  <w:style w:type="paragraph" w:styleId="List4">
    <w:name w:val="List 4"/>
    <w:basedOn w:val="BodyText"/>
    <w:rsid w:val="00DE6353"/>
    <w:pPr>
      <w:tabs>
        <w:tab w:val="left" w:pos="1361"/>
      </w:tabs>
      <w:spacing w:before="60" w:after="60"/>
      <w:ind w:left="1361" w:hanging="340"/>
    </w:pPr>
  </w:style>
  <w:style w:type="paragraph" w:styleId="List5">
    <w:name w:val="List 5"/>
    <w:basedOn w:val="BodyText"/>
    <w:rsid w:val="00DE6353"/>
    <w:pPr>
      <w:tabs>
        <w:tab w:val="left" w:pos="1701"/>
      </w:tabs>
      <w:spacing w:before="60" w:after="60"/>
      <w:ind w:left="1701" w:hanging="340"/>
    </w:pPr>
  </w:style>
  <w:style w:type="paragraph" w:styleId="ListBullet3">
    <w:name w:val="List Bullet 3"/>
    <w:basedOn w:val="List3"/>
    <w:rsid w:val="00DE6353"/>
    <w:pPr>
      <w:numPr>
        <w:numId w:val="14"/>
      </w:numPr>
      <w:tabs>
        <w:tab w:val="clear" w:pos="1021"/>
      </w:tabs>
      <w:ind w:left="1037" w:hanging="357"/>
    </w:pPr>
  </w:style>
  <w:style w:type="paragraph" w:styleId="ListBullet4">
    <w:name w:val="List Bullet 4"/>
    <w:basedOn w:val="List4"/>
    <w:rsid w:val="00DE6353"/>
    <w:pPr>
      <w:numPr>
        <w:numId w:val="3"/>
      </w:numPr>
      <w:tabs>
        <w:tab w:val="clear" w:pos="1361"/>
      </w:tabs>
    </w:pPr>
  </w:style>
  <w:style w:type="paragraph" w:styleId="ListBullet5">
    <w:name w:val="List Bullet 5"/>
    <w:basedOn w:val="List5"/>
    <w:rsid w:val="00DE6353"/>
    <w:pPr>
      <w:numPr>
        <w:numId w:val="4"/>
      </w:numPr>
    </w:pPr>
  </w:style>
  <w:style w:type="paragraph" w:styleId="ListContinue2">
    <w:name w:val="List Continue 2"/>
    <w:basedOn w:val="List2"/>
    <w:rsid w:val="00DE6353"/>
    <w:pPr>
      <w:ind w:firstLine="0"/>
    </w:pPr>
  </w:style>
  <w:style w:type="paragraph" w:styleId="ListContinue3">
    <w:name w:val="List Continue 3"/>
    <w:basedOn w:val="List3"/>
    <w:rsid w:val="00DE6353"/>
    <w:pPr>
      <w:ind w:left="1021" w:firstLine="0"/>
    </w:pPr>
  </w:style>
  <w:style w:type="paragraph" w:styleId="ListContinue4">
    <w:name w:val="List Continue 4"/>
    <w:basedOn w:val="List4"/>
    <w:rsid w:val="00DE6353"/>
    <w:pPr>
      <w:ind w:firstLine="0"/>
    </w:pPr>
  </w:style>
  <w:style w:type="paragraph" w:styleId="ListContinue5">
    <w:name w:val="List Continue 5"/>
    <w:basedOn w:val="List5"/>
    <w:rsid w:val="00DE6353"/>
    <w:pPr>
      <w:ind w:firstLine="0"/>
    </w:pPr>
  </w:style>
  <w:style w:type="paragraph" w:styleId="ListNumber3">
    <w:name w:val="List Number 3"/>
    <w:basedOn w:val="List3"/>
    <w:rsid w:val="00DE6353"/>
    <w:pPr>
      <w:numPr>
        <w:numId w:val="5"/>
      </w:numPr>
    </w:pPr>
  </w:style>
  <w:style w:type="paragraph" w:styleId="ListNumber4">
    <w:name w:val="List Number 4"/>
    <w:basedOn w:val="List4"/>
    <w:rsid w:val="00DE6353"/>
    <w:pPr>
      <w:numPr>
        <w:numId w:val="6"/>
      </w:numPr>
    </w:pPr>
  </w:style>
  <w:style w:type="paragraph" w:styleId="ListNumber5">
    <w:name w:val="List Number 5"/>
    <w:basedOn w:val="List5"/>
    <w:rsid w:val="00DE6353"/>
    <w:pPr>
      <w:numPr>
        <w:numId w:val="7"/>
      </w:numPr>
    </w:pPr>
  </w:style>
  <w:style w:type="paragraph" w:styleId="BlockText">
    <w:name w:val="Block Text"/>
    <w:basedOn w:val="Normal"/>
    <w:rsid w:val="00DE6353"/>
    <w:pPr>
      <w:spacing w:after="120"/>
      <w:ind w:left="1440" w:right="1440"/>
    </w:pPr>
  </w:style>
  <w:style w:type="character" w:customStyle="1" w:styleId="Subscript">
    <w:name w:val="Subscript"/>
    <w:basedOn w:val="DefaultParagraphFont"/>
    <w:rsid w:val="00DE6353"/>
    <w:rPr>
      <w:sz w:val="16"/>
      <w:vertAlign w:val="subscript"/>
    </w:rPr>
  </w:style>
  <w:style w:type="character" w:customStyle="1" w:styleId="Superscript">
    <w:name w:val="Superscript"/>
    <w:basedOn w:val="DefaultParagraphFont"/>
    <w:rsid w:val="00DE6353"/>
    <w:rPr>
      <w:sz w:val="16"/>
      <w:vertAlign w:val="superscript"/>
    </w:rPr>
  </w:style>
  <w:style w:type="character" w:customStyle="1" w:styleId="Symbols">
    <w:name w:val="Symbols"/>
    <w:basedOn w:val="DefaultParagraphFont"/>
    <w:rsid w:val="00DE6353"/>
    <w:rPr>
      <w:rFonts w:ascii="Symbol" w:hAnsi="Symbol"/>
    </w:rPr>
  </w:style>
  <w:style w:type="character" w:customStyle="1" w:styleId="MenuOptions">
    <w:name w:val="Menu Options"/>
    <w:basedOn w:val="DefaultParagraphFont"/>
    <w:rsid w:val="00DE6353"/>
    <w:rPr>
      <w:rFonts w:ascii="Arial Narrow" w:hAnsi="Arial Narrow"/>
      <w:smallCaps/>
    </w:rPr>
  </w:style>
  <w:style w:type="character" w:customStyle="1" w:styleId="Buttons">
    <w:name w:val="Buttons"/>
    <w:basedOn w:val="DefaultParagraphFont"/>
    <w:rsid w:val="00DE6353"/>
    <w:rPr>
      <w:b/>
    </w:rPr>
  </w:style>
  <w:style w:type="character" w:customStyle="1" w:styleId="Underlined">
    <w:name w:val="Underlined"/>
    <w:basedOn w:val="DefaultParagraphFont"/>
    <w:rsid w:val="00DE6353"/>
    <w:rPr>
      <w:u w:val="single"/>
    </w:rPr>
  </w:style>
  <w:style w:type="paragraph" w:customStyle="1" w:styleId="TableBodyTextRight">
    <w:name w:val="Table Body Text Right"/>
    <w:basedOn w:val="TableBodyText"/>
    <w:rsid w:val="00DE6353"/>
    <w:pPr>
      <w:widowControl w:val="0"/>
      <w:autoSpaceDE w:val="0"/>
      <w:autoSpaceDN w:val="0"/>
      <w:adjustRightInd w:val="0"/>
      <w:jc w:val="right"/>
    </w:pPr>
    <w:rPr>
      <w:rFonts w:cs="Arial"/>
      <w:szCs w:val="18"/>
    </w:rPr>
  </w:style>
  <w:style w:type="paragraph" w:customStyle="1" w:styleId="CopyrightText">
    <w:name w:val="Copyright Text"/>
    <w:basedOn w:val="BodyText"/>
    <w:rsid w:val="00DE6353"/>
    <w:rPr>
      <w:sz w:val="18"/>
    </w:rPr>
  </w:style>
  <w:style w:type="paragraph" w:customStyle="1" w:styleId="BodySmallRight">
    <w:name w:val="Body Small Right"/>
    <w:basedOn w:val="BodyTextRight"/>
    <w:rsid w:val="00DE6353"/>
    <w:rPr>
      <w:sz w:val="18"/>
      <w:szCs w:val="18"/>
    </w:rPr>
  </w:style>
  <w:style w:type="paragraph" w:customStyle="1" w:styleId="MarginEdition">
    <w:name w:val="Margin Edition"/>
    <w:basedOn w:val="MarginNote"/>
    <w:rsid w:val="00DE6353"/>
    <w:pPr>
      <w:spacing w:before="0" w:after="0"/>
    </w:pPr>
    <w:rPr>
      <w:rFonts w:ascii="Times New Roman" w:hAnsi="Times New Roman"/>
      <w:color w:val="999999"/>
    </w:rPr>
  </w:style>
  <w:style w:type="paragraph" w:customStyle="1" w:styleId="Spacer">
    <w:name w:val="Spacer"/>
    <w:basedOn w:val="Normal"/>
    <w:rsid w:val="00DE6353"/>
    <w:rPr>
      <w:sz w:val="2"/>
      <w:szCs w:val="2"/>
    </w:rPr>
  </w:style>
  <w:style w:type="character" w:customStyle="1" w:styleId="Small">
    <w:name w:val="Small"/>
    <w:basedOn w:val="DefaultParagraphFont"/>
    <w:rsid w:val="00DE6353"/>
    <w:rPr>
      <w:sz w:val="16"/>
    </w:rPr>
  </w:style>
  <w:style w:type="paragraph" w:customStyle="1" w:styleId="WideTable">
    <w:name w:val="Wide Table"/>
    <w:basedOn w:val="Normal"/>
    <w:rsid w:val="00DE6353"/>
    <w:pPr>
      <w:ind w:left="-1418"/>
    </w:pPr>
    <w:rPr>
      <w:sz w:val="2"/>
      <w:szCs w:val="2"/>
    </w:rPr>
  </w:style>
  <w:style w:type="character" w:styleId="PageNumber">
    <w:name w:val="page number"/>
    <w:basedOn w:val="DefaultParagraphFont"/>
    <w:rsid w:val="00DE6353"/>
  </w:style>
  <w:style w:type="paragraph" w:styleId="Quote">
    <w:name w:val="Quote"/>
    <w:basedOn w:val="Heading1"/>
    <w:link w:val="QuoteChar"/>
    <w:qFormat/>
    <w:rsid w:val="00DE6353"/>
    <w:rPr>
      <w:b w:val="0"/>
      <w:sz w:val="72"/>
      <w:szCs w:val="72"/>
      <w:lang w:val="en-NZ"/>
    </w:rPr>
  </w:style>
  <w:style w:type="character" w:customStyle="1" w:styleId="QuoteChar">
    <w:name w:val="Quote Char"/>
    <w:basedOn w:val="DefaultParagraphFont"/>
    <w:link w:val="Quote"/>
    <w:rsid w:val="00DE63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353"/>
    <w:pPr>
      <w:pageBreakBefore/>
    </w:pPr>
  </w:style>
  <w:style w:type="paragraph" w:customStyle="1" w:styleId="Border">
    <w:name w:val="Border"/>
    <w:basedOn w:val="Normal"/>
    <w:qFormat/>
    <w:rsid w:val="00DE63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353"/>
    <w:rPr>
      <w:b/>
      <w:bCs/>
      <w:i/>
      <w:iCs/>
      <w:color w:val="auto"/>
    </w:rPr>
  </w:style>
  <w:style w:type="paragraph" w:styleId="IntenseQuote">
    <w:name w:val="Intense Quote"/>
    <w:basedOn w:val="Normal"/>
    <w:next w:val="Normal"/>
    <w:link w:val="IntenseQuoteChar"/>
    <w:uiPriority w:val="30"/>
    <w:qFormat/>
    <w:rsid w:val="00DE63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3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353"/>
    <w:rPr>
      <w:smallCaps/>
      <w:color w:val="auto"/>
      <w:u w:val="single"/>
    </w:rPr>
  </w:style>
  <w:style w:type="character" w:styleId="IntenseReference">
    <w:name w:val="Intense Reference"/>
    <w:basedOn w:val="DefaultParagraphFont"/>
    <w:uiPriority w:val="32"/>
    <w:qFormat/>
    <w:rsid w:val="00DE6353"/>
    <w:rPr>
      <w:b/>
      <w:bCs/>
      <w:smallCaps/>
      <w:color w:val="auto"/>
      <w:spacing w:val="5"/>
      <w:u w:val="single"/>
    </w:rPr>
  </w:style>
  <w:style w:type="paragraph" w:customStyle="1" w:styleId="2ColumnHeading">
    <w:name w:val="2Column Heading"/>
    <w:basedOn w:val="BodyText"/>
    <w:qFormat/>
    <w:rsid w:val="00DE6353"/>
    <w:pPr>
      <w:spacing w:after="60"/>
      <w:ind w:left="-2268"/>
    </w:pPr>
    <w:rPr>
      <w:b/>
    </w:rPr>
  </w:style>
  <w:style w:type="paragraph" w:customStyle="1" w:styleId="Heading1TOC">
    <w:name w:val="Heading1 TOC"/>
    <w:basedOn w:val="Normal"/>
    <w:qFormat/>
    <w:rsid w:val="00DE6353"/>
    <w:pPr>
      <w:spacing w:before="240" w:after="120"/>
    </w:pPr>
    <w:rPr>
      <w:rFonts w:ascii="Times New Roman" w:hAnsi="Times New Roman"/>
      <w:b/>
      <w:sz w:val="32"/>
    </w:rPr>
  </w:style>
  <w:style w:type="paragraph" w:customStyle="1" w:styleId="Heading2TOC">
    <w:name w:val="Heading2 TOC"/>
    <w:basedOn w:val="Normal"/>
    <w:qFormat/>
    <w:rsid w:val="00DE6353"/>
    <w:pPr>
      <w:spacing w:before="240" w:after="60"/>
    </w:pPr>
    <w:rPr>
      <w:rFonts w:ascii="Times New Roman" w:hAnsi="Times New Roman"/>
      <w:b/>
      <w:sz w:val="28"/>
    </w:rPr>
  </w:style>
  <w:style w:type="character" w:customStyle="1" w:styleId="Underline">
    <w:name w:val="Underline"/>
    <w:basedOn w:val="DefaultParagraphFont"/>
    <w:qFormat/>
    <w:rsid w:val="00DE6353"/>
    <w:rPr>
      <w:u w:val="single"/>
    </w:rPr>
  </w:style>
  <w:style w:type="character" w:customStyle="1" w:styleId="BoldandItalics">
    <w:name w:val="Bold and Italics"/>
    <w:qFormat/>
    <w:rsid w:val="00DE6353"/>
    <w:rPr>
      <w:b/>
      <w:i/>
      <w:u w:val="none"/>
    </w:rPr>
  </w:style>
  <w:style w:type="paragraph" w:styleId="BalloonText">
    <w:name w:val="Balloon Text"/>
    <w:basedOn w:val="Normal"/>
    <w:link w:val="BalloonTextChar"/>
    <w:rsid w:val="00DE6353"/>
    <w:rPr>
      <w:rFonts w:ascii="Tahoma" w:hAnsi="Tahoma" w:cs="Tahoma"/>
      <w:sz w:val="16"/>
      <w:szCs w:val="16"/>
    </w:rPr>
  </w:style>
  <w:style w:type="character" w:customStyle="1" w:styleId="BalloonTextChar">
    <w:name w:val="Balloon Text Char"/>
    <w:basedOn w:val="DefaultParagraphFont"/>
    <w:link w:val="BalloonText"/>
    <w:rsid w:val="00DE63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3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63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353"/>
    <w:rPr>
      <w:b/>
      <w:color w:val="660033"/>
      <w:spacing w:val="0"/>
    </w:rPr>
  </w:style>
  <w:style w:type="paragraph" w:customStyle="1" w:styleId="Nameditemlist">
    <w:name w:val="Named item list"/>
    <w:basedOn w:val="BodyText"/>
    <w:qFormat/>
    <w:rsid w:val="00DE6353"/>
    <w:pPr>
      <w:tabs>
        <w:tab w:val="left" w:pos="2835"/>
      </w:tabs>
      <w:ind w:left="2835" w:hanging="2835"/>
    </w:pPr>
  </w:style>
  <w:style w:type="paragraph" w:customStyle="1" w:styleId="BodyTextnopadding">
    <w:name w:val="Body Text no padding"/>
    <w:basedOn w:val="BodyText"/>
    <w:qFormat/>
    <w:rsid w:val="00DE6353"/>
    <w:pPr>
      <w:spacing w:before="0" w:after="0"/>
    </w:pPr>
  </w:style>
  <w:style w:type="paragraph" w:customStyle="1" w:styleId="BodyTextBold">
    <w:name w:val="Body Text Bold"/>
    <w:basedOn w:val="BodyText"/>
    <w:qFormat/>
    <w:rsid w:val="00DE6353"/>
    <w:rPr>
      <w:b/>
    </w:rPr>
  </w:style>
  <w:style w:type="character" w:styleId="Hyperlink">
    <w:name w:val="Hyperlink"/>
    <w:basedOn w:val="DefaultParagraphFont"/>
    <w:uiPriority w:val="99"/>
    <w:unhideWhenUsed/>
    <w:rsid w:val="00E966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5379</Characters>
  <Application>Microsoft Office Word</Application>
  <DocSecurity>0</DocSecurity>
  <Lines>163</Lines>
  <Paragraphs>141</Paragraphs>
  <ScaleCrop>false</ScaleCrop>
  <Company>Author-it Software Corporation Ltd.</Company>
  <LinksUpToDate>false</LinksUpToDate>
  <CharactersWithSpaces>6067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MARC057 Perform dogging on 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2024-11-22T08:11:00Z</dcterms:created>
  <dcterms:modified xsi:type="dcterms:W3CDTF">2024-11-22T08:11:00Z</dcterms:modified>
</cp:coreProperties>
</file>