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0226" w:rsidP="004402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MARC053 Operate marine internal combustion engines and associated systems up to 1500 kW</w:t>
      </w:r>
      <w:r>
        <w:fldChar w:fldCharType="end"/>
      </w:r>
    </w:p>
    <w:p w:rsidR="00440226" w:rsidP="00440226">
      <w:pPr>
        <w:pStyle w:val="Version"/>
        <w:sectPr w:rsidSect="000814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81460" w:rsidP="00081460">
      <w:pPr>
        <w:pStyle w:val="SuperHeading"/>
      </w:pPr>
      <w:r w:rsidRPr="00081460">
        <w:t>MARC053 Operate marine internal combustion engines and associated systems up to 1500 kW</w:t>
      </w:r>
    </w:p>
    <w:p w:rsidR="00000000" w:rsidRPr="00081460" w:rsidP="00081460">
      <w:pPr>
        <w:pStyle w:val="Heading1"/>
      </w:pPr>
      <w:bookmarkStart w:id="1" w:name="O_1285126"/>
      <w:bookmarkEnd w:id="1"/>
      <w:r w:rsidRPr="0008146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14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460" w:rsidP="00081460">
            <w:pPr>
              <w:pStyle w:val="BodyText"/>
            </w:pPr>
            <w:r w:rsidRPr="00081460">
              <w:rPr>
                <w:rStyle w:val="SpecialBold"/>
              </w:rPr>
              <w:t>Release 2</w:t>
            </w:r>
            <w:r w:rsidRPr="00081460">
              <w:t>. This is the second release of this unit of competency in the MAR Maritime Training Package.</w:t>
            </w:r>
          </w:p>
          <w:p w:rsidR="00000000" w:rsidRPr="00081460" w:rsidP="00081460">
            <w:pPr>
              <w:pStyle w:val="ListBullet"/>
            </w:pPr>
            <w:r w:rsidRPr="00081460">
              <w:t>Minor statement changes in unit Application</w:t>
            </w:r>
          </w:p>
          <w:p w:rsidR="00000000" w:rsidRPr="00081460" w:rsidP="00081460">
            <w:pPr>
              <w:pStyle w:val="ListBullet"/>
            </w:pPr>
            <w:r w:rsidRPr="00081460">
              <w:t>Minor MO505 statement changes in Knowledge Evidence</w:t>
            </w:r>
          </w:p>
          <w:p w:rsidR="00000000" w:rsidP="00081460">
            <w:pPr>
              <w:pStyle w:val="ListBullet"/>
              <w:rPr>
                <w:lang w:val="en-NZ"/>
              </w:rPr>
            </w:pPr>
            <w:r w:rsidRPr="00081460">
              <w:t>Minor statement changes in Assessment Conditions.</w:t>
            </w:r>
          </w:p>
        </w:tc>
      </w:tr>
      <w:tr w:rsidTr="000814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460" w:rsidP="00081460">
            <w:pPr>
              <w:pStyle w:val="BodyText"/>
            </w:pPr>
            <w:r w:rsidRPr="00081460">
              <w:rPr>
                <w:rStyle w:val="SpecialBold"/>
              </w:rPr>
              <w:t>Release 1</w:t>
            </w:r>
            <w:r w:rsidRPr="00081460">
              <w:t>. This is the first release of this unit of competency in the MAR Maritime Training Package.</w:t>
            </w:r>
          </w:p>
        </w:tc>
      </w:tr>
    </w:tbl>
    <w:p w:rsidR="00000000" w:rsidRPr="00081460" w:rsidP="00081460">
      <w:pPr>
        <w:pStyle w:val="NoPaddingFontSize1"/>
      </w:pPr>
    </w:p>
    <w:p w:rsidR="00000000" w:rsidRPr="00081460" w:rsidP="00081460">
      <w:pPr>
        <w:pStyle w:val="AllowPageBreak"/>
      </w:pPr>
    </w:p>
    <w:p w:rsidR="00000000" w:rsidRPr="00081460" w:rsidP="00081460">
      <w:pPr>
        <w:pStyle w:val="Heading1"/>
      </w:pPr>
      <w:bookmarkStart w:id="2" w:name="O_1285125"/>
      <w:bookmarkEnd w:id="2"/>
      <w:r w:rsidRPr="0008146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14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460" w:rsidP="00081460">
            <w:pPr>
              <w:pStyle w:val="BodyText"/>
            </w:pPr>
            <w:r w:rsidRPr="00081460">
              <w:t>This unit involves the skills and knowledge required to operate a marine internal combustion engine and associated systems up to 1500 kW according to technical specifications and safe operating limits.</w:t>
            </w:r>
          </w:p>
          <w:p w:rsidR="00000000" w:rsidRPr="00081460" w:rsidP="00081460">
            <w:pPr>
              <w:pStyle w:val="BodyText"/>
            </w:pPr>
            <w:r w:rsidRPr="00081460">
              <w:t>It includes operating marine</w:t>
            </w:r>
            <w:r w:rsidRPr="00081460">
              <w:t xml:space="preserve"> internal combustion engines and associated systems and completing operations.</w:t>
            </w:r>
          </w:p>
          <w:p w:rsidR="00000000" w:rsidRPr="00081460" w:rsidP="00081460">
            <w:pPr>
              <w:pStyle w:val="BodyText"/>
            </w:pPr>
            <w:r w:rsidRPr="00081460">
              <w:t>This unit applies to people working in the maritime industry in the capacity of Marine Engine Driver Grade 1 Near Coastal.</w:t>
            </w:r>
          </w:p>
          <w:p w:rsidR="00000000" w:rsidRPr="00081460" w:rsidP="00081460">
            <w:pPr>
              <w:pStyle w:val="BodyText"/>
            </w:pPr>
            <w:r w:rsidRPr="00081460">
              <w:rPr>
                <w:rStyle w:val="SpecialBold"/>
              </w:rPr>
              <w:t>Licensing/Regulatory Information</w:t>
            </w:r>
          </w:p>
          <w:p w:rsidR="00000000" w:rsidRPr="00081460" w:rsidP="00081460">
            <w:pPr>
              <w:pStyle w:val="BodyText"/>
            </w:pPr>
            <w:r w:rsidRPr="00081460">
              <w:t xml:space="preserve">Legislative and regulatory requirements are applicable to this unit. </w:t>
            </w:r>
          </w:p>
          <w:p w:rsidR="00000000" w:rsidRPr="00081460" w:rsidP="00081460">
            <w:pPr>
              <w:pStyle w:val="BodyText"/>
            </w:pPr>
            <w:r w:rsidRPr="00081460">
              <w:t>This unit is one of the requirements to obtain Australian Maritime Safety Authority (AMSA) certification as a Marine Engine Driver Grade 1 Near Coastal, as specified in Marine Order 505.</w:t>
            </w:r>
          </w:p>
          <w:p w:rsidR="00000000" w:rsidRPr="00081460" w:rsidP="00081460">
            <w:pPr>
              <w:pStyle w:val="BodyText"/>
            </w:pPr>
            <w:r w:rsidRPr="00081460">
              <w:t>Seafarers seeking certification should check with AMSA.</w:t>
            </w:r>
          </w:p>
        </w:tc>
      </w:tr>
    </w:tbl>
    <w:p w:rsidR="00000000" w:rsidRPr="00081460" w:rsidP="00081460">
      <w:pPr>
        <w:pStyle w:val="NoPaddingFontSize1"/>
      </w:pPr>
    </w:p>
    <w:p w:rsidR="00000000" w:rsidRPr="00081460" w:rsidP="00081460">
      <w:pPr>
        <w:pStyle w:val="AllowPageBreak"/>
      </w:pPr>
    </w:p>
    <w:p w:rsidR="00000000" w:rsidRPr="00081460" w:rsidP="00081460">
      <w:pPr>
        <w:pStyle w:val="Heading1"/>
      </w:pPr>
      <w:bookmarkStart w:id="3" w:name="O_1285124"/>
      <w:bookmarkEnd w:id="3"/>
      <w:r w:rsidRPr="0008146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14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460" w:rsidP="00081460">
            <w:pPr>
              <w:pStyle w:val="BodyText"/>
            </w:pPr>
            <w:r w:rsidRPr="00081460">
              <w:t>Not applicable.</w:t>
            </w:r>
          </w:p>
        </w:tc>
      </w:tr>
    </w:tbl>
    <w:p w:rsidR="00440226" w:rsidP="00081460">
      <w:pPr>
        <w:pStyle w:val="NoPaddingFontSize1"/>
      </w:pPr>
    </w:p>
    <w:p w:rsidR="00440226" w:rsidP="00081460">
      <w:pPr>
        <w:pStyle w:val="NoPaddingFontSize1"/>
      </w:pPr>
    </w:p>
    <w:p w:rsidR="00000000" w:rsidRPr="00081460" w:rsidP="00081460">
      <w:pPr>
        <w:pStyle w:val="Heading1"/>
      </w:pPr>
      <w:bookmarkStart w:id="4" w:name="O_1285123"/>
      <w:bookmarkEnd w:id="4"/>
      <w:r w:rsidRPr="0008146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14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460" w:rsidP="00081460">
            <w:pPr>
              <w:pStyle w:val="BodyText"/>
            </w:pPr>
            <w:r w:rsidRPr="00081460">
              <w:t>C - Equipment Operations</w:t>
            </w:r>
          </w:p>
        </w:tc>
      </w:tr>
    </w:tbl>
    <w:p w:rsidR="00440226" w:rsidP="00081460">
      <w:pPr>
        <w:pStyle w:val="NoPaddingFontSize1"/>
      </w:pPr>
    </w:p>
    <w:p w:rsidR="00440226" w:rsidP="00081460">
      <w:pPr>
        <w:pStyle w:val="NoPaddingFontSize1"/>
      </w:pPr>
    </w:p>
    <w:p w:rsidR="00000000" w:rsidRPr="00081460" w:rsidP="00081460">
      <w:pPr>
        <w:pStyle w:val="Heading1"/>
      </w:pPr>
      <w:bookmarkStart w:id="5" w:name="O_1285122"/>
      <w:bookmarkEnd w:id="5"/>
      <w:r w:rsidRPr="0008146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14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460" w:rsidP="00081460">
            <w:pPr>
              <w:pStyle w:val="BodyText"/>
            </w:pPr>
            <w:r w:rsidRPr="00081460">
              <w:t>Not applicable.</w:t>
            </w:r>
          </w:p>
        </w:tc>
      </w:tr>
    </w:tbl>
    <w:p w:rsidR="00440226" w:rsidP="00081460">
      <w:pPr>
        <w:pStyle w:val="NoPaddingFontSize1"/>
      </w:pPr>
    </w:p>
    <w:p w:rsidR="00440226" w:rsidP="00081460">
      <w:pPr>
        <w:pStyle w:val="NoPaddingFontSize1"/>
      </w:pPr>
    </w:p>
    <w:p w:rsidR="00000000" w:rsidRPr="00081460" w:rsidP="00081460">
      <w:pPr>
        <w:pStyle w:val="Heading1"/>
      </w:pPr>
      <w:bookmarkStart w:id="6" w:name="O_1285121"/>
      <w:bookmarkEnd w:id="6"/>
      <w:r w:rsidRPr="0008146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814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460" w:rsidP="00081460">
            <w:pPr>
              <w:pStyle w:val="BodyText"/>
            </w:pPr>
            <w:r w:rsidRPr="0008146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60">
            <w:pPr>
              <w:pStyle w:val="BodyText"/>
              <w:rPr>
                <w:lang w:val="en-NZ"/>
              </w:rPr>
            </w:pPr>
            <w:r w:rsidRPr="00081460">
              <w:rPr>
                <w:rStyle w:val="SpecialBold"/>
              </w:rPr>
              <w:t>PERFORMANCE CRITERIA</w:t>
            </w:r>
          </w:p>
        </w:tc>
      </w:tr>
      <w:tr w:rsidTr="000814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60">
            <w:pPr>
              <w:pStyle w:val="BodyText"/>
              <w:rPr>
                <w:lang w:val="en-NZ"/>
              </w:rPr>
            </w:pPr>
            <w:r w:rsidRPr="0008146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60">
            <w:pPr>
              <w:pStyle w:val="BodyText"/>
              <w:rPr>
                <w:lang w:val="en-NZ"/>
              </w:rPr>
            </w:pPr>
            <w:r w:rsidRPr="00081460">
              <w:t>Performance criteria describe the performance needed to demonstrate achievement of the element.</w:t>
            </w:r>
          </w:p>
        </w:tc>
      </w:tr>
      <w:tr w:rsidTr="000814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460" w:rsidP="00081460">
            <w:pPr>
              <w:pStyle w:val="BodyText"/>
            </w:pPr>
            <w:r w:rsidRPr="0008146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460" w:rsidP="00081460">
            <w:pPr>
              <w:pStyle w:val="BodyText"/>
            </w:pPr>
            <w:r w:rsidRPr="00081460">
              <w:rPr>
                <w:rStyle w:val="SpecialBold"/>
              </w:rPr>
              <w:t>Prepare for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60">
            <w:pPr>
              <w:pStyle w:val="BodyText"/>
              <w:rPr>
                <w:lang w:val="en-NZ"/>
              </w:rPr>
            </w:pPr>
            <w:r w:rsidRPr="0008146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60">
            <w:pPr>
              <w:pStyle w:val="BodyText"/>
              <w:rPr>
                <w:lang w:val="en-NZ"/>
              </w:rPr>
            </w:pPr>
            <w:r w:rsidRPr="00081460">
              <w:t>Risks to self, others and the environment are identified according to organisational procedures</w:t>
            </w:r>
          </w:p>
        </w:tc>
      </w:tr>
      <w:tr w:rsidTr="000814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4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60">
            <w:pPr>
              <w:pStyle w:val="BodyText"/>
              <w:rPr>
                <w:lang w:val="en-NZ"/>
              </w:rPr>
            </w:pPr>
            <w:r w:rsidRPr="0008146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60">
            <w:pPr>
              <w:pStyle w:val="BodyText"/>
              <w:rPr>
                <w:lang w:val="en-NZ"/>
              </w:rPr>
            </w:pPr>
            <w:r w:rsidRPr="00081460">
              <w:t>Routine pre-operational checks of marine internal combustion engines and associated systems are completed prior to use according to manufacturer specific</w:t>
            </w:r>
            <w:r w:rsidRPr="00081460">
              <w:t>ations and organisational procedures</w:t>
            </w:r>
          </w:p>
        </w:tc>
      </w:tr>
      <w:tr w:rsidTr="000814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460" w:rsidP="00081460">
            <w:pPr>
              <w:pStyle w:val="BodyText"/>
            </w:pPr>
            <w:r w:rsidRPr="0008146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460" w:rsidP="00081460">
            <w:pPr>
              <w:pStyle w:val="BodyText"/>
            </w:pPr>
            <w:r w:rsidRPr="00081460">
              <w:rPr>
                <w:rStyle w:val="SpecialBold"/>
              </w:rPr>
              <w:t>Operate marine internal combustion engines and associated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60">
            <w:pPr>
              <w:pStyle w:val="BodyText"/>
              <w:rPr>
                <w:lang w:val="en-NZ"/>
              </w:rPr>
            </w:pPr>
            <w:r w:rsidRPr="0008146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60">
            <w:pPr>
              <w:pStyle w:val="BodyText"/>
              <w:rPr>
                <w:lang w:val="en-NZ"/>
              </w:rPr>
            </w:pPr>
            <w:r w:rsidRPr="00081460">
              <w:t>Suitable personal protective equipment (PPE) is selected and used according to organisational procedures</w:t>
            </w:r>
          </w:p>
        </w:tc>
      </w:tr>
      <w:tr w:rsidTr="000814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4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60">
            <w:pPr>
              <w:pStyle w:val="BodyText"/>
              <w:rPr>
                <w:lang w:val="en-NZ"/>
              </w:rPr>
            </w:pPr>
            <w:r w:rsidRPr="0008146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60">
            <w:pPr>
              <w:pStyle w:val="BodyText"/>
              <w:rPr>
                <w:lang w:val="en-NZ"/>
              </w:rPr>
            </w:pPr>
            <w:r w:rsidRPr="00081460">
              <w:t>Marine internal combustion engines</w:t>
            </w:r>
            <w:r w:rsidRPr="00081460">
              <w:t xml:space="preserve"> and associated systems are operated in a safe and controlled manner</w:t>
            </w:r>
          </w:p>
        </w:tc>
      </w:tr>
      <w:tr w:rsidTr="000814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4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60">
            <w:pPr>
              <w:pStyle w:val="BodyText"/>
              <w:rPr>
                <w:lang w:val="en-NZ"/>
              </w:rPr>
            </w:pPr>
            <w:r w:rsidRPr="0008146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60">
            <w:pPr>
              <w:pStyle w:val="BodyText"/>
              <w:rPr>
                <w:lang w:val="en-NZ"/>
              </w:rPr>
            </w:pPr>
            <w:r w:rsidRPr="00081460">
              <w:t>Performance of marine internal combustion engines and associated systems operations is monitored</w:t>
            </w:r>
          </w:p>
        </w:tc>
      </w:tr>
      <w:tr w:rsidTr="000814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4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60">
            <w:pPr>
              <w:pStyle w:val="BodyText"/>
              <w:rPr>
                <w:lang w:val="en-NZ"/>
              </w:rPr>
            </w:pPr>
            <w:r w:rsidRPr="0008146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60">
            <w:pPr>
              <w:pStyle w:val="BodyText"/>
              <w:rPr>
                <w:lang w:val="en-NZ"/>
              </w:rPr>
            </w:pPr>
            <w:r w:rsidRPr="00081460">
              <w:t xml:space="preserve">Adverse sea and weather conditions </w:t>
            </w:r>
            <w:r w:rsidRPr="00081460">
              <w:t>that may impact on operating marine internal combustion engines and associated systems are identified and operational practices are adjusted to maintain safety of vessel and personnel</w:t>
            </w:r>
          </w:p>
        </w:tc>
      </w:tr>
      <w:tr w:rsidTr="000814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4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60">
            <w:pPr>
              <w:pStyle w:val="BodyText"/>
              <w:rPr>
                <w:lang w:val="en-NZ"/>
              </w:rPr>
            </w:pPr>
            <w:r w:rsidRPr="0008146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60">
            <w:pPr>
              <w:pStyle w:val="BodyText"/>
              <w:rPr>
                <w:lang w:val="en-NZ"/>
              </w:rPr>
            </w:pPr>
            <w:r w:rsidRPr="00081460">
              <w:t>Faults or malfunctions are identified and recorded according to o</w:t>
            </w:r>
            <w:r w:rsidRPr="00081460">
              <w:t>rganisational procedures</w:t>
            </w:r>
          </w:p>
        </w:tc>
      </w:tr>
      <w:tr w:rsidTr="000814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4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60">
            <w:pPr>
              <w:pStyle w:val="BodyText"/>
              <w:rPr>
                <w:lang w:val="en-NZ"/>
              </w:rPr>
            </w:pPr>
            <w:r w:rsidRPr="00081460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60">
            <w:pPr>
              <w:pStyle w:val="BodyText"/>
              <w:rPr>
                <w:lang w:val="en-NZ"/>
              </w:rPr>
            </w:pPr>
            <w:r w:rsidRPr="00081460">
              <w:t>Faults or malfunctions are rectified, where possible, and corrective actions are taken and recorded according to organisational procedures</w:t>
            </w:r>
          </w:p>
        </w:tc>
      </w:tr>
      <w:tr w:rsidTr="000814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4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60">
            <w:pPr>
              <w:pStyle w:val="BodyText"/>
              <w:rPr>
                <w:lang w:val="en-NZ"/>
              </w:rPr>
            </w:pPr>
            <w:r w:rsidRPr="00081460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60">
            <w:pPr>
              <w:pStyle w:val="BodyText"/>
              <w:rPr>
                <w:lang w:val="en-NZ"/>
              </w:rPr>
            </w:pPr>
            <w:r w:rsidRPr="00081460">
              <w:t>Restrictions are applied to operations, as necessary, and are agreed to with the Master</w:t>
            </w:r>
          </w:p>
        </w:tc>
      </w:tr>
      <w:tr w:rsidTr="000814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4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60">
            <w:pPr>
              <w:pStyle w:val="BodyText"/>
              <w:rPr>
                <w:lang w:val="en-NZ"/>
              </w:rPr>
            </w:pPr>
            <w:r w:rsidRPr="00081460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60">
            <w:pPr>
              <w:pStyle w:val="BodyText"/>
              <w:rPr>
                <w:lang w:val="en-NZ"/>
              </w:rPr>
            </w:pPr>
            <w:r w:rsidRPr="00081460">
              <w:t>Procedures to be undertaken in the event of an emergency are recognised and implemented</w:t>
            </w:r>
          </w:p>
        </w:tc>
      </w:tr>
      <w:tr w:rsidTr="000814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460" w:rsidP="00081460">
            <w:pPr>
              <w:pStyle w:val="BodyText"/>
            </w:pPr>
            <w:r w:rsidRPr="0008146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460" w:rsidP="00081460">
            <w:pPr>
              <w:pStyle w:val="BodyText"/>
            </w:pPr>
            <w:r w:rsidRPr="00081460">
              <w:rPr>
                <w:rStyle w:val="SpecialBold"/>
              </w:rPr>
              <w:t>Complete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60">
            <w:pPr>
              <w:pStyle w:val="BodyText"/>
              <w:rPr>
                <w:lang w:val="en-NZ"/>
              </w:rPr>
            </w:pPr>
            <w:r w:rsidRPr="0008146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60">
            <w:pPr>
              <w:pStyle w:val="BodyText"/>
              <w:rPr>
                <w:lang w:val="en-NZ"/>
              </w:rPr>
            </w:pPr>
            <w:r w:rsidRPr="00081460">
              <w:t>S</w:t>
            </w:r>
            <w:r w:rsidRPr="00081460">
              <w:t>hutdown procedures are conducted according to manufacturer instructions and organisational procedures</w:t>
            </w:r>
          </w:p>
        </w:tc>
      </w:tr>
      <w:tr w:rsidTr="000814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4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460">
            <w:pPr>
              <w:pStyle w:val="BodyText"/>
              <w:rPr>
                <w:lang w:val="en-NZ"/>
              </w:rPr>
            </w:pPr>
            <w:r w:rsidRPr="0008146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460" w:rsidP="00081460">
            <w:pPr>
              <w:pStyle w:val="BodyText"/>
            </w:pPr>
            <w:r w:rsidRPr="00081460">
              <w:t>Operational records are completed according to organisational procedures</w:t>
            </w:r>
          </w:p>
        </w:tc>
      </w:tr>
    </w:tbl>
    <w:p w:rsidR="00440226" w:rsidP="00081460">
      <w:pPr>
        <w:pStyle w:val="NoPaddingFontSize1"/>
      </w:pPr>
    </w:p>
    <w:p w:rsidR="00440226" w:rsidP="00081460">
      <w:pPr>
        <w:pStyle w:val="NoPaddingFontSize1"/>
      </w:pPr>
    </w:p>
    <w:p w:rsidR="00000000" w:rsidRPr="00081460" w:rsidP="00081460">
      <w:pPr>
        <w:pStyle w:val="Heading1"/>
      </w:pPr>
      <w:bookmarkStart w:id="7" w:name="O_1285120"/>
      <w:bookmarkEnd w:id="7"/>
      <w:r w:rsidRPr="0008146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14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460" w:rsidP="00081460">
            <w:pPr>
              <w:pStyle w:val="BodyText"/>
            </w:pPr>
            <w:r w:rsidRPr="00081460">
              <w:t>Foundation skills essential to per</w:t>
            </w:r>
            <w:r w:rsidRPr="00081460">
              <w:t>formance are explicit in the performance criteria of this unit of competency.</w:t>
            </w:r>
          </w:p>
        </w:tc>
      </w:tr>
    </w:tbl>
    <w:p w:rsidR="00440226" w:rsidP="00081460">
      <w:pPr>
        <w:pStyle w:val="NoPaddingFontSize1"/>
      </w:pPr>
    </w:p>
    <w:p w:rsidR="00440226" w:rsidP="00081460">
      <w:pPr>
        <w:pStyle w:val="NoPaddingFontSize1"/>
      </w:pPr>
    </w:p>
    <w:p w:rsidR="00000000" w:rsidRPr="00081460" w:rsidP="00081460">
      <w:pPr>
        <w:pStyle w:val="Heading1"/>
      </w:pPr>
      <w:bookmarkStart w:id="8" w:name="O_1285119"/>
      <w:bookmarkEnd w:id="8"/>
      <w:r w:rsidRPr="0008146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14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460" w:rsidP="00081460">
            <w:pPr>
              <w:pStyle w:val="BodyText"/>
            </w:pPr>
            <w:r w:rsidRPr="00081460">
              <w:t>Range is restricted to essential operating conditions and any other variables essential to the work environment.</w:t>
            </w:r>
          </w:p>
        </w:tc>
      </w:tr>
    </w:tbl>
    <w:p w:rsidR="00440226" w:rsidP="00081460">
      <w:pPr>
        <w:pStyle w:val="NoPaddingFontSize1"/>
      </w:pPr>
    </w:p>
    <w:p w:rsidR="00440226" w:rsidP="00081460">
      <w:pPr>
        <w:pStyle w:val="NoPaddingFontSize1"/>
      </w:pPr>
    </w:p>
    <w:p w:rsidR="00000000" w:rsidRPr="00081460" w:rsidP="00081460">
      <w:pPr>
        <w:pStyle w:val="Heading1"/>
      </w:pPr>
      <w:bookmarkStart w:id="9" w:name="O_1285118"/>
      <w:bookmarkEnd w:id="9"/>
      <w:r w:rsidRPr="0008146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14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460" w:rsidP="00081460">
            <w:pPr>
              <w:pStyle w:val="BodyText"/>
            </w:pPr>
            <w:r w:rsidRPr="00081460">
              <w:t>This unit replaces and is equivalent to MARC015 Operate marine internal combustion engines and associated systems up to 1500 kW.</w:t>
            </w:r>
          </w:p>
        </w:tc>
      </w:tr>
    </w:tbl>
    <w:p w:rsidR="00440226" w:rsidP="00081460">
      <w:pPr>
        <w:pStyle w:val="NoPaddingFontSize1"/>
      </w:pPr>
    </w:p>
    <w:p w:rsidR="00440226" w:rsidP="00081460">
      <w:pPr>
        <w:pStyle w:val="NoPaddingFontSize1"/>
      </w:pPr>
    </w:p>
    <w:p w:rsidR="00000000" w:rsidRPr="00081460" w:rsidP="00081460">
      <w:pPr>
        <w:pStyle w:val="Heading1"/>
      </w:pPr>
      <w:bookmarkStart w:id="10" w:name="O_1285127"/>
      <w:bookmarkEnd w:id="10"/>
      <w:r w:rsidRPr="00081460">
        <w:t>Links</w:t>
      </w:r>
    </w:p>
    <w:p w:rsidR="00000000" w:rsidRPr="00081460" w:rsidP="00440226">
      <w:pPr>
        <w:pStyle w:val="BodyText"/>
      </w:pPr>
      <w:r w:rsidRPr="000814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A9257E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081460" w:rsidP="00081460"/>
    <w:sectPr w:rsidSect="000814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4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460" w:rsidRPr="00440226" w:rsidP="004402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4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226" w:rsidP="000814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0226" w:rsidP="000814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40226" w:rsidP="000814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4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2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1460" w:rsidRPr="00440226" w:rsidP="004402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4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226" w:rsidRPr="002D2AF8" w:rsidP="000814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MARC053 Operate marine internal combustion engines and associated systems up to 1500 kW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440226" w:rsidP="000814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20A5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723D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14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14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14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14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14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14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14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14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14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14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14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1460"/>
  </w:style>
  <w:style w:type="character" w:customStyle="1" w:styleId="Heading1Char">
    <w:name w:val="Heading 1 Char"/>
    <w:basedOn w:val="DefaultParagraphFont"/>
    <w:link w:val="Heading1"/>
    <w:rsid w:val="000814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14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14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14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1460"/>
    <w:rPr>
      <w:b/>
      <w:spacing w:val="0"/>
    </w:rPr>
  </w:style>
  <w:style w:type="paragraph" w:customStyle="1" w:styleId="SuperHeading">
    <w:name w:val="SuperHeading"/>
    <w:basedOn w:val="Normal"/>
    <w:rsid w:val="000814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14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814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14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14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14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14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14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14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14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14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14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14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14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14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14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14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14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14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14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14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14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14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14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14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14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14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14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14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14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14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14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14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14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14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1460"/>
    <w:rPr>
      <w:i/>
    </w:rPr>
  </w:style>
  <w:style w:type="paragraph" w:styleId="Caption">
    <w:name w:val="caption"/>
    <w:basedOn w:val="BodyText"/>
    <w:next w:val="Normal"/>
    <w:qFormat/>
    <w:rsid w:val="000814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14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14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1460"/>
  </w:style>
  <w:style w:type="paragraph" w:styleId="TableofFigures">
    <w:name w:val="table of figures"/>
    <w:basedOn w:val="Normal"/>
    <w:next w:val="Normal"/>
    <w:semiHidden/>
    <w:rsid w:val="000814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14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1460"/>
    <w:rPr>
      <w:rFonts w:ascii="Wingdings" w:hAnsi="Wingdings"/>
    </w:rPr>
  </w:style>
  <w:style w:type="paragraph" w:customStyle="1" w:styleId="TableHeading">
    <w:name w:val="Table Heading"/>
    <w:basedOn w:val="HeadingBase"/>
    <w:rsid w:val="000814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1460"/>
    <w:rPr>
      <w:color w:val="0033CC"/>
      <w:u w:val="none"/>
    </w:rPr>
  </w:style>
  <w:style w:type="paragraph" w:customStyle="1" w:styleId="BodyTextRight">
    <w:name w:val="Body Text Right"/>
    <w:basedOn w:val="BodyText"/>
    <w:rsid w:val="000814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14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14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14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14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14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1460"/>
    <w:rPr>
      <w:sz w:val="32"/>
    </w:rPr>
  </w:style>
  <w:style w:type="paragraph" w:customStyle="1" w:styleId="HeadingProcedure">
    <w:name w:val="Heading Procedure"/>
    <w:basedOn w:val="HeadingBase"/>
    <w:next w:val="Normal"/>
    <w:rsid w:val="000814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1460"/>
    <w:pPr>
      <w:spacing w:before="60" w:after="60"/>
    </w:pPr>
  </w:style>
  <w:style w:type="paragraph" w:styleId="ListContinue">
    <w:name w:val="List Continue"/>
    <w:basedOn w:val="List"/>
    <w:rsid w:val="00081460"/>
    <w:pPr>
      <w:ind w:firstLine="0"/>
    </w:pPr>
  </w:style>
  <w:style w:type="paragraph" w:customStyle="1" w:styleId="ListNote">
    <w:name w:val="List Note"/>
    <w:basedOn w:val="List"/>
    <w:rsid w:val="000814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14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14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1460"/>
    <w:rPr>
      <w:rFonts w:ascii="Courier New" w:hAnsi="Courier New"/>
    </w:rPr>
  </w:style>
  <w:style w:type="paragraph" w:customStyle="1" w:styleId="NoteBullet">
    <w:name w:val="Note Bullet"/>
    <w:basedOn w:val="Note"/>
    <w:rsid w:val="000814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14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14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14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14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14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14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1460"/>
    <w:rPr>
      <w:b/>
      <w:smallCaps/>
    </w:rPr>
  </w:style>
  <w:style w:type="paragraph" w:customStyle="1" w:styleId="TableListNumber">
    <w:name w:val="Table List Number"/>
    <w:basedOn w:val="ListNumber"/>
    <w:rsid w:val="000814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14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1460"/>
    <w:pPr>
      <w:numPr>
        <w:numId w:val="8"/>
      </w:numPr>
    </w:pPr>
  </w:style>
  <w:style w:type="paragraph" w:customStyle="1" w:styleId="ListAlpha2">
    <w:name w:val="List Alpha 2"/>
    <w:basedOn w:val="List2"/>
    <w:rsid w:val="00081460"/>
    <w:pPr>
      <w:numPr>
        <w:numId w:val="7"/>
      </w:numPr>
    </w:pPr>
  </w:style>
  <w:style w:type="paragraph" w:styleId="List2">
    <w:name w:val="List 2"/>
    <w:basedOn w:val="BodyText"/>
    <w:rsid w:val="000814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14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14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14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14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14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1460"/>
    <w:pPr>
      <w:numPr>
        <w:numId w:val="3"/>
      </w:numPr>
    </w:pPr>
  </w:style>
  <w:style w:type="paragraph" w:styleId="ListContinue2">
    <w:name w:val="List Continue 2"/>
    <w:basedOn w:val="List2"/>
    <w:rsid w:val="00081460"/>
    <w:pPr>
      <w:ind w:firstLine="0"/>
    </w:pPr>
  </w:style>
  <w:style w:type="paragraph" w:styleId="ListContinue3">
    <w:name w:val="List Continue 3"/>
    <w:basedOn w:val="List3"/>
    <w:rsid w:val="00081460"/>
    <w:pPr>
      <w:ind w:left="1021" w:firstLine="0"/>
    </w:pPr>
  </w:style>
  <w:style w:type="paragraph" w:styleId="ListContinue4">
    <w:name w:val="List Continue 4"/>
    <w:basedOn w:val="List4"/>
    <w:rsid w:val="00081460"/>
    <w:pPr>
      <w:ind w:firstLine="0"/>
    </w:pPr>
  </w:style>
  <w:style w:type="paragraph" w:styleId="ListContinue5">
    <w:name w:val="List Continue 5"/>
    <w:basedOn w:val="List5"/>
    <w:rsid w:val="00081460"/>
    <w:pPr>
      <w:ind w:firstLine="0"/>
    </w:pPr>
  </w:style>
  <w:style w:type="paragraph" w:styleId="ListNumber3">
    <w:name w:val="List Number 3"/>
    <w:basedOn w:val="List3"/>
    <w:rsid w:val="00081460"/>
    <w:pPr>
      <w:numPr>
        <w:numId w:val="4"/>
      </w:numPr>
    </w:pPr>
  </w:style>
  <w:style w:type="paragraph" w:styleId="ListNumber4">
    <w:name w:val="List Number 4"/>
    <w:basedOn w:val="List4"/>
    <w:rsid w:val="00081460"/>
    <w:pPr>
      <w:numPr>
        <w:numId w:val="5"/>
      </w:numPr>
    </w:pPr>
  </w:style>
  <w:style w:type="paragraph" w:styleId="ListNumber5">
    <w:name w:val="List Number 5"/>
    <w:basedOn w:val="List5"/>
    <w:rsid w:val="00081460"/>
    <w:pPr>
      <w:numPr>
        <w:numId w:val="6"/>
      </w:numPr>
    </w:pPr>
  </w:style>
  <w:style w:type="paragraph" w:styleId="BlockText">
    <w:name w:val="Block Text"/>
    <w:basedOn w:val="Normal"/>
    <w:rsid w:val="000814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14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1460"/>
    <w:rPr>
      <w:sz w:val="16"/>
      <w:vertAlign w:val="superscript"/>
    </w:rPr>
  </w:style>
  <w:style w:type="character" w:customStyle="1" w:styleId="Symbols">
    <w:name w:val="Symbols"/>
    <w:basedOn w:val="DefaultParagraphFont"/>
    <w:rsid w:val="00081460"/>
    <w:rPr>
      <w:rFonts w:ascii="Symbol" w:hAnsi="Symbol"/>
    </w:rPr>
  </w:style>
  <w:style w:type="character" w:customStyle="1" w:styleId="MenuOptions">
    <w:name w:val="Menu Options"/>
    <w:basedOn w:val="DefaultParagraphFont"/>
    <w:rsid w:val="000814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1460"/>
    <w:rPr>
      <w:b/>
    </w:rPr>
  </w:style>
  <w:style w:type="character" w:customStyle="1" w:styleId="Underlined">
    <w:name w:val="Underlined"/>
    <w:basedOn w:val="DefaultParagraphFont"/>
    <w:rsid w:val="00081460"/>
    <w:rPr>
      <w:u w:val="single"/>
    </w:rPr>
  </w:style>
  <w:style w:type="paragraph" w:customStyle="1" w:styleId="TableBodyTextRight">
    <w:name w:val="Table Body Text Right"/>
    <w:basedOn w:val="TableBodyText"/>
    <w:rsid w:val="000814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1460"/>
    <w:rPr>
      <w:sz w:val="18"/>
    </w:rPr>
  </w:style>
  <w:style w:type="paragraph" w:customStyle="1" w:styleId="BodySmallRight">
    <w:name w:val="Body Small Right"/>
    <w:basedOn w:val="BodyTextRight"/>
    <w:rsid w:val="00081460"/>
    <w:rPr>
      <w:sz w:val="18"/>
      <w:szCs w:val="18"/>
    </w:rPr>
  </w:style>
  <w:style w:type="paragraph" w:customStyle="1" w:styleId="MarginEdition">
    <w:name w:val="Margin Edition"/>
    <w:basedOn w:val="MarginNote"/>
    <w:rsid w:val="000814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1460"/>
    <w:rPr>
      <w:sz w:val="2"/>
      <w:szCs w:val="2"/>
    </w:rPr>
  </w:style>
  <w:style w:type="character" w:customStyle="1" w:styleId="Small">
    <w:name w:val="Small"/>
    <w:basedOn w:val="DefaultParagraphFont"/>
    <w:rsid w:val="00081460"/>
    <w:rPr>
      <w:sz w:val="16"/>
    </w:rPr>
  </w:style>
  <w:style w:type="paragraph" w:customStyle="1" w:styleId="WideTable">
    <w:name w:val="Wide Table"/>
    <w:basedOn w:val="Normal"/>
    <w:rsid w:val="000814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1460"/>
  </w:style>
  <w:style w:type="paragraph" w:styleId="Quote">
    <w:name w:val="Quote"/>
    <w:basedOn w:val="Heading1"/>
    <w:link w:val="QuoteChar"/>
    <w:qFormat/>
    <w:rsid w:val="000814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14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1460"/>
    <w:pPr>
      <w:pageBreakBefore/>
    </w:pPr>
  </w:style>
  <w:style w:type="paragraph" w:customStyle="1" w:styleId="Border">
    <w:name w:val="Border"/>
    <w:basedOn w:val="Normal"/>
    <w:qFormat/>
    <w:rsid w:val="000814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14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14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14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14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14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14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14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14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1460"/>
    <w:rPr>
      <w:u w:val="single"/>
    </w:rPr>
  </w:style>
  <w:style w:type="character" w:customStyle="1" w:styleId="BoldandItalics">
    <w:name w:val="Bold and Italics"/>
    <w:qFormat/>
    <w:rsid w:val="00081460"/>
    <w:rPr>
      <w:b/>
      <w:i/>
      <w:u w:val="none"/>
    </w:rPr>
  </w:style>
  <w:style w:type="paragraph" w:styleId="BalloonText">
    <w:name w:val="Balloon Text"/>
    <w:basedOn w:val="Normal"/>
    <w:link w:val="BalloonTextChar"/>
    <w:rsid w:val="000814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14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14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14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14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14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1460"/>
    <w:pPr>
      <w:spacing w:before="0" w:after="0"/>
    </w:pPr>
  </w:style>
  <w:style w:type="paragraph" w:customStyle="1" w:styleId="BodyTextBold">
    <w:name w:val="Body Text Bold"/>
    <w:basedOn w:val="BodyText"/>
    <w:qFormat/>
    <w:rsid w:val="00081460"/>
    <w:rPr>
      <w:b/>
    </w:rPr>
  </w:style>
  <w:style w:type="character" w:styleId="Hyperlink">
    <w:name w:val="Hyperlink"/>
    <w:basedOn w:val="DefaultParagraphFont"/>
    <w:uiPriority w:val="99"/>
    <w:unhideWhenUsed/>
    <w:rsid w:val="004402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549</Words>
  <Characters>3460</Characters>
  <Application>Microsoft Office Word</Application>
  <DocSecurity>0</DocSecurity>
  <Lines>150</Lines>
  <Paragraphs>80</Paragraphs>
  <ScaleCrop>false</ScaleCrop>
  <Company>Author-it Software Corporation Ltd.</Company>
  <LinksUpToDate>false</LinksUpToDate>
  <CharactersWithSpaces>3929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MARC053 Operate marine internal combustion engines and associated systems up to 1500 kW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2024-11-25T10:58:00Z</dcterms:created>
  <dcterms:modified xsi:type="dcterms:W3CDTF">2024-11-25T10:58:00Z</dcterms:modified>
</cp:coreProperties>
</file>