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AAA" w:rsidP="001F6A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MARC048 Monitor and manage vessel operations</w:t>
      </w:r>
      <w:r>
        <w:fldChar w:fldCharType="end"/>
      </w:r>
    </w:p>
    <w:p w:rsidR="001F6AAA" w:rsidP="001F6AAA">
      <w:pPr>
        <w:pStyle w:val="Version"/>
        <w:sectPr w:rsidSect="00A75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5EDE" w:rsidP="00A75EDE">
      <w:pPr>
        <w:pStyle w:val="SuperHeading"/>
      </w:pPr>
      <w:r w:rsidRPr="00A75EDE">
        <w:t>Assessment Requirements for MARC048 Monitor and manage vessel operations</w:t>
      </w:r>
    </w:p>
    <w:p w:rsidR="00000000" w:rsidRPr="00A75EDE" w:rsidP="00A75EDE">
      <w:pPr>
        <w:pStyle w:val="Heading1"/>
      </w:pPr>
      <w:bookmarkStart w:id="1" w:name="O_1285062"/>
      <w:bookmarkEnd w:id="1"/>
      <w:r w:rsidRPr="00A75E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EDE" w:rsidP="00A75EDE">
            <w:pPr>
              <w:pStyle w:val="BodyText"/>
            </w:pPr>
            <w:r w:rsidRPr="00A75EDE">
              <w:rPr>
                <w:rStyle w:val="SpecialBold"/>
              </w:rPr>
              <w:t>Release 2</w:t>
            </w:r>
            <w:r w:rsidRPr="00A75EDE">
              <w:t>. This is the second release of this unit of competency in the MAR Maritime Training Package.</w:t>
            </w:r>
          </w:p>
          <w:p w:rsidR="00000000" w:rsidRPr="00A75EDE" w:rsidP="00A75EDE">
            <w:pPr>
              <w:pStyle w:val="ListBullet"/>
            </w:pPr>
            <w:r w:rsidRPr="00A75EDE">
              <w:t>Minor statement changes in unit Application</w:t>
            </w:r>
          </w:p>
          <w:p w:rsidR="00000000" w:rsidP="00A75EDE">
            <w:pPr>
              <w:pStyle w:val="ListBullet"/>
              <w:rPr>
                <w:lang w:val="en-NZ"/>
              </w:rPr>
            </w:pPr>
            <w:r w:rsidRPr="00A75EDE">
              <w:t>Minor statement changes in Assessment Conditions.</w:t>
            </w:r>
          </w:p>
        </w:tc>
      </w:tr>
      <w:tr w:rsidTr="00A7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EDE" w:rsidP="00A75EDE">
            <w:pPr>
              <w:pStyle w:val="BodyText"/>
            </w:pPr>
            <w:r w:rsidRPr="00A75EDE">
              <w:rPr>
                <w:rStyle w:val="SpecialBold"/>
              </w:rPr>
              <w:t>Release 1</w:t>
            </w:r>
            <w:r w:rsidRPr="00A75EDE">
              <w:t>. This is the first release of this unit of competency in the MAR Maritime Training Package.</w:t>
            </w:r>
          </w:p>
        </w:tc>
      </w:tr>
    </w:tbl>
    <w:p w:rsidR="00000000" w:rsidRPr="00A75EDE" w:rsidP="00A75EDE">
      <w:pPr>
        <w:pStyle w:val="NoPaddingFontSize1"/>
      </w:pPr>
    </w:p>
    <w:p w:rsidR="00000000" w:rsidRPr="00A75EDE" w:rsidP="00A75EDE">
      <w:pPr>
        <w:pStyle w:val="AllowPageBreak"/>
      </w:pPr>
    </w:p>
    <w:p w:rsidR="00000000" w:rsidRPr="00A75EDE" w:rsidP="00A75EDE">
      <w:pPr>
        <w:pStyle w:val="Heading1"/>
      </w:pPr>
      <w:bookmarkStart w:id="2" w:name="O_1285061"/>
      <w:bookmarkEnd w:id="2"/>
      <w:r w:rsidRPr="00A75E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EDE" w:rsidP="00A75EDE">
            <w:pPr>
              <w:pStyle w:val="BodyText"/>
            </w:pPr>
            <w:r w:rsidRPr="00A75EDE">
              <w:t>Evidence required</w:t>
            </w:r>
            <w:r w:rsidRPr="00A75EDE">
              <w:t xml:space="preserve"> to demonstrate competence in this unit must be relevant to and satisfy all of the requirements of the elements and performance criteria on at least one occasion and include:</w:t>
            </w:r>
          </w:p>
          <w:p w:rsidR="00000000" w:rsidRPr="00A75EDE" w:rsidP="00A75EDE">
            <w:pPr>
              <w:pStyle w:val="ListBullet"/>
            </w:pPr>
            <w:r w:rsidRPr="00A75EDE">
              <w:t xml:space="preserve">collecting, organising and understanding information related to vessel resource </w:t>
            </w:r>
            <w:r w:rsidRPr="00A75EDE">
              <w:t>and logistic requirements</w:t>
            </w:r>
          </w:p>
          <w:p w:rsidR="00000000" w:rsidRPr="00A75EDE" w:rsidP="00A75EDE">
            <w:pPr>
              <w:pStyle w:val="ListBullet"/>
            </w:pPr>
            <w:r w:rsidRPr="00A75EDE">
              <w:t>communicating ideas and information to enable input from crew and understanding by crew of plans developed</w:t>
            </w:r>
          </w:p>
          <w:p w:rsidR="00000000" w:rsidRPr="00A75EDE" w:rsidP="00A75EDE">
            <w:pPr>
              <w:pStyle w:val="ListBullet"/>
            </w:pPr>
            <w:r w:rsidRPr="00A75EDE">
              <w:t>completing a review of, and updating the process for, vessel operations</w:t>
            </w:r>
          </w:p>
          <w:p w:rsidR="00000000" w:rsidRPr="00A75EDE" w:rsidP="00A75EDE">
            <w:pPr>
              <w:pStyle w:val="ListBullet"/>
            </w:pPr>
            <w:r w:rsidRPr="00A75EDE">
              <w:t>developing effecti</w:t>
            </w:r>
            <w:r w:rsidRPr="00A75EDE">
              <w:t>ve action plan that have regard to:</w:t>
            </w:r>
          </w:p>
          <w:p w:rsidR="00000000" w:rsidRPr="00A75EDE" w:rsidP="00A75EDE">
            <w:pPr>
              <w:pStyle w:val="ListBullet2"/>
            </w:pPr>
            <w:r w:rsidRPr="00A75EDE">
              <w:t>cargo plan</w:t>
            </w:r>
          </w:p>
          <w:p w:rsidR="00000000" w:rsidRPr="00A75EDE" w:rsidP="00A75EDE">
            <w:pPr>
              <w:pStyle w:val="ListBullet2"/>
            </w:pPr>
            <w:r w:rsidRPr="00A75EDE">
              <w:t>dry-docking and slipping operations</w:t>
            </w:r>
          </w:p>
          <w:p w:rsidR="00000000" w:rsidRPr="00A75EDE" w:rsidP="00A75EDE">
            <w:pPr>
              <w:pStyle w:val="ListBullet2"/>
            </w:pPr>
            <w:r w:rsidRPr="00A75EDE">
              <w:t>planned maintenance system</w:t>
            </w:r>
          </w:p>
          <w:p w:rsidR="00000000" w:rsidRPr="00A75EDE" w:rsidP="00A75EDE">
            <w:pPr>
              <w:pStyle w:val="ListBullet2"/>
            </w:pPr>
            <w:r w:rsidRPr="00A75EDE">
              <w:t>safety management plan</w:t>
            </w:r>
          </w:p>
          <w:p w:rsidR="00000000" w:rsidRPr="00A75EDE" w:rsidP="00A75EDE">
            <w:pPr>
              <w:pStyle w:val="ListBullet2"/>
            </w:pPr>
            <w:r w:rsidRPr="00A75EDE">
              <w:t>voyage planning</w:t>
            </w:r>
          </w:p>
          <w:p w:rsidR="00000000" w:rsidRPr="00A75EDE" w:rsidP="00A75EDE">
            <w:pPr>
              <w:pStyle w:val="ListBullet"/>
            </w:pPr>
            <w:r w:rsidRPr="00A75EDE">
              <w:t>developing operational targets, including:</w:t>
            </w:r>
          </w:p>
          <w:p w:rsidR="00000000" w:rsidRPr="00A75EDE" w:rsidP="00A75EDE">
            <w:pPr>
              <w:pStyle w:val="ListBullet2"/>
            </w:pPr>
            <w:r w:rsidRPr="00A75EDE">
              <w:t>completion of survey and docking operations and routine maint</w:t>
            </w:r>
            <w:r w:rsidRPr="00A75EDE">
              <w:t>enance</w:t>
            </w:r>
          </w:p>
          <w:p w:rsidR="00000000" w:rsidRPr="00A75EDE" w:rsidP="00A75EDE">
            <w:pPr>
              <w:pStyle w:val="ListBullet2"/>
            </w:pPr>
            <w:r w:rsidRPr="00A75EDE">
              <w:t>key performance indicators (KPIs)</w:t>
            </w:r>
          </w:p>
          <w:p w:rsidR="00000000" w:rsidRPr="00A75EDE" w:rsidP="00A75EDE">
            <w:pPr>
              <w:pStyle w:val="ListBullet2"/>
            </w:pPr>
            <w:r w:rsidRPr="00A75EDE">
              <w:t>optimal fuel usage</w:t>
            </w:r>
          </w:p>
          <w:p w:rsidR="00000000" w:rsidRPr="00A75EDE" w:rsidP="00A75EDE">
            <w:pPr>
              <w:pStyle w:val="ListBullet2"/>
            </w:pPr>
            <w:r w:rsidRPr="00A75EDE">
              <w:t>passage planning to achieve safe and efficient routing</w:t>
            </w:r>
          </w:p>
          <w:p w:rsidR="00000000" w:rsidRPr="00A75EDE" w:rsidP="00A75EDE">
            <w:pPr>
              <w:pStyle w:val="ListBullet"/>
            </w:pPr>
            <w:r w:rsidRPr="00A75EDE">
              <w:t>liaising with other crew members on a range of operational issues and challenges</w:t>
            </w:r>
          </w:p>
          <w:p w:rsidR="00000000" w:rsidRPr="00A75EDE" w:rsidP="00A75EDE">
            <w:pPr>
              <w:pStyle w:val="ListBullet"/>
            </w:pPr>
            <w:r w:rsidRPr="00A75EDE">
              <w:t>monitoring and responding to compliance issues and measurin</w:t>
            </w:r>
            <w:r w:rsidRPr="00A75EDE">
              <w:t>g progress against agreed objectives</w:t>
            </w:r>
          </w:p>
          <w:p w:rsidR="00000000" w:rsidRPr="00A75EDE" w:rsidP="00A75EDE">
            <w:pPr>
              <w:pStyle w:val="ListBullet"/>
            </w:pPr>
            <w:r w:rsidRPr="00A75EDE">
              <w:t>planning and organising activities, including consulting with crew to determine resource and logistics requirements, and developing, implementing and reviewing operational plans</w:t>
            </w:r>
          </w:p>
          <w:p w:rsidR="00000000" w:rsidRPr="00A75EDE" w:rsidP="00A75EDE">
            <w:pPr>
              <w:pStyle w:val="ListBullet"/>
            </w:pPr>
            <w:r w:rsidRPr="00A75EDE">
              <w:t>undertaking a job safety analysis (JSA) for working in areas of high risk</w:t>
            </w:r>
          </w:p>
          <w:p w:rsidR="00000000" w:rsidRPr="00A75EDE" w:rsidP="00A75EDE">
            <w:pPr>
              <w:pStyle w:val="ListBullet"/>
            </w:pPr>
            <w:r w:rsidRPr="00A75EDE">
              <w:t>using information gathering techniques to determine crew requirements and developing strategies to address these.</w:t>
            </w:r>
          </w:p>
        </w:tc>
      </w:tr>
    </w:tbl>
    <w:p w:rsidR="00000000" w:rsidRPr="00A75EDE" w:rsidP="00A75EDE">
      <w:pPr>
        <w:pStyle w:val="NoPaddingFontSize1"/>
      </w:pPr>
    </w:p>
    <w:p w:rsidR="00000000" w:rsidRPr="00A75EDE" w:rsidP="00A75EDE">
      <w:pPr>
        <w:pStyle w:val="AllowPageBreak"/>
      </w:pPr>
    </w:p>
    <w:p w:rsidR="00000000" w:rsidRPr="00A75EDE" w:rsidP="00A75EDE">
      <w:pPr>
        <w:pStyle w:val="Heading1"/>
      </w:pPr>
      <w:bookmarkStart w:id="3" w:name="O_1285060"/>
      <w:bookmarkEnd w:id="3"/>
      <w:r w:rsidRPr="00A75E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EDE" w:rsidP="00A75EDE">
            <w:pPr>
              <w:pStyle w:val="BodyText"/>
            </w:pPr>
            <w:r w:rsidRPr="00A75EDE">
              <w:t>Evidence required to demonst</w:t>
            </w:r>
            <w:r w:rsidRPr="00A75EDE">
              <w:t>rate competence in this unit must be relevant to and satisfy all of the requirements of the elements and performance criteria and include knowledge of:</w:t>
            </w:r>
          </w:p>
          <w:p w:rsidR="00000000" w:rsidRPr="00A75EDE" w:rsidP="00A75EDE">
            <w:pPr>
              <w:pStyle w:val="ListBullet"/>
            </w:pPr>
            <w:r w:rsidRPr="00A75EDE">
              <w:t>analytical tools</w:t>
            </w:r>
          </w:p>
          <w:p w:rsidR="00000000" w:rsidRPr="00A75EDE" w:rsidP="00A75EDE">
            <w:pPr>
              <w:pStyle w:val="ListBullet"/>
            </w:pPr>
            <w:r w:rsidRPr="00A75EDE">
              <w:t>budgets and estimation of material requirements</w:t>
            </w:r>
          </w:p>
          <w:p w:rsidR="00000000" w:rsidRPr="00A75EDE" w:rsidP="00A75EDE">
            <w:pPr>
              <w:pStyle w:val="ListBullet"/>
            </w:pPr>
            <w:r w:rsidRPr="00A75EDE">
              <w:t>decision-making models and techniques</w:t>
            </w:r>
          </w:p>
          <w:p w:rsidR="00000000" w:rsidRPr="00A75EDE" w:rsidP="00A75EDE">
            <w:pPr>
              <w:pStyle w:val="ListBullet"/>
            </w:pPr>
            <w:r w:rsidRPr="00A75EDE">
              <w:t>information gathering strategies</w:t>
            </w:r>
          </w:p>
          <w:p w:rsidR="00000000" w:rsidRPr="00A75EDE" w:rsidP="00A75EDE">
            <w:pPr>
              <w:pStyle w:val="ListBullet"/>
            </w:pPr>
            <w:r w:rsidRPr="00A75EDE">
              <w:t>logistics and procurement management techniques</w:t>
            </w:r>
          </w:p>
          <w:p w:rsidR="00000000" w:rsidRPr="00A75EDE" w:rsidP="00A75EDE">
            <w:pPr>
              <w:pStyle w:val="ListBullet"/>
            </w:pPr>
            <w:r w:rsidRPr="00A75EDE">
              <w:t>operational plan development, including:</w:t>
            </w:r>
          </w:p>
          <w:p w:rsidR="00000000" w:rsidRPr="00A75EDE" w:rsidP="00A75EDE">
            <w:pPr>
              <w:pStyle w:val="ListBullet2"/>
            </w:pPr>
            <w:r w:rsidRPr="00A75EDE">
              <w:t>docking and repair plans</w:t>
            </w:r>
          </w:p>
          <w:p w:rsidR="00000000" w:rsidRPr="00A75EDE" w:rsidP="00A75EDE">
            <w:pPr>
              <w:pStyle w:val="ListBullet2"/>
            </w:pPr>
            <w:r w:rsidRPr="00A75EDE">
              <w:t>managing confined space entry</w:t>
            </w:r>
          </w:p>
          <w:p w:rsidR="00000000" w:rsidRPr="00A75EDE" w:rsidP="00A75EDE">
            <w:pPr>
              <w:pStyle w:val="ListBullet2"/>
            </w:pPr>
            <w:r w:rsidRPr="00A75EDE">
              <w:t>passage planning</w:t>
            </w:r>
          </w:p>
          <w:p w:rsidR="00000000" w:rsidRPr="00A75EDE" w:rsidP="00A75EDE">
            <w:pPr>
              <w:pStyle w:val="ListBullet2"/>
            </w:pPr>
            <w:r w:rsidRPr="00A75EDE">
              <w:t>periodic survey requirements</w:t>
            </w:r>
          </w:p>
          <w:p w:rsidR="00000000" w:rsidRPr="00A75EDE" w:rsidP="00A75EDE">
            <w:pPr>
              <w:pStyle w:val="ListBullet"/>
            </w:pPr>
            <w:r w:rsidRPr="00A75EDE">
              <w:t>resource availability</w:t>
            </w:r>
          </w:p>
          <w:p w:rsidR="00000000" w:rsidRPr="00A75EDE" w:rsidP="00A75EDE">
            <w:pPr>
              <w:pStyle w:val="ListBullet"/>
            </w:pPr>
            <w:r w:rsidRPr="00A75EDE">
              <w:t>work health and safety (WHS)/occupational health and safety (OHS) and environmental issues.</w:t>
            </w:r>
          </w:p>
        </w:tc>
      </w:tr>
    </w:tbl>
    <w:p w:rsidR="00000000" w:rsidRPr="00A75EDE" w:rsidP="00A75EDE">
      <w:pPr>
        <w:pStyle w:val="NoPaddingFontSize1"/>
      </w:pPr>
    </w:p>
    <w:p w:rsidR="00000000" w:rsidRPr="00A75EDE" w:rsidP="00A75EDE">
      <w:pPr>
        <w:pStyle w:val="AllowPageBreak"/>
      </w:pPr>
    </w:p>
    <w:p w:rsidR="00000000" w:rsidRPr="00A75EDE" w:rsidP="00A75EDE">
      <w:pPr>
        <w:pStyle w:val="Heading1"/>
      </w:pPr>
      <w:bookmarkStart w:id="4" w:name="O_1285059"/>
      <w:bookmarkEnd w:id="4"/>
      <w:r w:rsidRPr="00A75E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EDE" w:rsidP="00A75EDE">
            <w:pPr>
              <w:pStyle w:val="BodyText"/>
            </w:pPr>
            <w:r w:rsidRPr="00A75EDE">
              <w:t>Assessors must hold credentials specified within the Standards for Registered Training Organisations current at the time of assessment.</w:t>
            </w:r>
          </w:p>
          <w:p w:rsidR="00000000" w:rsidRPr="00A75EDE" w:rsidP="00A75EDE">
            <w:pPr>
              <w:pStyle w:val="BodyText"/>
            </w:pPr>
            <w:r w:rsidRPr="00A75EDE">
              <w:t>Assessment must satisfy the Principles of Assessment and Rules of Evidence and all regulatory requirements included with</w:t>
            </w:r>
            <w:r w:rsidRPr="00A75EDE">
              <w:t>in the Standards for Registered Training current at the time of assessment.</w:t>
            </w:r>
          </w:p>
          <w:p w:rsidR="00000000" w:rsidRPr="00A75EDE" w:rsidP="00A75EDE">
            <w:pPr>
              <w:pStyle w:val="BodyText"/>
            </w:pPr>
            <w:r w:rsidRPr="00A75ED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75EDE" w:rsidP="00A75EDE">
            <w:pPr>
              <w:pStyle w:val="BodyText"/>
            </w:pPr>
            <w:r w:rsidRPr="00A75EDE">
              <w:t>Practical as</w:t>
            </w:r>
            <w:r w:rsidRPr="00A75EDE">
              <w:t xml:space="preserve">sessment must occur in a workplace, or realistic simulated workplace, under the normal range of workplace conditions. </w:t>
            </w:r>
          </w:p>
          <w:p w:rsidR="00000000" w:rsidRPr="00A75EDE" w:rsidP="00A75EDE">
            <w:pPr>
              <w:pStyle w:val="BodyText"/>
            </w:pPr>
            <w:r w:rsidRPr="00A75EDE">
              <w:t>Simulations and scenarios may be used where situations cannot be provided in the workplace or may occur only rarely, in particular for si</w:t>
            </w:r>
            <w:r w:rsidRPr="00A75EDE">
              <w:t>tuations relating to emergency procedures and adverse weather conditions where assessment would be unsafe, impractical or may lead to environmental damage.</w:t>
            </w:r>
          </w:p>
          <w:p w:rsidR="00000000" w:rsidRPr="00A75EDE" w:rsidP="00A75EDE">
            <w:pPr>
              <w:pStyle w:val="BodyText"/>
            </w:pPr>
            <w:r w:rsidRPr="00A75EDE">
              <w:t>Resources for assessment must include access to:</w:t>
            </w:r>
          </w:p>
          <w:p w:rsidR="00000000" w:rsidRPr="00A75EDE" w:rsidP="00A75EDE">
            <w:pPr>
              <w:pStyle w:val="ListBullet"/>
            </w:pPr>
            <w:r w:rsidRPr="00A75EDE">
              <w:t>applicable documentation, such as legislation, reg</w:t>
            </w:r>
            <w:r w:rsidRPr="00A75EDE">
              <w:t>ulations, codes of practice, workplace procedures and operational manuals</w:t>
            </w:r>
          </w:p>
          <w:p w:rsidR="00000000" w:rsidRPr="00A75EDE" w:rsidP="00A75EDE">
            <w:pPr>
              <w:pStyle w:val="ListBullet"/>
            </w:pPr>
            <w:r w:rsidRPr="00A75EDE">
              <w:t>tools, equipment, materials, personnel and personal protective equipment (PPE) that replicate and are currently used in industry.</w:t>
            </w:r>
          </w:p>
        </w:tc>
      </w:tr>
    </w:tbl>
    <w:p w:rsidR="00000000" w:rsidRPr="00A75EDE" w:rsidP="00A75EDE">
      <w:pPr>
        <w:pStyle w:val="NoPaddingFontSize1"/>
      </w:pPr>
    </w:p>
    <w:p w:rsidR="00000000" w:rsidRPr="00A75EDE" w:rsidP="00A75EDE">
      <w:pPr>
        <w:pStyle w:val="AllowPageBreak"/>
      </w:pPr>
    </w:p>
    <w:p w:rsidR="00000000" w:rsidRPr="00A75EDE" w:rsidP="00A75EDE">
      <w:pPr>
        <w:pStyle w:val="Heading1"/>
      </w:pPr>
      <w:bookmarkStart w:id="5" w:name="O_1285074"/>
      <w:bookmarkEnd w:id="5"/>
      <w:r w:rsidRPr="00A75EDE">
        <w:t>Links</w:t>
      </w:r>
    </w:p>
    <w:p w:rsidR="00000000" w:rsidRPr="00A75EDE" w:rsidP="001F6AAA">
      <w:pPr>
        <w:pStyle w:val="BodyText"/>
      </w:pPr>
      <w:r w:rsidRPr="00A75EDE">
        <w:t>Companion Volume Implemen</w:t>
      </w:r>
      <w:r w:rsidRPr="00A75EDE">
        <w:t xml:space="preserve">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904B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75EDE" w:rsidP="00A75EDE"/>
    <w:sectPr w:rsidSect="00A75E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EDE" w:rsidRPr="001F6AAA" w:rsidP="001F6A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AAA" w:rsidP="00A75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AAA" w:rsidP="00A75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F6AAA" w:rsidP="00A75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A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EDE" w:rsidRPr="001F6AAA" w:rsidP="001F6A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AAA" w:rsidRPr="002D2AF8" w:rsidP="00A75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MARC048 Monitor and manage vessel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November 2024</w:t>
    </w:r>
    <w:r>
      <w:fldChar w:fldCharType="end"/>
    </w:r>
  </w:p>
  <w:p w:rsidR="001F6AAA" w:rsidP="00A75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CC9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42D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9E9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EDE"/>
  </w:style>
  <w:style w:type="character" w:customStyle="1" w:styleId="Heading1Char">
    <w:name w:val="Heading 1 Char"/>
    <w:basedOn w:val="DefaultParagraphFont"/>
    <w:link w:val="Heading1"/>
    <w:rsid w:val="00A75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E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EDE"/>
    <w:rPr>
      <w:b/>
      <w:spacing w:val="0"/>
    </w:rPr>
  </w:style>
  <w:style w:type="paragraph" w:styleId="ListBullet2">
    <w:name w:val="List Bullet 2"/>
    <w:basedOn w:val="List2"/>
    <w:rsid w:val="00A75E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EDE"/>
    <w:rPr>
      <w:i/>
    </w:rPr>
  </w:style>
  <w:style w:type="paragraph" w:styleId="Caption">
    <w:name w:val="caption"/>
    <w:basedOn w:val="BodyText"/>
    <w:next w:val="Normal"/>
    <w:qFormat/>
    <w:rsid w:val="00A75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EDE"/>
  </w:style>
  <w:style w:type="paragraph" w:styleId="TableofFigures">
    <w:name w:val="table of figures"/>
    <w:basedOn w:val="Normal"/>
    <w:next w:val="Normal"/>
    <w:semiHidden/>
    <w:rsid w:val="00A75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E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EDE"/>
    <w:rPr>
      <w:rFonts w:ascii="Wingdings" w:hAnsi="Wingdings"/>
    </w:rPr>
  </w:style>
  <w:style w:type="paragraph" w:customStyle="1" w:styleId="TableHeading">
    <w:name w:val="Table Heading"/>
    <w:basedOn w:val="HeadingBase"/>
    <w:rsid w:val="00A75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EDE"/>
    <w:rPr>
      <w:color w:val="0033CC"/>
      <w:u w:val="none"/>
    </w:rPr>
  </w:style>
  <w:style w:type="paragraph" w:customStyle="1" w:styleId="BodyTextRight">
    <w:name w:val="Body Text Right"/>
    <w:basedOn w:val="BodyText"/>
    <w:rsid w:val="00A75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E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EDE"/>
    <w:rPr>
      <w:sz w:val="32"/>
    </w:rPr>
  </w:style>
  <w:style w:type="paragraph" w:customStyle="1" w:styleId="HeadingProcedure">
    <w:name w:val="Heading Procedure"/>
    <w:basedOn w:val="HeadingBase"/>
    <w:next w:val="Normal"/>
    <w:rsid w:val="00A75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EDE"/>
    <w:pPr>
      <w:spacing w:before="60" w:after="60"/>
    </w:pPr>
  </w:style>
  <w:style w:type="paragraph" w:styleId="ListContinue">
    <w:name w:val="List Continue"/>
    <w:basedOn w:val="List"/>
    <w:rsid w:val="00A75EDE"/>
    <w:pPr>
      <w:ind w:firstLine="0"/>
    </w:pPr>
  </w:style>
  <w:style w:type="paragraph" w:customStyle="1" w:styleId="ListNote">
    <w:name w:val="List Note"/>
    <w:basedOn w:val="List"/>
    <w:rsid w:val="00A75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EDE"/>
    <w:rPr>
      <w:rFonts w:ascii="Courier New" w:hAnsi="Courier New"/>
    </w:rPr>
  </w:style>
  <w:style w:type="paragraph" w:customStyle="1" w:styleId="NoteBullet">
    <w:name w:val="Note Bullet"/>
    <w:basedOn w:val="Note"/>
    <w:rsid w:val="00A75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E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EDE"/>
    <w:rPr>
      <w:b/>
      <w:smallCaps/>
    </w:rPr>
  </w:style>
  <w:style w:type="paragraph" w:customStyle="1" w:styleId="TableListNumber">
    <w:name w:val="Table List Number"/>
    <w:basedOn w:val="ListNumber"/>
    <w:rsid w:val="00A75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EDE"/>
    <w:pPr>
      <w:numPr>
        <w:numId w:val="9"/>
      </w:numPr>
    </w:pPr>
  </w:style>
  <w:style w:type="paragraph" w:customStyle="1" w:styleId="ListAlpha2">
    <w:name w:val="List Alpha 2"/>
    <w:basedOn w:val="List2"/>
    <w:rsid w:val="00A75EDE"/>
    <w:pPr>
      <w:numPr>
        <w:numId w:val="8"/>
      </w:numPr>
    </w:pPr>
  </w:style>
  <w:style w:type="paragraph" w:styleId="List2">
    <w:name w:val="List 2"/>
    <w:basedOn w:val="BodyText"/>
    <w:rsid w:val="00A75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E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E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EDE"/>
    <w:pPr>
      <w:numPr>
        <w:numId w:val="4"/>
      </w:numPr>
    </w:pPr>
  </w:style>
  <w:style w:type="paragraph" w:styleId="ListContinue2">
    <w:name w:val="List Continue 2"/>
    <w:basedOn w:val="List2"/>
    <w:rsid w:val="00A75EDE"/>
    <w:pPr>
      <w:ind w:firstLine="0"/>
    </w:pPr>
  </w:style>
  <w:style w:type="paragraph" w:styleId="ListContinue3">
    <w:name w:val="List Continue 3"/>
    <w:basedOn w:val="List3"/>
    <w:rsid w:val="00A75EDE"/>
    <w:pPr>
      <w:ind w:left="1021" w:firstLine="0"/>
    </w:pPr>
  </w:style>
  <w:style w:type="paragraph" w:styleId="ListContinue4">
    <w:name w:val="List Continue 4"/>
    <w:basedOn w:val="List4"/>
    <w:rsid w:val="00A75EDE"/>
    <w:pPr>
      <w:ind w:firstLine="0"/>
    </w:pPr>
  </w:style>
  <w:style w:type="paragraph" w:styleId="ListContinue5">
    <w:name w:val="List Continue 5"/>
    <w:basedOn w:val="List5"/>
    <w:rsid w:val="00A75EDE"/>
    <w:pPr>
      <w:ind w:firstLine="0"/>
    </w:pPr>
  </w:style>
  <w:style w:type="paragraph" w:styleId="ListNumber3">
    <w:name w:val="List Number 3"/>
    <w:basedOn w:val="List3"/>
    <w:rsid w:val="00A75EDE"/>
    <w:pPr>
      <w:numPr>
        <w:numId w:val="5"/>
      </w:numPr>
    </w:pPr>
  </w:style>
  <w:style w:type="paragraph" w:styleId="ListNumber4">
    <w:name w:val="List Number 4"/>
    <w:basedOn w:val="List4"/>
    <w:rsid w:val="00A75EDE"/>
    <w:pPr>
      <w:numPr>
        <w:numId w:val="6"/>
      </w:numPr>
    </w:pPr>
  </w:style>
  <w:style w:type="paragraph" w:styleId="ListNumber5">
    <w:name w:val="List Number 5"/>
    <w:basedOn w:val="List5"/>
    <w:rsid w:val="00A75EDE"/>
    <w:pPr>
      <w:numPr>
        <w:numId w:val="7"/>
      </w:numPr>
    </w:pPr>
  </w:style>
  <w:style w:type="paragraph" w:styleId="BlockText">
    <w:name w:val="Block Text"/>
    <w:basedOn w:val="Normal"/>
    <w:rsid w:val="00A75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EDE"/>
    <w:rPr>
      <w:sz w:val="16"/>
      <w:vertAlign w:val="superscript"/>
    </w:rPr>
  </w:style>
  <w:style w:type="character" w:customStyle="1" w:styleId="Symbols">
    <w:name w:val="Symbols"/>
    <w:basedOn w:val="DefaultParagraphFont"/>
    <w:rsid w:val="00A75EDE"/>
    <w:rPr>
      <w:rFonts w:ascii="Symbol" w:hAnsi="Symbol"/>
    </w:rPr>
  </w:style>
  <w:style w:type="character" w:customStyle="1" w:styleId="MenuOptions">
    <w:name w:val="Menu Options"/>
    <w:basedOn w:val="DefaultParagraphFont"/>
    <w:rsid w:val="00A75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EDE"/>
    <w:rPr>
      <w:b/>
    </w:rPr>
  </w:style>
  <w:style w:type="character" w:customStyle="1" w:styleId="Underlined">
    <w:name w:val="Underlined"/>
    <w:basedOn w:val="DefaultParagraphFont"/>
    <w:rsid w:val="00A75EDE"/>
    <w:rPr>
      <w:u w:val="single"/>
    </w:rPr>
  </w:style>
  <w:style w:type="paragraph" w:customStyle="1" w:styleId="TableBodyTextRight">
    <w:name w:val="Table Body Text Right"/>
    <w:basedOn w:val="TableBodyText"/>
    <w:rsid w:val="00A75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EDE"/>
    <w:rPr>
      <w:sz w:val="18"/>
    </w:rPr>
  </w:style>
  <w:style w:type="paragraph" w:customStyle="1" w:styleId="BodySmallRight">
    <w:name w:val="Body Small Right"/>
    <w:basedOn w:val="BodyTextRight"/>
    <w:rsid w:val="00A75EDE"/>
    <w:rPr>
      <w:sz w:val="18"/>
      <w:szCs w:val="18"/>
    </w:rPr>
  </w:style>
  <w:style w:type="paragraph" w:customStyle="1" w:styleId="MarginEdition">
    <w:name w:val="Margin Edition"/>
    <w:basedOn w:val="MarginNote"/>
    <w:rsid w:val="00A75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EDE"/>
    <w:rPr>
      <w:sz w:val="2"/>
      <w:szCs w:val="2"/>
    </w:rPr>
  </w:style>
  <w:style w:type="character" w:customStyle="1" w:styleId="Small">
    <w:name w:val="Small"/>
    <w:basedOn w:val="DefaultParagraphFont"/>
    <w:rsid w:val="00A75EDE"/>
    <w:rPr>
      <w:sz w:val="16"/>
    </w:rPr>
  </w:style>
  <w:style w:type="paragraph" w:customStyle="1" w:styleId="WideTable">
    <w:name w:val="Wide Table"/>
    <w:basedOn w:val="Normal"/>
    <w:rsid w:val="00A75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EDE"/>
  </w:style>
  <w:style w:type="paragraph" w:styleId="Quote">
    <w:name w:val="Quote"/>
    <w:basedOn w:val="Heading1"/>
    <w:link w:val="QuoteChar"/>
    <w:qFormat/>
    <w:rsid w:val="00A75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EDE"/>
    <w:pPr>
      <w:pageBreakBefore/>
    </w:pPr>
  </w:style>
  <w:style w:type="paragraph" w:customStyle="1" w:styleId="Border">
    <w:name w:val="Border"/>
    <w:basedOn w:val="Normal"/>
    <w:qFormat/>
    <w:rsid w:val="00A75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EDE"/>
    <w:rPr>
      <w:u w:val="single"/>
    </w:rPr>
  </w:style>
  <w:style w:type="character" w:customStyle="1" w:styleId="BoldandItalics">
    <w:name w:val="Bold and Italics"/>
    <w:qFormat/>
    <w:rsid w:val="00A75EDE"/>
    <w:rPr>
      <w:b/>
      <w:i/>
      <w:u w:val="none"/>
    </w:rPr>
  </w:style>
  <w:style w:type="paragraph" w:styleId="BalloonText">
    <w:name w:val="Balloon Text"/>
    <w:basedOn w:val="Normal"/>
    <w:link w:val="BalloonTextChar"/>
    <w:rsid w:val="00A75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EDE"/>
    <w:pPr>
      <w:spacing w:before="0" w:after="0"/>
    </w:pPr>
  </w:style>
  <w:style w:type="paragraph" w:customStyle="1" w:styleId="BodyTextBold">
    <w:name w:val="Body Text Bold"/>
    <w:basedOn w:val="BodyText"/>
    <w:qFormat/>
    <w:rsid w:val="00A75EDE"/>
    <w:rPr>
      <w:b/>
    </w:rPr>
  </w:style>
  <w:style w:type="character" w:styleId="Hyperlink">
    <w:name w:val="Hyperlink"/>
    <w:basedOn w:val="DefaultParagraphFont"/>
    <w:uiPriority w:val="99"/>
    <w:unhideWhenUsed/>
    <w:rsid w:val="001F6A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3579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MARC048 Monitor and manage vessel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2024-11-26T03:44:00Z</dcterms:created>
  <dcterms:modified xsi:type="dcterms:W3CDTF">2024-11-26T03:44:00Z</dcterms:modified>
</cp:coreProperties>
</file>