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5773" w:rsidP="00F55773">
      <w:pPr>
        <w:pStyle w:val="Title"/>
      </w:pPr>
      <w:r>
        <w:fldChar w:fldCharType="begin"/>
      </w:r>
      <w:r>
        <w:instrText xml:space="preserve"> TITLE   \* MERGEFORMAT </w:instrText>
      </w:r>
      <w:r>
        <w:fldChar w:fldCharType="separate"/>
      </w:r>
      <w:r>
        <w:t>MARC044 Transmit and receive information by marine VHF radio</w:t>
      </w:r>
      <w:r>
        <w:fldChar w:fldCharType="end"/>
      </w:r>
    </w:p>
    <w:p w:rsidR="00F55773" w:rsidP="00F55773">
      <w:pPr>
        <w:pStyle w:val="Version"/>
        <w:sectPr w:rsidSect="00E148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14803" w:rsidP="00E14803">
      <w:pPr>
        <w:pStyle w:val="SuperHeading"/>
      </w:pPr>
      <w:r w:rsidRPr="00E14803">
        <w:t>MARC044 Transmit and receive information by marine VHF radio</w:t>
      </w:r>
    </w:p>
    <w:p w:rsidR="00000000" w:rsidRPr="00E14803" w:rsidP="00E14803">
      <w:pPr>
        <w:pStyle w:val="Heading1"/>
      </w:pPr>
      <w:bookmarkStart w:id="1" w:name="O_1285018"/>
      <w:bookmarkEnd w:id="1"/>
      <w:r w:rsidRPr="00E14803">
        <w:t>Modification History</w:t>
      </w:r>
    </w:p>
    <w:tbl>
      <w:tblPr>
        <w:tblW w:w="9497" w:type="dxa"/>
        <w:tblLayout w:type="fixed"/>
        <w:tblCellMar>
          <w:left w:w="62" w:type="dxa"/>
          <w:right w:w="62" w:type="dxa"/>
        </w:tblCellMar>
        <w:tblLook w:val="0000"/>
      </w:tblPr>
      <w:tblGrid>
        <w:gridCol w:w="9497"/>
      </w:tblGrid>
      <w:tr w:rsidTr="00E148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4803" w:rsidP="00E14803">
            <w:pPr>
              <w:pStyle w:val="BodyText"/>
            </w:pPr>
            <w:r w:rsidRPr="00E14803">
              <w:rPr>
                <w:rStyle w:val="SpecialBold"/>
              </w:rPr>
              <w:t>Release 2</w:t>
            </w:r>
            <w:r w:rsidRPr="00E14803">
              <w:t>. This is the second release of this unit of competency in the MAR Maritime Training Package.</w:t>
            </w:r>
          </w:p>
          <w:p w:rsidR="00000000" w:rsidRPr="00E14803" w:rsidP="00E14803">
            <w:pPr>
              <w:pStyle w:val="ListBullet"/>
            </w:pPr>
            <w:r w:rsidRPr="00E14803">
              <w:t>Minor statement changes in unit Application</w:t>
            </w:r>
          </w:p>
          <w:p w:rsidR="00000000" w:rsidP="00E14803">
            <w:pPr>
              <w:pStyle w:val="ListBullet"/>
              <w:rPr>
                <w:lang w:val="en-NZ"/>
              </w:rPr>
            </w:pPr>
            <w:r w:rsidRPr="00E14803">
              <w:t>Minor statement changes in Assessment Conditions.</w:t>
            </w:r>
          </w:p>
        </w:tc>
      </w:tr>
      <w:tr w:rsidTr="00E148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4803" w:rsidP="00E14803">
            <w:pPr>
              <w:pStyle w:val="BodyText"/>
            </w:pPr>
            <w:r w:rsidRPr="00E14803">
              <w:rPr>
                <w:rStyle w:val="SpecialBold"/>
              </w:rPr>
              <w:t>Release 1</w:t>
            </w:r>
            <w:r w:rsidRPr="00E14803">
              <w:t>. New uni</w:t>
            </w:r>
            <w:r w:rsidRPr="00E14803">
              <w:t>t of competency. Licensing/regulatory information has been incorporated in accordance with Regulatory requirements. Assessment Requirements have been strengthened in accordance with Regulatory requirements.</w:t>
            </w:r>
          </w:p>
        </w:tc>
      </w:tr>
    </w:tbl>
    <w:p w:rsidR="00000000" w:rsidRPr="00E14803" w:rsidP="00E14803">
      <w:pPr>
        <w:pStyle w:val="NoPaddingFontSize1"/>
      </w:pPr>
    </w:p>
    <w:p w:rsidR="00000000" w:rsidRPr="00E14803" w:rsidP="00E14803">
      <w:pPr>
        <w:pStyle w:val="AllowPageBreak"/>
      </w:pPr>
    </w:p>
    <w:p w:rsidR="00000000" w:rsidRPr="00E14803" w:rsidP="00E14803">
      <w:pPr>
        <w:pStyle w:val="Heading1"/>
      </w:pPr>
      <w:bookmarkStart w:id="2" w:name="O_1285017"/>
      <w:bookmarkEnd w:id="2"/>
      <w:r w:rsidRPr="00E14803">
        <w:t>Application</w:t>
      </w:r>
    </w:p>
    <w:tbl>
      <w:tblPr>
        <w:tblW w:w="9497" w:type="dxa"/>
        <w:tblLayout w:type="fixed"/>
        <w:tblCellMar>
          <w:left w:w="62" w:type="dxa"/>
          <w:right w:w="62" w:type="dxa"/>
        </w:tblCellMar>
        <w:tblLook w:val="0000"/>
      </w:tblPr>
      <w:tblGrid>
        <w:gridCol w:w="9497"/>
      </w:tblGrid>
      <w:tr w:rsidTr="00E148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4803" w:rsidP="00E14803">
            <w:pPr>
              <w:pStyle w:val="BodyText"/>
            </w:pPr>
            <w:r w:rsidRPr="00E14803">
              <w:t>This unit involv</w:t>
            </w:r>
            <w:r w:rsidRPr="00E14803">
              <w:t>es the skills and knowledge required to:</w:t>
            </w:r>
          </w:p>
          <w:p w:rsidR="00000000" w:rsidRPr="00E14803" w:rsidP="00E14803">
            <w:pPr>
              <w:pStyle w:val="ListBullet"/>
            </w:pPr>
            <w:r w:rsidRPr="00E14803">
              <w:t xml:space="preserve">transmit and receive information by marine very high frequency </w:t>
            </w:r>
            <w:r w:rsidRPr="00E14803">
              <w:rPr>
                <w:rStyle w:val="SpecialBold"/>
              </w:rPr>
              <w:t>(</w:t>
            </w:r>
            <w:r w:rsidRPr="00E14803">
              <w:t>VHF</w:t>
            </w:r>
            <w:r w:rsidRPr="00E14803">
              <w:rPr>
                <w:rStyle w:val="SpecialBold"/>
              </w:rPr>
              <w:t>)</w:t>
            </w:r>
            <w:r w:rsidRPr="00E14803">
              <w:t xml:space="preserve"> radio according to regulations </w:t>
            </w:r>
          </w:p>
          <w:p w:rsidR="00000000" w:rsidRPr="00E14803" w:rsidP="00E14803">
            <w:pPr>
              <w:pStyle w:val="ListBullet"/>
            </w:pPr>
            <w:r w:rsidRPr="00E14803">
              <w:t>carry out user-maintenance and fault</w:t>
            </w:r>
            <w:r w:rsidRPr="00E14803">
              <w:rPr>
                <w:rStyle w:val="SpecialBold"/>
              </w:rPr>
              <w:t>-</w:t>
            </w:r>
            <w:r w:rsidRPr="00E14803">
              <w:t>finding procedures on radio equipment and power supplies</w:t>
            </w:r>
          </w:p>
          <w:p w:rsidR="00000000" w:rsidRPr="00E14803" w:rsidP="00E14803">
            <w:pPr>
              <w:pStyle w:val="ListBullet"/>
            </w:pPr>
            <w:r w:rsidRPr="00E14803">
              <w:t>operate emergency p</w:t>
            </w:r>
            <w:r w:rsidRPr="00E14803">
              <w:t>osition indicating radio beacons (EPIRBs), search and rescue radar transponders (SARTs), automatic identification system search and rescue transmitters (AIS-SARTs), AIS man overboard (AIS-MOB) device, and digital selective calling MOB (DSC-MOB) device.</w:t>
            </w:r>
          </w:p>
          <w:p w:rsidR="00000000" w:rsidRPr="00E14803" w:rsidP="00E14803">
            <w:pPr>
              <w:pStyle w:val="BodyText"/>
            </w:pPr>
            <w:r w:rsidRPr="00E14803">
              <w:t>This unit applies to people working in the maritime industry in the capacity of:</w:t>
            </w:r>
          </w:p>
          <w:p w:rsidR="00000000" w:rsidRPr="00E14803" w:rsidP="00E14803">
            <w:pPr>
              <w:pStyle w:val="ListBullet"/>
            </w:pPr>
            <w:r w:rsidRPr="00E14803">
              <w:t>coxswain on vessels up to 12 metres in length with propulsion power that is unlimited for an outboard engine or up to 500 kW for an inboard engine operating in inshore or des</w:t>
            </w:r>
            <w:r w:rsidRPr="00E14803">
              <w:t>ignated waters or</w:t>
            </w:r>
          </w:p>
          <w:p w:rsidR="00000000" w:rsidRPr="00E14803" w:rsidP="00E14803">
            <w:pPr>
              <w:pStyle w:val="ListBullet"/>
            </w:pPr>
            <w:r w:rsidRPr="00E14803">
              <w:t>coxswain on tenders or auxiliary vessels up to 12 m in length operating within 3 nautical miles (nm) of a parent vessel within the exclusive economic zone (EEZ).</w:t>
            </w:r>
          </w:p>
          <w:p w:rsidR="00000000" w:rsidRPr="00E14803" w:rsidP="00E14803">
            <w:pPr>
              <w:pStyle w:val="BodyText"/>
            </w:pPr>
            <w:r w:rsidRPr="00E14803">
              <w:t xml:space="preserve">This unit covers VHF radio equipment only; </w:t>
            </w:r>
            <w:r w:rsidRPr="00E14803">
              <w:rPr>
                <w:rStyle w:val="Emphasis"/>
              </w:rPr>
              <w:t>MARC043 Transmit and receive info</w:t>
            </w:r>
            <w:r w:rsidRPr="00E14803">
              <w:rPr>
                <w:rStyle w:val="Emphasis"/>
              </w:rPr>
              <w:t>rmation by marine radio</w:t>
            </w:r>
            <w:r w:rsidRPr="00E14803">
              <w:t xml:space="preserve"> should be selected where competency in both VHF and high frequency (HF) radio is required.</w:t>
            </w:r>
          </w:p>
          <w:p w:rsidR="00000000" w:rsidRPr="00E14803" w:rsidP="00E14803">
            <w:pPr>
              <w:pStyle w:val="BodyText"/>
            </w:pPr>
            <w:r w:rsidRPr="00E14803">
              <w:rPr>
                <w:rStyle w:val="SpecialBold"/>
              </w:rPr>
              <w:t>Licensing/Regulatory Information</w:t>
            </w:r>
          </w:p>
          <w:p w:rsidR="00000000" w:rsidRPr="00E14803" w:rsidP="00E14803">
            <w:pPr>
              <w:pStyle w:val="BodyText"/>
            </w:pPr>
            <w:r w:rsidRPr="00E14803">
              <w:t>Legislative and regulatory requirements are applicable to this unit. The Radiocommunications Act 1992 (the R</w:t>
            </w:r>
            <w:r w:rsidRPr="00E14803">
              <w:t>adcomm Act), through the Radiocommunications Licence Conditions (Maritime Ship Licence) Determination 2015, requires that operators of VHF maritime ship stations are appropriately qualified to operate the stations.</w:t>
            </w:r>
          </w:p>
          <w:p w:rsidR="00000000" w:rsidRPr="00E14803" w:rsidP="00E14803">
            <w:pPr>
              <w:pStyle w:val="BodyText"/>
            </w:pPr>
            <w:r w:rsidRPr="00E14803">
              <w:t>This means that operators are required to</w:t>
            </w:r>
            <w:r w:rsidRPr="00E14803">
              <w:t xml:space="preserve"> hold a relevant Australian Maritime Radio Operator’s Certificate of Proficiency or an equivalent overseas qualification.</w:t>
            </w:r>
          </w:p>
          <w:p w:rsidR="00000000" w:rsidRPr="00E14803" w:rsidP="00E14803">
            <w:pPr>
              <w:pStyle w:val="BodyText"/>
            </w:pPr>
            <w:r w:rsidRPr="00E14803">
              <w:t>The Australian Maritime College (AMC) acts as the Australian Communications and Media Authority (ACMA) delegate in providing marine ra</w:t>
            </w:r>
            <w:r w:rsidRPr="00E14803">
              <w:t>dio certificate services under the Radcomm Act, including the issue of Short Range Radio Operator’s Certificates of Proficiency (SROCP).</w:t>
            </w:r>
          </w:p>
          <w:p w:rsidR="00000000" w:rsidRPr="00E14803" w:rsidP="00E14803">
            <w:pPr>
              <w:pStyle w:val="BodyText"/>
            </w:pPr>
            <w:r w:rsidRPr="00E14803">
              <w:t>Operators who have attained a Statement of Attainment from a Registered Training Organisation (RTO) for this unit of co</w:t>
            </w:r>
            <w:r w:rsidRPr="00E14803">
              <w:t>mpetency can apply to the AMC for the issue of a SROCP without the need to sit a further examination.</w:t>
            </w:r>
          </w:p>
          <w:p w:rsidR="00000000" w:rsidRPr="00E14803" w:rsidP="00E14803">
            <w:pPr>
              <w:pStyle w:val="BodyText"/>
            </w:pPr>
            <w:r w:rsidRPr="00E14803">
              <w:t xml:space="preserve">This unit of competency is one of the requirements to obtain Australian Maritime Safety Authority (AMSA) certification as a Coxswain Grade 1 Near Coastal </w:t>
            </w:r>
            <w:r w:rsidRPr="00E14803">
              <w:t>(NC), as specified in Marine Order 505.</w:t>
            </w:r>
          </w:p>
        </w:tc>
      </w:tr>
    </w:tbl>
    <w:p w:rsidR="00000000" w:rsidRPr="00E14803" w:rsidP="00E14803">
      <w:pPr>
        <w:pStyle w:val="NoPaddingFontSize1"/>
      </w:pPr>
    </w:p>
    <w:p w:rsidR="00000000" w:rsidRPr="00E14803" w:rsidP="00E14803">
      <w:pPr>
        <w:pStyle w:val="AllowPageBreak"/>
      </w:pPr>
    </w:p>
    <w:p w:rsidR="00000000" w:rsidRPr="00E14803" w:rsidP="00E14803">
      <w:pPr>
        <w:pStyle w:val="Heading1"/>
      </w:pPr>
      <w:bookmarkStart w:id="3" w:name="O_1285016"/>
      <w:bookmarkEnd w:id="3"/>
      <w:r w:rsidRPr="00E14803">
        <w:t>Pre-requisite Unit</w:t>
      </w:r>
    </w:p>
    <w:tbl>
      <w:tblPr>
        <w:tblW w:w="9497" w:type="dxa"/>
        <w:tblLayout w:type="fixed"/>
        <w:tblCellMar>
          <w:left w:w="62" w:type="dxa"/>
          <w:right w:w="62" w:type="dxa"/>
        </w:tblCellMar>
        <w:tblLook w:val="0000"/>
      </w:tblPr>
      <w:tblGrid>
        <w:gridCol w:w="9497"/>
      </w:tblGrid>
      <w:tr w:rsidTr="00E148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4803" w:rsidP="00E14803">
            <w:pPr>
              <w:pStyle w:val="BodyText"/>
            </w:pPr>
            <w:r w:rsidRPr="00E14803">
              <w:t>Not Applicable</w:t>
            </w:r>
          </w:p>
        </w:tc>
      </w:tr>
    </w:tbl>
    <w:p w:rsidR="00000000" w:rsidRPr="00E14803" w:rsidP="00E14803">
      <w:pPr>
        <w:pStyle w:val="NoPaddingFontSize1"/>
      </w:pPr>
    </w:p>
    <w:p w:rsidR="00000000" w:rsidRPr="00E14803" w:rsidP="00E14803">
      <w:pPr>
        <w:pStyle w:val="AllowPageBreak"/>
      </w:pPr>
    </w:p>
    <w:p w:rsidR="00000000" w:rsidRPr="00E14803" w:rsidP="00E14803">
      <w:pPr>
        <w:pStyle w:val="Heading1"/>
      </w:pPr>
      <w:bookmarkStart w:id="4" w:name="O_1285015"/>
      <w:bookmarkEnd w:id="4"/>
      <w:r w:rsidRPr="00E14803">
        <w:t>Competency Field</w:t>
      </w:r>
    </w:p>
    <w:tbl>
      <w:tblPr>
        <w:tblW w:w="9497" w:type="dxa"/>
        <w:tblLayout w:type="fixed"/>
        <w:tblCellMar>
          <w:left w:w="62" w:type="dxa"/>
          <w:right w:w="62" w:type="dxa"/>
        </w:tblCellMar>
        <w:tblLook w:val="0000"/>
      </w:tblPr>
      <w:tblGrid>
        <w:gridCol w:w="9497"/>
      </w:tblGrid>
      <w:tr w:rsidTr="00E148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4803" w:rsidP="00E14803">
            <w:pPr>
              <w:pStyle w:val="BodyText"/>
            </w:pPr>
            <w:r w:rsidRPr="00E14803">
              <w:t>C – Equipment Operations</w:t>
            </w:r>
          </w:p>
        </w:tc>
      </w:tr>
    </w:tbl>
    <w:p w:rsidR="00000000" w:rsidRPr="00E14803" w:rsidP="00E14803">
      <w:pPr>
        <w:pStyle w:val="NoPaddingFontSize1"/>
      </w:pPr>
    </w:p>
    <w:p w:rsidR="00000000" w:rsidRPr="00E14803" w:rsidP="00E14803">
      <w:pPr>
        <w:pStyle w:val="AllowPageBreak"/>
      </w:pPr>
    </w:p>
    <w:p w:rsidR="00000000" w:rsidRPr="00E14803" w:rsidP="00E14803">
      <w:pPr>
        <w:pStyle w:val="Heading1"/>
      </w:pPr>
      <w:bookmarkStart w:id="5" w:name="O_1285014"/>
      <w:bookmarkEnd w:id="5"/>
      <w:r w:rsidRPr="00E14803">
        <w:t>Unit Sector</w:t>
      </w:r>
    </w:p>
    <w:tbl>
      <w:tblPr>
        <w:tblW w:w="9497" w:type="dxa"/>
        <w:tblLayout w:type="fixed"/>
        <w:tblCellMar>
          <w:left w:w="62" w:type="dxa"/>
          <w:right w:w="62" w:type="dxa"/>
        </w:tblCellMar>
        <w:tblLook w:val="0000"/>
      </w:tblPr>
      <w:tblGrid>
        <w:gridCol w:w="9497"/>
      </w:tblGrid>
      <w:tr w:rsidTr="00E148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4803" w:rsidP="00E14803">
            <w:pPr>
              <w:pStyle w:val="BodyText"/>
            </w:pPr>
            <w:r w:rsidRPr="00E14803">
              <w:t xml:space="preserve">Not Applicable </w:t>
            </w:r>
          </w:p>
        </w:tc>
      </w:tr>
    </w:tbl>
    <w:p w:rsidR="00000000" w:rsidRPr="00E14803" w:rsidP="00E14803">
      <w:pPr>
        <w:pStyle w:val="NoPaddingFontSize1"/>
      </w:pPr>
    </w:p>
    <w:p w:rsidR="00000000" w:rsidRPr="00E14803" w:rsidP="00E14803">
      <w:pPr>
        <w:pStyle w:val="AllowPageBreak"/>
      </w:pPr>
    </w:p>
    <w:p w:rsidR="00000000" w:rsidRPr="00E14803" w:rsidP="00E14803">
      <w:pPr>
        <w:pStyle w:val="Heading1"/>
      </w:pPr>
      <w:bookmarkStart w:id="6" w:name="O_1285013"/>
      <w:bookmarkEnd w:id="6"/>
      <w:r w:rsidRPr="00E1480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1480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14803" w:rsidP="00E14803">
            <w:pPr>
              <w:pStyle w:val="BodyText"/>
            </w:pPr>
            <w:r w:rsidRPr="00E1480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14803">
            <w:pPr>
              <w:pStyle w:val="BodyText"/>
              <w:rPr>
                <w:lang w:val="en-NZ"/>
              </w:rPr>
            </w:pPr>
            <w:r w:rsidRPr="00E14803">
              <w:rPr>
                <w:rStyle w:val="SpecialBold"/>
              </w:rPr>
              <w:t>PERFORMANCE CRITERIA</w:t>
            </w:r>
          </w:p>
        </w:tc>
      </w:tr>
      <w:tr w:rsidTr="00E1480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14803">
            <w:pPr>
              <w:pStyle w:val="BodyText"/>
              <w:rPr>
                <w:lang w:val="en-NZ"/>
              </w:rPr>
            </w:pPr>
            <w:r w:rsidRPr="00E1480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14803">
            <w:pPr>
              <w:pStyle w:val="BodyText"/>
              <w:rPr>
                <w:lang w:val="en-NZ"/>
              </w:rPr>
            </w:pPr>
            <w:r w:rsidRPr="00E14803">
              <w:t>Performance criteria describe the performance needed to demonstrate achievement of the element.</w:t>
            </w:r>
          </w:p>
        </w:tc>
      </w:tr>
      <w:tr w:rsidTr="00E1480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14803" w:rsidP="00E14803">
            <w:pPr>
              <w:pStyle w:val="BodyText"/>
            </w:pPr>
            <w:r w:rsidRPr="00E14803">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E14803" w:rsidP="00E14803">
            <w:pPr>
              <w:pStyle w:val="BodyText"/>
            </w:pPr>
            <w:r w:rsidRPr="00E14803">
              <w:rPr>
                <w:rStyle w:val="SpecialBold"/>
              </w:rPr>
              <w:t>Operate VHF radio equipment to transmit and receive messages</w:t>
            </w:r>
          </w:p>
        </w:tc>
        <w:tc>
          <w:tcPr>
            <w:tcW w:w="697" w:type="dxa"/>
            <w:tcBorders>
              <w:top w:val="nil"/>
              <w:left w:val="nil"/>
              <w:bottom w:val="nil"/>
              <w:right w:val="nil"/>
            </w:tcBorders>
            <w:tcMar>
              <w:top w:w="0" w:type="dxa"/>
              <w:left w:w="62" w:type="dxa"/>
              <w:bottom w:w="0" w:type="dxa"/>
              <w:right w:w="62" w:type="dxa"/>
            </w:tcMar>
          </w:tcPr>
          <w:p w:rsidR="00000000" w:rsidP="00E14803">
            <w:pPr>
              <w:pStyle w:val="BodyText"/>
              <w:rPr>
                <w:lang w:val="en-NZ"/>
              </w:rPr>
            </w:pPr>
            <w:r w:rsidRPr="00E1480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14803">
            <w:pPr>
              <w:pStyle w:val="BodyText"/>
              <w:rPr>
                <w:lang w:val="en-NZ"/>
              </w:rPr>
            </w:pPr>
            <w:r w:rsidRPr="00E14803">
              <w:t xml:space="preserve">VHF radio equipment is selected for operation within limits of specifications </w:t>
            </w:r>
          </w:p>
        </w:tc>
      </w:tr>
      <w:tr w:rsidTr="00E1480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1480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14803">
            <w:pPr>
              <w:pStyle w:val="BodyText"/>
              <w:rPr>
                <w:lang w:val="en-NZ"/>
              </w:rPr>
            </w:pPr>
            <w:r w:rsidRPr="00E1480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14803">
            <w:pPr>
              <w:pStyle w:val="BodyText"/>
              <w:rPr>
                <w:lang w:val="en-NZ"/>
              </w:rPr>
            </w:pPr>
            <w:r w:rsidRPr="00E14803">
              <w:t>VHF radio equipment is operated to transmit and receive various types of signal according to manufacturer</w:t>
            </w:r>
            <w:r w:rsidRPr="00E14803">
              <w:t xml:space="preserve"> instructions, established radio operation procedures and regulatory requirements</w:t>
            </w:r>
          </w:p>
        </w:tc>
      </w:tr>
      <w:tr w:rsidTr="00E1480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1480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14803">
            <w:pPr>
              <w:pStyle w:val="BodyText"/>
              <w:rPr>
                <w:lang w:val="en-NZ"/>
              </w:rPr>
            </w:pPr>
            <w:r w:rsidRPr="00E1480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14803">
            <w:pPr>
              <w:pStyle w:val="BodyText"/>
              <w:rPr>
                <w:lang w:val="en-NZ"/>
              </w:rPr>
            </w:pPr>
            <w:r w:rsidRPr="00E14803">
              <w:t>Regulations and procedures applicable to vessel stations equipped with VHF radio and DSC facilities are applied during radio communication</w:t>
            </w:r>
          </w:p>
        </w:tc>
      </w:tr>
      <w:tr w:rsidTr="00E1480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1480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14803">
            <w:pPr>
              <w:pStyle w:val="BodyText"/>
              <w:rPr>
                <w:lang w:val="en-NZ"/>
              </w:rPr>
            </w:pPr>
            <w:r w:rsidRPr="00E1480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14803">
            <w:pPr>
              <w:pStyle w:val="BodyText"/>
              <w:rPr>
                <w:lang w:val="en-NZ"/>
              </w:rPr>
            </w:pPr>
            <w:r w:rsidRPr="00E14803">
              <w:t xml:space="preserve">Work health and safety (WHS)/occupational health and safety (OHS) procedures and hazard control strategies </w:t>
            </w:r>
            <w:r w:rsidRPr="00E14803">
              <w:t>are applied when operating VHF radio equipment according to vessel safety management system</w:t>
            </w:r>
          </w:p>
        </w:tc>
      </w:tr>
      <w:tr w:rsidTr="00E1480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1480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14803">
            <w:pPr>
              <w:pStyle w:val="BodyText"/>
              <w:rPr>
                <w:lang w:val="en-NZ"/>
              </w:rPr>
            </w:pPr>
            <w:r w:rsidRPr="00E1480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14803">
            <w:pPr>
              <w:pStyle w:val="BodyText"/>
              <w:rPr>
                <w:lang w:val="en-NZ"/>
              </w:rPr>
            </w:pPr>
            <w:r w:rsidRPr="00E14803">
              <w:t>Radio communication problems are documented and pr</w:t>
            </w:r>
            <w:r w:rsidRPr="00E14803">
              <w:t>omptly reported according to established procedures</w:t>
            </w:r>
          </w:p>
        </w:tc>
      </w:tr>
      <w:tr w:rsidTr="00E1480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14803" w:rsidP="00E14803">
            <w:pPr>
              <w:pStyle w:val="BodyText"/>
            </w:pPr>
            <w:r w:rsidRPr="00E1480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14803" w:rsidP="00E14803">
            <w:pPr>
              <w:pStyle w:val="BodyText"/>
            </w:pPr>
            <w:r w:rsidRPr="00E14803">
              <w:rPr>
                <w:rStyle w:val="SpecialBold"/>
              </w:rPr>
              <w:t>Maintain and fault-find VHF radio equipment</w:t>
            </w:r>
          </w:p>
        </w:tc>
        <w:tc>
          <w:tcPr>
            <w:tcW w:w="697" w:type="dxa"/>
            <w:tcBorders>
              <w:top w:val="nil"/>
              <w:left w:val="nil"/>
              <w:bottom w:val="nil"/>
              <w:right w:val="nil"/>
            </w:tcBorders>
            <w:tcMar>
              <w:top w:w="0" w:type="dxa"/>
              <w:left w:w="62" w:type="dxa"/>
              <w:bottom w:w="0" w:type="dxa"/>
              <w:right w:w="62" w:type="dxa"/>
            </w:tcMar>
          </w:tcPr>
          <w:p w:rsidR="00000000" w:rsidP="00E14803">
            <w:pPr>
              <w:pStyle w:val="BodyText"/>
              <w:rPr>
                <w:lang w:val="en-NZ"/>
              </w:rPr>
            </w:pPr>
            <w:r w:rsidRPr="00E1480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14803">
            <w:pPr>
              <w:pStyle w:val="BodyText"/>
              <w:rPr>
                <w:lang w:val="en-NZ"/>
              </w:rPr>
            </w:pPr>
            <w:r w:rsidRPr="00E14803">
              <w:t>Routine maintenance checks are carried out on VHF radio equipment according to manufacturer instructions and specifications, and company procedures</w:t>
            </w:r>
          </w:p>
        </w:tc>
      </w:tr>
      <w:tr w:rsidTr="00E1480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1480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14803">
            <w:pPr>
              <w:pStyle w:val="BodyText"/>
              <w:rPr>
                <w:lang w:val="en-NZ"/>
              </w:rPr>
            </w:pPr>
            <w:r w:rsidRPr="00E1480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14803">
            <w:pPr>
              <w:pStyle w:val="BodyText"/>
              <w:rPr>
                <w:lang w:val="en-NZ"/>
              </w:rPr>
            </w:pPr>
            <w:r w:rsidRPr="00E14803">
              <w:t>Out-of-specification performance and faults in VHF radio equipment are correctly identified and investigated using prescribed fault-finding techniques according to established user maintenance procedures and manufacturer instructions</w:t>
            </w:r>
          </w:p>
        </w:tc>
      </w:tr>
      <w:tr w:rsidTr="00E1480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14803" w:rsidP="00E14803">
            <w:pPr>
              <w:pStyle w:val="BodyText"/>
            </w:pPr>
            <w:r w:rsidRPr="00E1480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14803" w:rsidP="00E14803">
            <w:pPr>
              <w:pStyle w:val="BodyText"/>
            </w:pPr>
            <w:r w:rsidRPr="00E14803">
              <w:rPr>
                <w:rStyle w:val="SpecialBold"/>
              </w:rPr>
              <w:t>Access search a</w:t>
            </w:r>
            <w:r w:rsidRPr="00E14803">
              <w:rPr>
                <w:rStyle w:val="SpecialBold"/>
              </w:rPr>
              <w:t>nd rescue VHF radio facilities</w:t>
            </w:r>
          </w:p>
        </w:tc>
        <w:tc>
          <w:tcPr>
            <w:tcW w:w="697" w:type="dxa"/>
            <w:tcBorders>
              <w:top w:val="nil"/>
              <w:left w:val="nil"/>
              <w:bottom w:val="nil"/>
              <w:right w:val="nil"/>
            </w:tcBorders>
            <w:tcMar>
              <w:top w:w="0" w:type="dxa"/>
              <w:left w:w="62" w:type="dxa"/>
              <w:bottom w:w="0" w:type="dxa"/>
              <w:right w:w="62" w:type="dxa"/>
            </w:tcMar>
          </w:tcPr>
          <w:p w:rsidR="00000000" w:rsidP="00E14803">
            <w:pPr>
              <w:pStyle w:val="BodyText"/>
              <w:rPr>
                <w:lang w:val="en-NZ"/>
              </w:rPr>
            </w:pPr>
            <w:r w:rsidRPr="00E1480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14803">
            <w:pPr>
              <w:pStyle w:val="BodyText"/>
              <w:rPr>
                <w:lang w:val="en-NZ"/>
              </w:rPr>
            </w:pPr>
            <w:r w:rsidRPr="00E14803">
              <w:t>Request is made to the appropriate organisation for the provision of the required search and rescue services</w:t>
            </w:r>
          </w:p>
        </w:tc>
      </w:tr>
      <w:tr w:rsidTr="00E1480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1480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14803">
            <w:pPr>
              <w:pStyle w:val="BodyText"/>
              <w:rPr>
                <w:lang w:val="en-NZ"/>
              </w:rPr>
            </w:pPr>
            <w:r w:rsidRPr="00E1480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14803">
            <w:pPr>
              <w:pStyle w:val="BodyText"/>
              <w:rPr>
                <w:lang w:val="en-NZ"/>
              </w:rPr>
            </w:pPr>
            <w:r w:rsidRPr="00E14803">
              <w:t>Information required by the Modernised Australian Ship Tracking and Reporting (MASTREP) system is supplie</w:t>
            </w:r>
            <w:r w:rsidRPr="00E14803">
              <w:t>d and received in the required format</w:t>
            </w:r>
          </w:p>
        </w:tc>
      </w:tr>
      <w:tr w:rsidTr="00E1480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14803" w:rsidP="00E14803">
            <w:pPr>
              <w:pStyle w:val="BodyText"/>
            </w:pPr>
            <w:r w:rsidRPr="00E14803">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E14803" w:rsidP="00E14803">
            <w:pPr>
              <w:pStyle w:val="BodyText"/>
            </w:pPr>
            <w:r w:rsidRPr="00E14803">
              <w:rPr>
                <w:rStyle w:val="SpecialBold"/>
              </w:rPr>
              <w:t>Deploy and operate an EPIRB, SART and AIS-SART</w:t>
            </w:r>
          </w:p>
        </w:tc>
        <w:tc>
          <w:tcPr>
            <w:tcW w:w="697" w:type="dxa"/>
            <w:tcBorders>
              <w:top w:val="nil"/>
              <w:left w:val="nil"/>
              <w:bottom w:val="nil"/>
              <w:right w:val="nil"/>
            </w:tcBorders>
            <w:tcMar>
              <w:top w:w="0" w:type="dxa"/>
              <w:left w:w="62" w:type="dxa"/>
              <w:bottom w:w="0" w:type="dxa"/>
              <w:right w:w="62" w:type="dxa"/>
            </w:tcMar>
          </w:tcPr>
          <w:p w:rsidR="00000000" w:rsidP="00E14803">
            <w:pPr>
              <w:pStyle w:val="BodyText"/>
              <w:rPr>
                <w:lang w:val="en-NZ"/>
              </w:rPr>
            </w:pPr>
            <w:r w:rsidRPr="00E14803">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14803">
            <w:pPr>
              <w:pStyle w:val="BodyText"/>
              <w:rPr>
                <w:lang w:val="en-NZ"/>
              </w:rPr>
            </w:pPr>
            <w:r w:rsidRPr="00E14803">
              <w:t>Routine checks are carried out on EPIRBs, SARTs and AIS-SARTs to confirm their operational capability according to manufacturer instructions and specifications</w:t>
            </w:r>
          </w:p>
        </w:tc>
      </w:tr>
      <w:tr w:rsidTr="00E1480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1480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14803">
            <w:pPr>
              <w:pStyle w:val="BodyText"/>
              <w:rPr>
                <w:lang w:val="en-NZ"/>
              </w:rPr>
            </w:pPr>
            <w:r w:rsidRPr="00E14803">
              <w:rPr>
                <w:rStyle w:val="SpecialBold"/>
              </w:rPr>
              <w:t>4</w:t>
            </w:r>
            <w:r w:rsidRPr="00E14803">
              <w:rPr>
                <w:rStyle w:val="SpecialBold"/>
              </w:rPr>
              <w:t>.2</w:t>
            </w:r>
          </w:p>
        </w:tc>
        <w:tc>
          <w:tcPr>
            <w:tcW w:w="5592" w:type="dxa"/>
            <w:tcBorders>
              <w:top w:val="nil"/>
              <w:left w:val="nil"/>
              <w:bottom w:val="nil"/>
              <w:right w:val="nil"/>
            </w:tcBorders>
            <w:tcMar>
              <w:top w:w="0" w:type="dxa"/>
              <w:left w:w="62" w:type="dxa"/>
              <w:bottom w:w="0" w:type="dxa"/>
              <w:right w:w="62" w:type="dxa"/>
            </w:tcMar>
          </w:tcPr>
          <w:p w:rsidR="00000000" w:rsidP="00E14803">
            <w:pPr>
              <w:pStyle w:val="BodyText"/>
              <w:rPr>
                <w:lang w:val="en-NZ"/>
              </w:rPr>
            </w:pPr>
            <w:r w:rsidRPr="00E14803">
              <w:t>Appropriate action is taken to rectify or replace EPIRBs, SARTs or AIS-SARTs that are found to be malfunctioning or are inoperable according to manufacturer instructions and company procedures</w:t>
            </w:r>
          </w:p>
        </w:tc>
      </w:tr>
      <w:tr w:rsidTr="00E1480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1480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14803">
            <w:pPr>
              <w:pStyle w:val="BodyText"/>
              <w:rPr>
                <w:lang w:val="en-NZ"/>
              </w:rPr>
            </w:pPr>
            <w:r w:rsidRPr="00E14803">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E14803">
            <w:pPr>
              <w:pStyle w:val="BodyText"/>
              <w:rPr>
                <w:lang w:val="en-NZ"/>
              </w:rPr>
            </w:pPr>
            <w:r w:rsidRPr="00E14803">
              <w:t>EPIRBs, SARTs and AIS-SARTs are deployed according to manufacturer instructions and established search and rescue procedures</w:t>
            </w:r>
          </w:p>
        </w:tc>
      </w:tr>
      <w:tr w:rsidTr="00E1480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14803" w:rsidP="00E14803">
            <w:pPr>
              <w:pStyle w:val="BodyText"/>
            </w:pPr>
            <w:r w:rsidRPr="00E14803">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E14803" w:rsidP="00E14803">
            <w:pPr>
              <w:pStyle w:val="BodyText"/>
            </w:pPr>
            <w:r w:rsidRPr="00E14803">
              <w:rPr>
                <w:rStyle w:val="SpecialBold"/>
              </w:rPr>
              <w:t>Operate a MOB device as a locating device in an emergency</w:t>
            </w:r>
          </w:p>
        </w:tc>
        <w:tc>
          <w:tcPr>
            <w:tcW w:w="697" w:type="dxa"/>
            <w:tcBorders>
              <w:top w:val="nil"/>
              <w:left w:val="nil"/>
              <w:bottom w:val="nil"/>
              <w:right w:val="nil"/>
            </w:tcBorders>
            <w:tcMar>
              <w:top w:w="0" w:type="dxa"/>
              <w:left w:w="62" w:type="dxa"/>
              <w:bottom w:w="0" w:type="dxa"/>
              <w:right w:w="62" w:type="dxa"/>
            </w:tcMar>
          </w:tcPr>
          <w:p w:rsidR="00000000" w:rsidP="00E14803">
            <w:pPr>
              <w:pStyle w:val="BodyText"/>
              <w:rPr>
                <w:lang w:val="en-NZ"/>
              </w:rPr>
            </w:pPr>
            <w:r w:rsidRPr="00E14803">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E14803">
            <w:pPr>
              <w:pStyle w:val="BodyText"/>
              <w:rPr>
                <w:lang w:val="en-NZ"/>
              </w:rPr>
            </w:pPr>
            <w:r w:rsidRPr="00E14803">
              <w:t>Routine checks are carried out on AIS-MOB and DSC-MOB devices to c</w:t>
            </w:r>
            <w:r w:rsidRPr="00E14803">
              <w:t>onfirm their operational capability according to manufacturer instructions and specifications</w:t>
            </w:r>
          </w:p>
        </w:tc>
      </w:tr>
      <w:tr w:rsidTr="00E1480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1480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14803">
            <w:pPr>
              <w:pStyle w:val="BodyText"/>
              <w:rPr>
                <w:lang w:val="en-NZ"/>
              </w:rPr>
            </w:pPr>
            <w:r w:rsidRPr="00E14803">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E14803" w:rsidP="00E14803">
            <w:pPr>
              <w:pStyle w:val="BodyText"/>
            </w:pPr>
            <w:r w:rsidRPr="00E14803">
              <w:t>AIS-MOB and DSC-MOB devices are operated according to manufacturer instructions and regulatory requirements</w:t>
            </w:r>
          </w:p>
        </w:tc>
      </w:tr>
    </w:tbl>
    <w:p w:rsidR="00000000" w:rsidRPr="00E14803" w:rsidP="00E14803">
      <w:pPr>
        <w:pStyle w:val="NoPaddingFontSize1"/>
      </w:pPr>
    </w:p>
    <w:p w:rsidR="00000000" w:rsidRPr="00E14803" w:rsidP="00E14803">
      <w:pPr>
        <w:pStyle w:val="AllowPageBreak"/>
      </w:pPr>
    </w:p>
    <w:p w:rsidR="00000000" w:rsidRPr="00E14803" w:rsidP="00E14803">
      <w:pPr>
        <w:pStyle w:val="Heading1"/>
      </w:pPr>
      <w:bookmarkStart w:id="7" w:name="O_1285012"/>
      <w:bookmarkEnd w:id="7"/>
      <w:r w:rsidRPr="00E14803">
        <w:t>Foundation Skills</w:t>
      </w:r>
    </w:p>
    <w:tbl>
      <w:tblPr>
        <w:tblW w:w="9497" w:type="dxa"/>
        <w:tblLayout w:type="fixed"/>
        <w:tblCellMar>
          <w:left w:w="62" w:type="dxa"/>
          <w:right w:w="62" w:type="dxa"/>
        </w:tblCellMar>
        <w:tblLook w:val="0000"/>
      </w:tblPr>
      <w:tblGrid>
        <w:gridCol w:w="9497"/>
      </w:tblGrid>
      <w:tr w:rsidTr="00E148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4803" w:rsidP="00E14803">
            <w:pPr>
              <w:pStyle w:val="BodyText"/>
            </w:pPr>
            <w:r w:rsidRPr="00E14803">
              <w:t>Foundati</w:t>
            </w:r>
            <w:r w:rsidRPr="00E14803">
              <w:t>on skills essential to performance are explicit in the performance criteria of this unit of competency.</w:t>
            </w:r>
          </w:p>
        </w:tc>
      </w:tr>
    </w:tbl>
    <w:p w:rsidR="00000000" w:rsidRPr="00E14803" w:rsidP="00E14803">
      <w:pPr>
        <w:pStyle w:val="NoPaddingFontSize1"/>
      </w:pPr>
    </w:p>
    <w:p w:rsidR="00000000" w:rsidRPr="00E14803" w:rsidP="00E14803">
      <w:pPr>
        <w:pStyle w:val="AllowPageBreak"/>
      </w:pPr>
    </w:p>
    <w:p w:rsidR="00000000" w:rsidRPr="00E14803" w:rsidP="00E14803">
      <w:pPr>
        <w:pStyle w:val="Heading1"/>
      </w:pPr>
      <w:bookmarkStart w:id="8" w:name="O_1285011"/>
      <w:bookmarkEnd w:id="8"/>
      <w:r w:rsidRPr="00E14803">
        <w:t>Range of Conditions</w:t>
      </w:r>
    </w:p>
    <w:tbl>
      <w:tblPr>
        <w:tblW w:w="9497" w:type="dxa"/>
        <w:tblLayout w:type="fixed"/>
        <w:tblCellMar>
          <w:left w:w="62" w:type="dxa"/>
          <w:right w:w="62" w:type="dxa"/>
        </w:tblCellMar>
        <w:tblLook w:val="0000"/>
      </w:tblPr>
      <w:tblGrid>
        <w:gridCol w:w="9497"/>
      </w:tblGrid>
      <w:tr w:rsidTr="00E148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4803" w:rsidP="00E14803">
            <w:pPr>
              <w:pStyle w:val="BodyText"/>
            </w:pPr>
            <w:r w:rsidRPr="00E14803">
              <w:t>Range is restricted to essential operating conditions and any other variables essential to the work environment.</w:t>
            </w:r>
          </w:p>
        </w:tc>
      </w:tr>
    </w:tbl>
    <w:p w:rsidR="00000000" w:rsidRPr="00E14803" w:rsidP="00E14803">
      <w:pPr>
        <w:pStyle w:val="NoPaddingFontSize1"/>
      </w:pPr>
    </w:p>
    <w:p w:rsidR="00000000" w:rsidRPr="00E14803" w:rsidP="00E14803">
      <w:pPr>
        <w:pStyle w:val="AllowPageBreak"/>
      </w:pPr>
    </w:p>
    <w:p w:rsidR="00000000" w:rsidRPr="00E14803" w:rsidP="00E14803">
      <w:pPr>
        <w:pStyle w:val="Heading1"/>
      </w:pPr>
      <w:bookmarkStart w:id="9" w:name="O_1285010"/>
      <w:bookmarkEnd w:id="9"/>
      <w:r w:rsidRPr="00E14803">
        <w:t>Unit Mapping Information</w:t>
      </w:r>
    </w:p>
    <w:tbl>
      <w:tblPr>
        <w:tblW w:w="9497" w:type="dxa"/>
        <w:tblLayout w:type="fixed"/>
        <w:tblCellMar>
          <w:left w:w="62" w:type="dxa"/>
          <w:right w:w="62" w:type="dxa"/>
        </w:tblCellMar>
        <w:tblLook w:val="0000"/>
      </w:tblPr>
      <w:tblGrid>
        <w:gridCol w:w="9497"/>
      </w:tblGrid>
      <w:tr w:rsidTr="00E148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4803" w:rsidP="00E14803">
            <w:pPr>
              <w:pStyle w:val="BodyText"/>
            </w:pPr>
            <w:r w:rsidRPr="00E14803">
              <w:t>This unit replaces and is equivalent to MARC021 Transmit and receive information by marine VHF ra</w:t>
            </w:r>
            <w:r w:rsidRPr="00E14803">
              <w:t>dio.</w:t>
            </w:r>
          </w:p>
        </w:tc>
      </w:tr>
    </w:tbl>
    <w:p w:rsidR="00000000" w:rsidRPr="00E14803" w:rsidP="00E14803">
      <w:pPr>
        <w:pStyle w:val="NoPaddingFontSize1"/>
      </w:pPr>
    </w:p>
    <w:p w:rsidR="00000000" w:rsidRPr="00E14803" w:rsidP="00E14803">
      <w:pPr>
        <w:pStyle w:val="AllowPageBreak"/>
      </w:pPr>
    </w:p>
    <w:p w:rsidR="00000000" w:rsidRPr="00E14803" w:rsidP="00E14803">
      <w:pPr>
        <w:pStyle w:val="Heading1"/>
      </w:pPr>
      <w:bookmarkStart w:id="10" w:name="O_1285019"/>
      <w:bookmarkEnd w:id="10"/>
      <w:r w:rsidRPr="00E14803">
        <w:t>Links</w:t>
      </w:r>
    </w:p>
    <w:p w:rsidR="00000000" w:rsidRPr="00E14803" w:rsidP="00F55773">
      <w:pPr>
        <w:pStyle w:val="BodyText"/>
      </w:pPr>
      <w:r w:rsidRPr="00E14803">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752929">
        <w:rPr>
          <w:rStyle w:val="Hyperlink"/>
        </w:rPr>
        <w:t>https://vetnet.gov.au/Pages/TrainingDocs.aspx?q=772efb7b-4cce-47fe-9bbd-ee3b1d1eb4c2</w:t>
      </w:r>
      <w:r>
        <w:fldChar w:fldCharType="end"/>
      </w:r>
    </w:p>
    <w:p w:rsidR="00000000" w:rsidRPr="00E14803" w:rsidP="00E14803"/>
    <w:sectPr w:rsidSect="00E1480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8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803" w:rsidRPr="00F55773" w:rsidP="00F557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8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773" w:rsidP="00E148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5773" w:rsidP="00E1480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F55773" w:rsidP="00E148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8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7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4803" w:rsidRPr="00F55773" w:rsidP="00F557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8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773" w:rsidRPr="002D2AF8" w:rsidP="00E14803">
    <w:pPr>
      <w:pStyle w:val="Header"/>
      <w:framePr w:wrap="around"/>
    </w:pPr>
    <w:r>
      <w:fldChar w:fldCharType="begin"/>
    </w:r>
    <w:r>
      <w:instrText xml:space="preserve"> TITLE   \* MERGEFORMAT </w:instrText>
    </w:r>
    <w:r>
      <w:fldChar w:fldCharType="separate"/>
    </w:r>
    <w:r>
      <w:t>MARC044 Transmit and receive information by marine VHF radio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F55773" w:rsidP="00E148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C8ED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61074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8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4803"/>
    <w:pPr>
      <w:spacing w:before="360" w:after="60"/>
      <w:outlineLvl w:val="0"/>
    </w:pPr>
    <w:rPr>
      <w:sz w:val="32"/>
    </w:rPr>
  </w:style>
  <w:style w:type="paragraph" w:styleId="Heading2">
    <w:name w:val="heading 2"/>
    <w:basedOn w:val="HeadingBase"/>
    <w:next w:val="BodyText"/>
    <w:link w:val="Heading2Char"/>
    <w:qFormat/>
    <w:rsid w:val="00E14803"/>
    <w:pPr>
      <w:keepLines/>
      <w:spacing w:before="240" w:after="120"/>
      <w:outlineLvl w:val="1"/>
    </w:pPr>
    <w:rPr>
      <w:sz w:val="28"/>
      <w:szCs w:val="40"/>
    </w:rPr>
  </w:style>
  <w:style w:type="paragraph" w:styleId="Heading3">
    <w:name w:val="heading 3"/>
    <w:basedOn w:val="HeadingBase"/>
    <w:next w:val="BodyText"/>
    <w:link w:val="Heading3Char"/>
    <w:qFormat/>
    <w:rsid w:val="00E14803"/>
    <w:pPr>
      <w:spacing w:before="180" w:after="120"/>
      <w:outlineLvl w:val="2"/>
    </w:pPr>
    <w:rPr>
      <w:spacing w:val="-10"/>
      <w:kern w:val="32"/>
    </w:rPr>
  </w:style>
  <w:style w:type="paragraph" w:styleId="Heading4">
    <w:name w:val="heading 4"/>
    <w:basedOn w:val="HeadingBase"/>
    <w:next w:val="BodyText"/>
    <w:link w:val="Heading4Char"/>
    <w:qFormat/>
    <w:rsid w:val="00E14803"/>
    <w:pPr>
      <w:spacing w:before="160" w:after="120"/>
      <w:outlineLvl w:val="3"/>
    </w:pPr>
    <w:rPr>
      <w:sz w:val="22"/>
    </w:rPr>
  </w:style>
  <w:style w:type="paragraph" w:styleId="Heading5">
    <w:name w:val="heading 5"/>
    <w:basedOn w:val="HeadingBase"/>
    <w:next w:val="Normal"/>
    <w:link w:val="Heading5Char"/>
    <w:qFormat/>
    <w:rsid w:val="00E14803"/>
    <w:pPr>
      <w:spacing w:before="80"/>
      <w:outlineLvl w:val="4"/>
    </w:pPr>
    <w:rPr>
      <w:color w:val="918585"/>
      <w:sz w:val="20"/>
    </w:rPr>
  </w:style>
  <w:style w:type="paragraph" w:styleId="Heading6">
    <w:name w:val="heading 6"/>
    <w:basedOn w:val="HeadingBase"/>
    <w:next w:val="Normal"/>
    <w:link w:val="Heading6Char"/>
    <w:qFormat/>
    <w:rsid w:val="00E14803"/>
    <w:pPr>
      <w:spacing w:before="60"/>
      <w:outlineLvl w:val="5"/>
    </w:pPr>
    <w:rPr>
      <w:color w:val="918585"/>
      <w:sz w:val="20"/>
    </w:rPr>
  </w:style>
  <w:style w:type="paragraph" w:styleId="Heading7">
    <w:name w:val="heading 7"/>
    <w:basedOn w:val="Normal"/>
    <w:next w:val="Normal"/>
    <w:link w:val="Heading7Char"/>
    <w:qFormat/>
    <w:rsid w:val="00E14803"/>
    <w:pPr>
      <w:ind w:left="720"/>
      <w:outlineLvl w:val="6"/>
    </w:pPr>
    <w:rPr>
      <w:i/>
    </w:rPr>
  </w:style>
  <w:style w:type="paragraph" w:styleId="Heading8">
    <w:name w:val="heading 8"/>
    <w:basedOn w:val="Normal"/>
    <w:next w:val="Normal"/>
    <w:link w:val="Heading8Char"/>
    <w:qFormat/>
    <w:rsid w:val="00E14803"/>
    <w:pPr>
      <w:ind w:left="720"/>
      <w:outlineLvl w:val="7"/>
    </w:pPr>
    <w:rPr>
      <w:i/>
    </w:rPr>
  </w:style>
  <w:style w:type="paragraph" w:styleId="Heading9">
    <w:name w:val="heading 9"/>
    <w:basedOn w:val="Normal"/>
    <w:next w:val="Normal"/>
    <w:link w:val="Heading9Char"/>
    <w:qFormat/>
    <w:rsid w:val="00E14803"/>
    <w:pPr>
      <w:ind w:left="720"/>
      <w:outlineLvl w:val="8"/>
    </w:pPr>
    <w:rPr>
      <w:i/>
    </w:rPr>
  </w:style>
  <w:style w:type="character" w:default="1" w:styleId="DefaultParagraphFont">
    <w:name w:val="Default Paragraph Font"/>
    <w:uiPriority w:val="1"/>
    <w:unhideWhenUsed/>
    <w:rsid w:val="00E148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4803"/>
  </w:style>
  <w:style w:type="character" w:customStyle="1" w:styleId="Heading1Char">
    <w:name w:val="Heading 1 Char"/>
    <w:basedOn w:val="DefaultParagraphFont"/>
    <w:link w:val="Heading1"/>
    <w:rsid w:val="00E14803"/>
    <w:rPr>
      <w:rFonts w:ascii="Times New Roman" w:eastAsia="Times New Roman" w:hAnsi="Times New Roman" w:cs="Times New Roman"/>
      <w:b/>
      <w:sz w:val="32"/>
      <w:szCs w:val="20"/>
      <w:lang w:eastAsia="en-US"/>
    </w:rPr>
  </w:style>
  <w:style w:type="paragraph" w:styleId="BodyText">
    <w:name w:val="Body Text"/>
    <w:basedOn w:val="Normal"/>
    <w:link w:val="BodyTextChar"/>
    <w:rsid w:val="00E148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4803"/>
    <w:rPr>
      <w:rFonts w:ascii="Times New Roman" w:eastAsia="Times New Roman" w:hAnsi="Times New Roman" w:cs="Times New Roman"/>
      <w:sz w:val="24"/>
      <w:lang w:eastAsia="en-US"/>
    </w:rPr>
  </w:style>
  <w:style w:type="paragraph" w:styleId="ListBullet">
    <w:name w:val="List Bullet"/>
    <w:basedOn w:val="List"/>
    <w:rsid w:val="00E14803"/>
    <w:pPr>
      <w:numPr>
        <w:numId w:val="11"/>
      </w:numPr>
      <w:tabs>
        <w:tab w:val="clear" w:pos="340"/>
      </w:tabs>
      <w:spacing w:before="40" w:after="40"/>
    </w:pPr>
  </w:style>
  <w:style w:type="character" w:customStyle="1" w:styleId="SpecialBold">
    <w:name w:val="Special Bold"/>
    <w:basedOn w:val="DefaultParagraphFont"/>
    <w:rsid w:val="00E14803"/>
    <w:rPr>
      <w:b/>
      <w:spacing w:val="0"/>
    </w:rPr>
  </w:style>
  <w:style w:type="character" w:styleId="Emphasis">
    <w:name w:val="Emphasis"/>
    <w:basedOn w:val="DefaultParagraphFont"/>
    <w:qFormat/>
    <w:rsid w:val="00E14803"/>
    <w:rPr>
      <w:i/>
    </w:rPr>
  </w:style>
  <w:style w:type="paragraph" w:customStyle="1" w:styleId="SuperHeading">
    <w:name w:val="SuperHeading"/>
    <w:basedOn w:val="Normal"/>
    <w:rsid w:val="00E14803"/>
    <w:pPr>
      <w:spacing w:before="240" w:after="120"/>
      <w:outlineLvl w:val="0"/>
    </w:pPr>
    <w:rPr>
      <w:rFonts w:ascii="Times New Roman" w:hAnsi="Times New Roman"/>
      <w:b/>
      <w:sz w:val="32"/>
    </w:rPr>
  </w:style>
  <w:style w:type="paragraph" w:customStyle="1" w:styleId="AllowPageBreak">
    <w:name w:val="AllowPageBreak"/>
    <w:rsid w:val="00E1480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148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48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48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48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48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48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48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4803"/>
    <w:rPr>
      <w:rFonts w:ascii="Courier New" w:eastAsia="Times New Roman" w:hAnsi="Courier New" w:cs="Times New Roman"/>
      <w:i/>
      <w:szCs w:val="20"/>
      <w:lang w:eastAsia="en-US"/>
    </w:rPr>
  </w:style>
  <w:style w:type="paragraph" w:customStyle="1" w:styleId="HeadingBase">
    <w:name w:val="Heading Base"/>
    <w:rsid w:val="00E148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4803"/>
    <w:pPr>
      <w:tabs>
        <w:tab w:val="right" w:leader="dot" w:pos="9072"/>
      </w:tabs>
      <w:ind w:left="567"/>
    </w:pPr>
    <w:rPr>
      <w:szCs w:val="22"/>
    </w:rPr>
  </w:style>
  <w:style w:type="paragraph" w:customStyle="1" w:styleId="TOCBase">
    <w:name w:val="TOC Base"/>
    <w:rsid w:val="00E148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4803"/>
    <w:pPr>
      <w:tabs>
        <w:tab w:val="right" w:leader="dot" w:pos="9072"/>
      </w:tabs>
      <w:spacing w:before="40" w:after="40"/>
      <w:ind w:left="284"/>
    </w:pPr>
    <w:rPr>
      <w:rFonts w:ascii="Times New Roman" w:hAnsi="Times New Roman"/>
    </w:rPr>
  </w:style>
  <w:style w:type="paragraph" w:styleId="TOC1">
    <w:name w:val="toc 1"/>
    <w:basedOn w:val="TOCBase"/>
    <w:next w:val="Normal"/>
    <w:rsid w:val="00E148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48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4803"/>
    <w:rPr>
      <w:rFonts w:ascii="Times New Roman" w:eastAsia="Times New Roman" w:hAnsi="Times New Roman" w:cs="Times New Roman"/>
      <w:sz w:val="16"/>
      <w:lang w:eastAsia="en-US"/>
    </w:rPr>
  </w:style>
  <w:style w:type="paragraph" w:styleId="Title">
    <w:name w:val="Title"/>
    <w:basedOn w:val="HeadingBase"/>
    <w:link w:val="TitleChar"/>
    <w:qFormat/>
    <w:rsid w:val="00E14803"/>
    <w:pPr>
      <w:spacing w:before="5040"/>
      <w:jc w:val="center"/>
    </w:pPr>
    <w:rPr>
      <w:sz w:val="48"/>
      <w:szCs w:val="72"/>
      <w:lang w:val="en-US"/>
    </w:rPr>
  </w:style>
  <w:style w:type="character" w:customStyle="1" w:styleId="TitleChar">
    <w:name w:val="Title Char"/>
    <w:basedOn w:val="DefaultParagraphFont"/>
    <w:link w:val="Title"/>
    <w:rsid w:val="00E148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4803"/>
    <w:pPr>
      <w:tabs>
        <w:tab w:val="left" w:pos="3600"/>
        <w:tab w:val="left" w:pos="3958"/>
      </w:tabs>
    </w:pPr>
  </w:style>
  <w:style w:type="paragraph" w:styleId="List">
    <w:name w:val="List"/>
    <w:basedOn w:val="BodyText"/>
    <w:next w:val="BodyText"/>
    <w:rsid w:val="00E14803"/>
    <w:pPr>
      <w:tabs>
        <w:tab w:val="left" w:pos="340"/>
      </w:tabs>
      <w:spacing w:before="60" w:after="60"/>
      <w:ind w:left="340" w:hanging="340"/>
    </w:pPr>
  </w:style>
  <w:style w:type="paragraph" w:customStyle="1" w:styleId="Note">
    <w:name w:val="Note"/>
    <w:basedOn w:val="BodyText"/>
    <w:rsid w:val="00E148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4803"/>
    <w:pPr>
      <w:framePr w:wrap="auto" w:hAnchor="text" w:y="6049"/>
    </w:pPr>
    <w:rPr>
      <w:color w:val="000000"/>
      <w:sz w:val="40"/>
    </w:rPr>
  </w:style>
  <w:style w:type="paragraph" w:customStyle="1" w:styleId="TOCTitle">
    <w:name w:val="TOCTitle"/>
    <w:basedOn w:val="Heading1"/>
    <w:rsid w:val="00E14803"/>
    <w:pPr>
      <w:spacing w:after="240"/>
      <w:jc w:val="center"/>
      <w:outlineLvl w:val="9"/>
    </w:pPr>
    <w:rPr>
      <w:caps/>
    </w:rPr>
  </w:style>
  <w:style w:type="paragraph" w:customStyle="1" w:styleId="Version">
    <w:name w:val="Version"/>
    <w:rsid w:val="00E148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4803"/>
    <w:pPr>
      <w:numPr>
        <w:numId w:val="12"/>
      </w:numPr>
      <w:tabs>
        <w:tab w:val="clear" w:pos="680"/>
      </w:tabs>
    </w:pPr>
  </w:style>
  <w:style w:type="paragraph" w:styleId="Index1">
    <w:name w:val="index 1"/>
    <w:basedOn w:val="Normal"/>
    <w:next w:val="Normal"/>
    <w:semiHidden/>
    <w:rsid w:val="00E14803"/>
    <w:pPr>
      <w:keepNext w:val="0"/>
      <w:tabs>
        <w:tab w:val="right" w:pos="4176"/>
      </w:tabs>
      <w:ind w:left="198" w:hanging="198"/>
    </w:pPr>
    <w:rPr>
      <w:rFonts w:ascii="Garamond" w:hAnsi="Garamond"/>
    </w:rPr>
  </w:style>
  <w:style w:type="paragraph" w:styleId="IndexHeading">
    <w:name w:val="index heading"/>
    <w:basedOn w:val="Normal"/>
    <w:next w:val="Index1"/>
    <w:semiHidden/>
    <w:rsid w:val="00E14803"/>
    <w:pPr>
      <w:spacing w:before="120" w:after="120"/>
    </w:pPr>
    <w:rPr>
      <w:rFonts w:ascii="Arial" w:hAnsi="Arial"/>
      <w:b/>
      <w:color w:val="918585"/>
      <w:sz w:val="24"/>
    </w:rPr>
  </w:style>
  <w:style w:type="paragraph" w:styleId="Header">
    <w:name w:val="header"/>
    <w:basedOn w:val="Normal"/>
    <w:link w:val="HeaderChar"/>
    <w:rsid w:val="00E148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4803"/>
    <w:rPr>
      <w:rFonts w:ascii="Times New Roman" w:eastAsia="Times New Roman" w:hAnsi="Times New Roman" w:cs="Times New Roman"/>
      <w:sz w:val="16"/>
      <w:szCs w:val="20"/>
      <w:lang w:val="en-GB" w:eastAsia="en-US"/>
    </w:rPr>
  </w:style>
  <w:style w:type="paragraph" w:customStyle="1" w:styleId="Chapter">
    <w:name w:val="Chapter"/>
    <w:basedOn w:val="Normal"/>
    <w:rsid w:val="00E14803"/>
    <w:pPr>
      <w:spacing w:before="240"/>
    </w:pPr>
    <w:rPr>
      <w:rFonts w:ascii="Times New Roman" w:hAnsi="Times New Roman"/>
      <w:smallCaps/>
      <w:spacing w:val="80"/>
      <w:sz w:val="28"/>
    </w:rPr>
  </w:style>
  <w:style w:type="paragraph" w:customStyle="1" w:styleId="InChapter">
    <w:name w:val="InChapter"/>
    <w:basedOn w:val="Heading3"/>
    <w:rsid w:val="00E14803"/>
    <w:pPr>
      <w:spacing w:after="240"/>
      <w:outlineLvl w:val="9"/>
    </w:pPr>
    <w:rPr>
      <w:noProof/>
    </w:rPr>
  </w:style>
  <w:style w:type="paragraph" w:styleId="Index2">
    <w:name w:val="index 2"/>
    <w:basedOn w:val="Normal"/>
    <w:next w:val="Normal"/>
    <w:semiHidden/>
    <w:rsid w:val="00E14803"/>
    <w:pPr>
      <w:tabs>
        <w:tab w:val="right" w:pos="4176"/>
      </w:tabs>
      <w:ind w:left="568" w:hanging="284"/>
    </w:pPr>
    <w:rPr>
      <w:rFonts w:ascii="Garamond" w:hAnsi="Garamond"/>
    </w:rPr>
  </w:style>
  <w:style w:type="paragraph" w:customStyle="1" w:styleId="Byline">
    <w:name w:val="Byline"/>
    <w:rsid w:val="00E148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4803"/>
    <w:pPr>
      <w:tabs>
        <w:tab w:val="clear" w:pos="3600"/>
        <w:tab w:val="clear" w:pos="3958"/>
      </w:tabs>
      <w:jc w:val="right"/>
    </w:pPr>
  </w:style>
  <w:style w:type="paragraph" w:styleId="Caption">
    <w:name w:val="caption"/>
    <w:basedOn w:val="BodyText"/>
    <w:next w:val="Normal"/>
    <w:qFormat/>
    <w:rsid w:val="00E14803"/>
    <w:pPr>
      <w:framePr w:w="2268" w:hSpace="181" w:vSpace="181" w:wrap="around" w:vAnchor="text" w:hAnchor="page" w:x="1135" w:y="285" w:anchorLock="1"/>
    </w:pPr>
    <w:rPr>
      <w:i/>
    </w:rPr>
  </w:style>
  <w:style w:type="paragraph" w:customStyle="1" w:styleId="MiniTOCTitle">
    <w:name w:val="MiniTOCTitle"/>
    <w:basedOn w:val="Heading4"/>
    <w:rsid w:val="00E14803"/>
    <w:pPr>
      <w:spacing w:before="240"/>
      <w:outlineLvl w:val="9"/>
    </w:pPr>
    <w:rPr>
      <w:noProof/>
      <w:sz w:val="24"/>
    </w:rPr>
  </w:style>
  <w:style w:type="paragraph" w:customStyle="1" w:styleId="MiniTOCItem">
    <w:name w:val="MiniTOCItem"/>
    <w:basedOn w:val="ListBullet"/>
    <w:rsid w:val="00E14803"/>
    <w:pPr>
      <w:numPr>
        <w:numId w:val="0"/>
      </w:numPr>
      <w:tabs>
        <w:tab w:val="right" w:leader="dot" w:pos="6521"/>
      </w:tabs>
      <w:spacing w:before="0" w:after="0"/>
    </w:pPr>
  </w:style>
  <w:style w:type="paragraph" w:customStyle="1" w:styleId="TOFTitle">
    <w:name w:val="TOFTitle"/>
    <w:basedOn w:val="TOCTitle"/>
    <w:rsid w:val="00E14803"/>
  </w:style>
  <w:style w:type="paragraph" w:styleId="TableofFigures">
    <w:name w:val="table of figures"/>
    <w:basedOn w:val="Normal"/>
    <w:next w:val="Normal"/>
    <w:semiHidden/>
    <w:rsid w:val="00E14803"/>
    <w:pPr>
      <w:tabs>
        <w:tab w:val="right" w:leader="dot" w:pos="9072"/>
      </w:tabs>
      <w:ind w:left="970" w:hanging="403"/>
    </w:pPr>
    <w:rPr>
      <w:rFonts w:ascii="Times New Roman" w:hAnsi="Times New Roman"/>
      <w:b/>
    </w:rPr>
  </w:style>
  <w:style w:type="paragraph" w:styleId="ListNumber">
    <w:name w:val="List Number"/>
    <w:basedOn w:val="List"/>
    <w:rsid w:val="00E14803"/>
    <w:pPr>
      <w:numPr>
        <w:numId w:val="14"/>
      </w:numPr>
      <w:tabs>
        <w:tab w:val="clear" w:pos="340"/>
      </w:tabs>
    </w:pPr>
  </w:style>
  <w:style w:type="character" w:customStyle="1" w:styleId="WingdingSymbols">
    <w:name w:val="Wingding Symbols"/>
    <w:rsid w:val="00E14803"/>
    <w:rPr>
      <w:rFonts w:ascii="Wingdings" w:hAnsi="Wingdings"/>
    </w:rPr>
  </w:style>
  <w:style w:type="paragraph" w:customStyle="1" w:styleId="TableHeading">
    <w:name w:val="Table Heading"/>
    <w:basedOn w:val="HeadingBase"/>
    <w:rsid w:val="00E14803"/>
    <w:pPr>
      <w:keepLines/>
      <w:pBdr>
        <w:bottom w:val="single" w:sz="6" w:space="1" w:color="918585"/>
      </w:pBdr>
      <w:spacing w:before="240"/>
    </w:pPr>
  </w:style>
  <w:style w:type="character" w:customStyle="1" w:styleId="HotSpot">
    <w:name w:val="HotSpot"/>
    <w:rsid w:val="00E14803"/>
    <w:rPr>
      <w:color w:val="0033CC"/>
      <w:u w:val="none"/>
    </w:rPr>
  </w:style>
  <w:style w:type="paragraph" w:customStyle="1" w:styleId="BodyTextRight">
    <w:name w:val="Body Text Right"/>
    <w:basedOn w:val="BodyText"/>
    <w:rsid w:val="00E14803"/>
    <w:pPr>
      <w:spacing w:before="0" w:after="0"/>
      <w:jc w:val="right"/>
    </w:pPr>
  </w:style>
  <w:style w:type="paragraph" w:styleId="Index3">
    <w:name w:val="index 3"/>
    <w:basedOn w:val="ListNumber2"/>
    <w:next w:val="Normal"/>
    <w:semiHidden/>
    <w:rsid w:val="00E14803"/>
    <w:pPr>
      <w:numPr>
        <w:numId w:val="0"/>
      </w:numPr>
      <w:tabs>
        <w:tab w:val="right" w:leader="dot" w:pos="4176"/>
      </w:tabs>
    </w:pPr>
  </w:style>
  <w:style w:type="paragraph" w:styleId="ListNumber2">
    <w:name w:val="List Number 2"/>
    <w:basedOn w:val="List2"/>
    <w:rsid w:val="00E14803"/>
    <w:pPr>
      <w:numPr>
        <w:numId w:val="9"/>
      </w:numPr>
      <w:tabs>
        <w:tab w:val="clear" w:pos="1060"/>
      </w:tabs>
    </w:pPr>
  </w:style>
  <w:style w:type="paragraph" w:customStyle="1" w:styleId="MarginNote">
    <w:name w:val="Margin Note"/>
    <w:basedOn w:val="BodyText"/>
    <w:rsid w:val="00E148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48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48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4803"/>
    <w:rPr>
      <w:sz w:val="32"/>
    </w:rPr>
  </w:style>
  <w:style w:type="paragraph" w:customStyle="1" w:styleId="HeadingProcedure">
    <w:name w:val="Heading Procedure"/>
    <w:basedOn w:val="HeadingBase"/>
    <w:next w:val="Normal"/>
    <w:rsid w:val="00E14803"/>
    <w:pPr>
      <w:tabs>
        <w:tab w:val="left" w:pos="0"/>
      </w:tabs>
      <w:spacing w:before="120" w:after="60"/>
    </w:pPr>
    <w:rPr>
      <w:i/>
      <w:color w:val="918585"/>
      <w:sz w:val="22"/>
    </w:rPr>
  </w:style>
  <w:style w:type="paragraph" w:customStyle="1" w:styleId="TableBodyText">
    <w:name w:val="Table Body Text"/>
    <w:basedOn w:val="BodyText"/>
    <w:rsid w:val="00E14803"/>
    <w:pPr>
      <w:spacing w:before="60" w:after="60"/>
    </w:pPr>
  </w:style>
  <w:style w:type="paragraph" w:styleId="ListContinue">
    <w:name w:val="List Continue"/>
    <w:basedOn w:val="List"/>
    <w:rsid w:val="00E14803"/>
    <w:pPr>
      <w:ind w:firstLine="0"/>
    </w:pPr>
  </w:style>
  <w:style w:type="paragraph" w:customStyle="1" w:styleId="ListNote">
    <w:name w:val="List Note"/>
    <w:basedOn w:val="List"/>
    <w:rsid w:val="00E14803"/>
    <w:pPr>
      <w:pBdr>
        <w:top w:val="single" w:sz="6" w:space="2" w:color="918585"/>
        <w:bottom w:val="single" w:sz="6" w:space="2" w:color="918585"/>
      </w:pBdr>
      <w:tabs>
        <w:tab w:val="left" w:pos="1021"/>
      </w:tabs>
      <w:ind w:firstLine="0"/>
    </w:pPr>
  </w:style>
  <w:style w:type="paragraph" w:customStyle="1" w:styleId="Warning">
    <w:name w:val="Warning"/>
    <w:basedOn w:val="BodyText"/>
    <w:rsid w:val="00E14803"/>
    <w:pPr>
      <w:shd w:val="clear" w:color="auto" w:fill="D9D9D9"/>
      <w:tabs>
        <w:tab w:val="left" w:pos="992"/>
      </w:tabs>
      <w:ind w:left="119" w:right="119"/>
    </w:pPr>
    <w:rPr>
      <w:sz w:val="20"/>
    </w:rPr>
  </w:style>
  <w:style w:type="paragraph" w:customStyle="1" w:styleId="MarginIcons">
    <w:name w:val="Margin Icons"/>
    <w:basedOn w:val="BodyText"/>
    <w:rsid w:val="00E148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4803"/>
    <w:rPr>
      <w:rFonts w:ascii="Courier New" w:hAnsi="Courier New"/>
    </w:rPr>
  </w:style>
  <w:style w:type="paragraph" w:customStyle="1" w:styleId="NoteBullet">
    <w:name w:val="Note Bullet"/>
    <w:basedOn w:val="Note"/>
    <w:rsid w:val="00E14803"/>
    <w:pPr>
      <w:tabs>
        <w:tab w:val="clear" w:pos="680"/>
      </w:tabs>
      <w:spacing w:before="60" w:after="60"/>
    </w:pPr>
  </w:style>
  <w:style w:type="paragraph" w:customStyle="1" w:styleId="SubHeading2">
    <w:name w:val="SubHeading2"/>
    <w:basedOn w:val="HeadingBase"/>
    <w:rsid w:val="00E14803"/>
    <w:pPr>
      <w:spacing w:before="240" w:after="60"/>
    </w:pPr>
    <w:rPr>
      <w:sz w:val="20"/>
    </w:rPr>
  </w:style>
  <w:style w:type="paragraph" w:customStyle="1" w:styleId="SubHeading1">
    <w:name w:val="SubHeading1"/>
    <w:basedOn w:val="HeadingBase"/>
    <w:rsid w:val="00E14803"/>
    <w:pPr>
      <w:spacing w:before="240" w:after="60"/>
    </w:pPr>
    <w:rPr>
      <w:color w:val="918585"/>
      <w:sz w:val="22"/>
    </w:rPr>
  </w:style>
  <w:style w:type="paragraph" w:customStyle="1" w:styleId="SideHeading">
    <w:name w:val="Side Heading"/>
    <w:basedOn w:val="HeadingBase"/>
    <w:rsid w:val="00E148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4803"/>
    <w:pPr>
      <w:numPr>
        <w:numId w:val="10"/>
      </w:numPr>
    </w:pPr>
  </w:style>
  <w:style w:type="paragraph" w:styleId="PlainText">
    <w:name w:val="Plain Text"/>
    <w:basedOn w:val="Normal"/>
    <w:link w:val="PlainTextChar"/>
    <w:rsid w:val="00E14803"/>
    <w:rPr>
      <w:sz w:val="20"/>
    </w:rPr>
  </w:style>
  <w:style w:type="character" w:customStyle="1" w:styleId="PlainTextChar">
    <w:name w:val="Plain Text Char"/>
    <w:basedOn w:val="DefaultParagraphFont"/>
    <w:link w:val="PlainText"/>
    <w:rsid w:val="00E14803"/>
    <w:rPr>
      <w:rFonts w:ascii="Courier New" w:eastAsia="Times New Roman" w:hAnsi="Courier New" w:cs="Times New Roman"/>
      <w:sz w:val="20"/>
      <w:szCs w:val="20"/>
      <w:lang w:eastAsia="en-US"/>
    </w:rPr>
  </w:style>
  <w:style w:type="character" w:customStyle="1" w:styleId="MenuOption">
    <w:name w:val="Menu Option"/>
    <w:basedOn w:val="DefaultParagraphFont"/>
    <w:rsid w:val="00E14803"/>
    <w:rPr>
      <w:b/>
      <w:smallCaps/>
    </w:rPr>
  </w:style>
  <w:style w:type="paragraph" w:customStyle="1" w:styleId="TableListNumber">
    <w:name w:val="Table List Number"/>
    <w:basedOn w:val="ListNumber"/>
    <w:rsid w:val="00E14803"/>
    <w:pPr>
      <w:numPr>
        <w:numId w:val="0"/>
      </w:numPr>
    </w:pPr>
  </w:style>
  <w:style w:type="paragraph" w:styleId="TOC4">
    <w:name w:val="toc 4"/>
    <w:basedOn w:val="TOCBase"/>
    <w:next w:val="Normal"/>
    <w:semiHidden/>
    <w:rsid w:val="00E14803"/>
    <w:pPr>
      <w:tabs>
        <w:tab w:val="right" w:leader="dot" w:pos="9071"/>
      </w:tabs>
      <w:ind w:left="1701"/>
    </w:pPr>
  </w:style>
  <w:style w:type="paragraph" w:customStyle="1" w:styleId="ListAlpha">
    <w:name w:val="List Alpha"/>
    <w:basedOn w:val="List"/>
    <w:rsid w:val="00E14803"/>
    <w:pPr>
      <w:numPr>
        <w:numId w:val="8"/>
      </w:numPr>
    </w:pPr>
  </w:style>
  <w:style w:type="paragraph" w:customStyle="1" w:styleId="ListAlpha2">
    <w:name w:val="List Alpha 2"/>
    <w:basedOn w:val="List2"/>
    <w:rsid w:val="00E14803"/>
    <w:pPr>
      <w:numPr>
        <w:numId w:val="7"/>
      </w:numPr>
    </w:pPr>
  </w:style>
  <w:style w:type="paragraph" w:styleId="List2">
    <w:name w:val="List 2"/>
    <w:basedOn w:val="BodyText"/>
    <w:rsid w:val="00E14803"/>
    <w:pPr>
      <w:tabs>
        <w:tab w:val="left" w:pos="680"/>
      </w:tabs>
      <w:spacing w:before="60" w:after="60"/>
      <w:ind w:left="680" w:hanging="340"/>
    </w:pPr>
  </w:style>
  <w:style w:type="paragraph" w:styleId="List3">
    <w:name w:val="List 3"/>
    <w:basedOn w:val="BodyText"/>
    <w:rsid w:val="00E14803"/>
    <w:pPr>
      <w:tabs>
        <w:tab w:val="left" w:pos="1021"/>
      </w:tabs>
      <w:spacing w:before="60" w:after="60"/>
      <w:ind w:left="1020" w:hanging="340"/>
    </w:pPr>
  </w:style>
  <w:style w:type="paragraph" w:styleId="List4">
    <w:name w:val="List 4"/>
    <w:basedOn w:val="BodyText"/>
    <w:rsid w:val="00E14803"/>
    <w:pPr>
      <w:tabs>
        <w:tab w:val="left" w:pos="1361"/>
      </w:tabs>
      <w:spacing w:before="60" w:after="60"/>
      <w:ind w:left="1361" w:hanging="340"/>
    </w:pPr>
  </w:style>
  <w:style w:type="paragraph" w:styleId="List5">
    <w:name w:val="List 5"/>
    <w:basedOn w:val="BodyText"/>
    <w:rsid w:val="00E14803"/>
    <w:pPr>
      <w:tabs>
        <w:tab w:val="left" w:pos="1701"/>
      </w:tabs>
      <w:spacing w:before="60" w:after="60"/>
      <w:ind w:left="1701" w:hanging="340"/>
    </w:pPr>
  </w:style>
  <w:style w:type="paragraph" w:styleId="ListBullet3">
    <w:name w:val="List Bullet 3"/>
    <w:basedOn w:val="List3"/>
    <w:rsid w:val="00E14803"/>
    <w:pPr>
      <w:numPr>
        <w:numId w:val="13"/>
      </w:numPr>
      <w:tabs>
        <w:tab w:val="clear" w:pos="1021"/>
      </w:tabs>
      <w:ind w:left="1037" w:hanging="357"/>
    </w:pPr>
  </w:style>
  <w:style w:type="paragraph" w:styleId="ListBullet4">
    <w:name w:val="List Bullet 4"/>
    <w:basedOn w:val="List4"/>
    <w:rsid w:val="00E14803"/>
    <w:pPr>
      <w:numPr>
        <w:numId w:val="2"/>
      </w:numPr>
      <w:tabs>
        <w:tab w:val="clear" w:pos="1361"/>
      </w:tabs>
    </w:pPr>
  </w:style>
  <w:style w:type="paragraph" w:styleId="ListBullet5">
    <w:name w:val="List Bullet 5"/>
    <w:basedOn w:val="List5"/>
    <w:rsid w:val="00E14803"/>
    <w:pPr>
      <w:numPr>
        <w:numId w:val="3"/>
      </w:numPr>
    </w:pPr>
  </w:style>
  <w:style w:type="paragraph" w:styleId="ListContinue2">
    <w:name w:val="List Continue 2"/>
    <w:basedOn w:val="List2"/>
    <w:rsid w:val="00E14803"/>
    <w:pPr>
      <w:ind w:firstLine="0"/>
    </w:pPr>
  </w:style>
  <w:style w:type="paragraph" w:styleId="ListContinue3">
    <w:name w:val="List Continue 3"/>
    <w:basedOn w:val="List3"/>
    <w:rsid w:val="00E14803"/>
    <w:pPr>
      <w:ind w:left="1021" w:firstLine="0"/>
    </w:pPr>
  </w:style>
  <w:style w:type="paragraph" w:styleId="ListContinue4">
    <w:name w:val="List Continue 4"/>
    <w:basedOn w:val="List4"/>
    <w:rsid w:val="00E14803"/>
    <w:pPr>
      <w:ind w:firstLine="0"/>
    </w:pPr>
  </w:style>
  <w:style w:type="paragraph" w:styleId="ListContinue5">
    <w:name w:val="List Continue 5"/>
    <w:basedOn w:val="List5"/>
    <w:rsid w:val="00E14803"/>
    <w:pPr>
      <w:ind w:firstLine="0"/>
    </w:pPr>
  </w:style>
  <w:style w:type="paragraph" w:styleId="ListNumber3">
    <w:name w:val="List Number 3"/>
    <w:basedOn w:val="List3"/>
    <w:rsid w:val="00E14803"/>
    <w:pPr>
      <w:numPr>
        <w:numId w:val="4"/>
      </w:numPr>
    </w:pPr>
  </w:style>
  <w:style w:type="paragraph" w:styleId="ListNumber4">
    <w:name w:val="List Number 4"/>
    <w:basedOn w:val="List4"/>
    <w:rsid w:val="00E14803"/>
    <w:pPr>
      <w:numPr>
        <w:numId w:val="5"/>
      </w:numPr>
    </w:pPr>
  </w:style>
  <w:style w:type="paragraph" w:styleId="ListNumber5">
    <w:name w:val="List Number 5"/>
    <w:basedOn w:val="List5"/>
    <w:rsid w:val="00E14803"/>
    <w:pPr>
      <w:numPr>
        <w:numId w:val="6"/>
      </w:numPr>
    </w:pPr>
  </w:style>
  <w:style w:type="paragraph" w:styleId="BlockText">
    <w:name w:val="Block Text"/>
    <w:basedOn w:val="Normal"/>
    <w:rsid w:val="00E14803"/>
    <w:pPr>
      <w:spacing w:after="120"/>
      <w:ind w:left="1440" w:right="1440"/>
    </w:pPr>
  </w:style>
  <w:style w:type="character" w:customStyle="1" w:styleId="Subscript">
    <w:name w:val="Subscript"/>
    <w:basedOn w:val="DefaultParagraphFont"/>
    <w:rsid w:val="00E14803"/>
    <w:rPr>
      <w:sz w:val="16"/>
      <w:vertAlign w:val="subscript"/>
    </w:rPr>
  </w:style>
  <w:style w:type="character" w:customStyle="1" w:styleId="Superscript">
    <w:name w:val="Superscript"/>
    <w:basedOn w:val="DefaultParagraphFont"/>
    <w:rsid w:val="00E14803"/>
    <w:rPr>
      <w:sz w:val="16"/>
      <w:vertAlign w:val="superscript"/>
    </w:rPr>
  </w:style>
  <w:style w:type="character" w:customStyle="1" w:styleId="Symbols">
    <w:name w:val="Symbols"/>
    <w:basedOn w:val="DefaultParagraphFont"/>
    <w:rsid w:val="00E14803"/>
    <w:rPr>
      <w:rFonts w:ascii="Symbol" w:hAnsi="Symbol"/>
    </w:rPr>
  </w:style>
  <w:style w:type="character" w:customStyle="1" w:styleId="MenuOptions">
    <w:name w:val="Menu Options"/>
    <w:basedOn w:val="DefaultParagraphFont"/>
    <w:rsid w:val="00E14803"/>
    <w:rPr>
      <w:rFonts w:ascii="Arial Narrow" w:hAnsi="Arial Narrow"/>
      <w:smallCaps/>
    </w:rPr>
  </w:style>
  <w:style w:type="character" w:customStyle="1" w:styleId="Buttons">
    <w:name w:val="Buttons"/>
    <w:basedOn w:val="DefaultParagraphFont"/>
    <w:rsid w:val="00E14803"/>
    <w:rPr>
      <w:b/>
    </w:rPr>
  </w:style>
  <w:style w:type="character" w:customStyle="1" w:styleId="Underlined">
    <w:name w:val="Underlined"/>
    <w:basedOn w:val="DefaultParagraphFont"/>
    <w:rsid w:val="00E14803"/>
    <w:rPr>
      <w:u w:val="single"/>
    </w:rPr>
  </w:style>
  <w:style w:type="paragraph" w:customStyle="1" w:styleId="TableBodyTextRight">
    <w:name w:val="Table Body Text Right"/>
    <w:basedOn w:val="TableBodyText"/>
    <w:rsid w:val="00E14803"/>
    <w:pPr>
      <w:widowControl w:val="0"/>
      <w:autoSpaceDE w:val="0"/>
      <w:autoSpaceDN w:val="0"/>
      <w:adjustRightInd w:val="0"/>
      <w:jc w:val="right"/>
    </w:pPr>
    <w:rPr>
      <w:rFonts w:cs="Arial"/>
      <w:szCs w:val="18"/>
    </w:rPr>
  </w:style>
  <w:style w:type="paragraph" w:customStyle="1" w:styleId="CopyrightText">
    <w:name w:val="Copyright Text"/>
    <w:basedOn w:val="BodyText"/>
    <w:rsid w:val="00E14803"/>
    <w:rPr>
      <w:sz w:val="18"/>
    </w:rPr>
  </w:style>
  <w:style w:type="paragraph" w:customStyle="1" w:styleId="BodySmallRight">
    <w:name w:val="Body Small Right"/>
    <w:basedOn w:val="BodyTextRight"/>
    <w:rsid w:val="00E14803"/>
    <w:rPr>
      <w:sz w:val="18"/>
      <w:szCs w:val="18"/>
    </w:rPr>
  </w:style>
  <w:style w:type="paragraph" w:customStyle="1" w:styleId="MarginEdition">
    <w:name w:val="Margin Edition"/>
    <w:basedOn w:val="MarginNote"/>
    <w:rsid w:val="00E14803"/>
    <w:pPr>
      <w:spacing w:before="0" w:after="0"/>
    </w:pPr>
    <w:rPr>
      <w:rFonts w:ascii="Times New Roman" w:hAnsi="Times New Roman"/>
      <w:color w:val="999999"/>
    </w:rPr>
  </w:style>
  <w:style w:type="paragraph" w:customStyle="1" w:styleId="Spacer">
    <w:name w:val="Spacer"/>
    <w:basedOn w:val="Normal"/>
    <w:rsid w:val="00E14803"/>
    <w:rPr>
      <w:sz w:val="2"/>
      <w:szCs w:val="2"/>
    </w:rPr>
  </w:style>
  <w:style w:type="character" w:customStyle="1" w:styleId="Small">
    <w:name w:val="Small"/>
    <w:basedOn w:val="DefaultParagraphFont"/>
    <w:rsid w:val="00E14803"/>
    <w:rPr>
      <w:sz w:val="16"/>
    </w:rPr>
  </w:style>
  <w:style w:type="paragraph" w:customStyle="1" w:styleId="WideTable">
    <w:name w:val="Wide Table"/>
    <w:basedOn w:val="Normal"/>
    <w:rsid w:val="00E14803"/>
    <w:pPr>
      <w:ind w:left="-1418"/>
    </w:pPr>
    <w:rPr>
      <w:sz w:val="2"/>
      <w:szCs w:val="2"/>
    </w:rPr>
  </w:style>
  <w:style w:type="character" w:styleId="PageNumber">
    <w:name w:val="page number"/>
    <w:basedOn w:val="DefaultParagraphFont"/>
    <w:rsid w:val="00E14803"/>
  </w:style>
  <w:style w:type="paragraph" w:styleId="Quote">
    <w:name w:val="Quote"/>
    <w:basedOn w:val="Heading1"/>
    <w:link w:val="QuoteChar"/>
    <w:qFormat/>
    <w:rsid w:val="00E14803"/>
    <w:rPr>
      <w:b w:val="0"/>
      <w:sz w:val="72"/>
      <w:szCs w:val="72"/>
      <w:lang w:val="en-NZ"/>
    </w:rPr>
  </w:style>
  <w:style w:type="character" w:customStyle="1" w:styleId="QuoteChar">
    <w:name w:val="Quote Char"/>
    <w:basedOn w:val="DefaultParagraphFont"/>
    <w:link w:val="Quote"/>
    <w:rsid w:val="00E148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4803"/>
    <w:pPr>
      <w:pageBreakBefore/>
    </w:pPr>
  </w:style>
  <w:style w:type="paragraph" w:customStyle="1" w:styleId="Border">
    <w:name w:val="Border"/>
    <w:basedOn w:val="Normal"/>
    <w:qFormat/>
    <w:rsid w:val="00E148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4803"/>
    <w:rPr>
      <w:b/>
      <w:bCs/>
      <w:i/>
      <w:iCs/>
      <w:color w:val="auto"/>
    </w:rPr>
  </w:style>
  <w:style w:type="paragraph" w:styleId="IntenseQuote">
    <w:name w:val="Intense Quote"/>
    <w:basedOn w:val="Normal"/>
    <w:next w:val="Normal"/>
    <w:link w:val="IntenseQuoteChar"/>
    <w:uiPriority w:val="30"/>
    <w:qFormat/>
    <w:rsid w:val="00E148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48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4803"/>
    <w:rPr>
      <w:smallCaps/>
      <w:color w:val="auto"/>
      <w:u w:val="single"/>
    </w:rPr>
  </w:style>
  <w:style w:type="character" w:styleId="IntenseReference">
    <w:name w:val="Intense Reference"/>
    <w:basedOn w:val="DefaultParagraphFont"/>
    <w:uiPriority w:val="32"/>
    <w:qFormat/>
    <w:rsid w:val="00E14803"/>
    <w:rPr>
      <w:b/>
      <w:bCs/>
      <w:smallCaps/>
      <w:color w:val="auto"/>
      <w:spacing w:val="5"/>
      <w:u w:val="single"/>
    </w:rPr>
  </w:style>
  <w:style w:type="paragraph" w:customStyle="1" w:styleId="2ColumnHeading">
    <w:name w:val="2Column Heading"/>
    <w:basedOn w:val="BodyText"/>
    <w:qFormat/>
    <w:rsid w:val="00E14803"/>
    <w:pPr>
      <w:spacing w:after="60"/>
      <w:ind w:left="-2268"/>
    </w:pPr>
    <w:rPr>
      <w:b/>
    </w:rPr>
  </w:style>
  <w:style w:type="paragraph" w:customStyle="1" w:styleId="Heading1TOC">
    <w:name w:val="Heading1 TOC"/>
    <w:basedOn w:val="Normal"/>
    <w:qFormat/>
    <w:rsid w:val="00E14803"/>
    <w:pPr>
      <w:spacing w:before="240" w:after="120"/>
    </w:pPr>
    <w:rPr>
      <w:rFonts w:ascii="Times New Roman" w:hAnsi="Times New Roman"/>
      <w:b/>
      <w:sz w:val="32"/>
    </w:rPr>
  </w:style>
  <w:style w:type="paragraph" w:customStyle="1" w:styleId="Heading2TOC">
    <w:name w:val="Heading2 TOC"/>
    <w:basedOn w:val="Normal"/>
    <w:qFormat/>
    <w:rsid w:val="00E14803"/>
    <w:pPr>
      <w:spacing w:before="240" w:after="60"/>
    </w:pPr>
    <w:rPr>
      <w:rFonts w:ascii="Times New Roman" w:hAnsi="Times New Roman"/>
      <w:b/>
      <w:sz w:val="28"/>
    </w:rPr>
  </w:style>
  <w:style w:type="character" w:customStyle="1" w:styleId="Underline">
    <w:name w:val="Underline"/>
    <w:basedOn w:val="DefaultParagraphFont"/>
    <w:qFormat/>
    <w:rsid w:val="00E14803"/>
    <w:rPr>
      <w:u w:val="single"/>
    </w:rPr>
  </w:style>
  <w:style w:type="character" w:customStyle="1" w:styleId="BoldandItalics">
    <w:name w:val="Bold and Italics"/>
    <w:qFormat/>
    <w:rsid w:val="00E14803"/>
    <w:rPr>
      <w:b/>
      <w:i/>
      <w:u w:val="none"/>
    </w:rPr>
  </w:style>
  <w:style w:type="paragraph" w:styleId="BalloonText">
    <w:name w:val="Balloon Text"/>
    <w:basedOn w:val="Normal"/>
    <w:link w:val="BalloonTextChar"/>
    <w:rsid w:val="00E14803"/>
    <w:rPr>
      <w:rFonts w:ascii="Tahoma" w:hAnsi="Tahoma" w:cs="Tahoma"/>
      <w:sz w:val="16"/>
      <w:szCs w:val="16"/>
    </w:rPr>
  </w:style>
  <w:style w:type="character" w:customStyle="1" w:styleId="BalloonTextChar">
    <w:name w:val="Balloon Text Char"/>
    <w:basedOn w:val="DefaultParagraphFont"/>
    <w:link w:val="BalloonText"/>
    <w:rsid w:val="00E148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48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48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4803"/>
    <w:rPr>
      <w:b/>
      <w:color w:val="660033"/>
      <w:spacing w:val="0"/>
    </w:rPr>
  </w:style>
  <w:style w:type="paragraph" w:customStyle="1" w:styleId="Nameditemlist">
    <w:name w:val="Named item list"/>
    <w:basedOn w:val="BodyText"/>
    <w:qFormat/>
    <w:rsid w:val="00E14803"/>
    <w:pPr>
      <w:tabs>
        <w:tab w:val="left" w:pos="2835"/>
      </w:tabs>
      <w:ind w:left="2835" w:hanging="2835"/>
    </w:pPr>
  </w:style>
  <w:style w:type="paragraph" w:customStyle="1" w:styleId="BodyTextnopadding">
    <w:name w:val="Body Text no padding"/>
    <w:basedOn w:val="BodyText"/>
    <w:qFormat/>
    <w:rsid w:val="00E14803"/>
    <w:pPr>
      <w:spacing w:before="0" w:after="0"/>
    </w:pPr>
  </w:style>
  <w:style w:type="paragraph" w:customStyle="1" w:styleId="BodyTextBold">
    <w:name w:val="Body Text Bold"/>
    <w:basedOn w:val="BodyText"/>
    <w:qFormat/>
    <w:rsid w:val="00E14803"/>
    <w:rPr>
      <w:b/>
    </w:rPr>
  </w:style>
  <w:style w:type="character" w:styleId="Hyperlink">
    <w:name w:val="Hyperlink"/>
    <w:basedOn w:val="DefaultParagraphFont"/>
    <w:uiPriority w:val="99"/>
    <w:unhideWhenUsed/>
    <w:rsid w:val="00F557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895</Words>
  <Characters>5536</Characters>
  <Application>Microsoft Office Word</Application>
  <DocSecurity>0</DocSecurity>
  <Lines>197</Lines>
  <Paragraphs>95</Paragraphs>
  <ScaleCrop>false</ScaleCrop>
  <Company>Author-it Software Corporation Ltd.</Company>
  <LinksUpToDate>false</LinksUpToDate>
  <CharactersWithSpaces>6336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MARC044 Transmit and receive information by marine VHF radio</dc:title>
  <dc:subject>Approved</dc:subject>
  <dc:creator>Industry Skills Australia</dc:creator>
  <cp:keywords>Release: 2</cp:keywords>
  <dc:description>Review Date: 12 April 2008</dc:description>
  <cp:lastModifiedBy>HSD_TPCMSd.prod</cp:lastModifiedBy>
  <cp:revision>3</cp:revision>
  <dcterms:created xsi:type="dcterms:W3CDTF">2024-11-25T10:58:00Z</dcterms:created>
  <dcterms:modified xsi:type="dcterms:W3CDTF">2024-11-25T10:58:00Z</dcterms:modified>
</cp:coreProperties>
</file>