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E3A" w:rsidP="00621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MARC042 Operate electrical systems</w:t>
      </w:r>
      <w:r>
        <w:fldChar w:fldCharType="end"/>
      </w:r>
    </w:p>
    <w:p w:rsidR="00621E3A" w:rsidP="00621E3A">
      <w:pPr>
        <w:pStyle w:val="Version"/>
        <w:sectPr w:rsidSect="00D91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1B4C" w:rsidP="00D91B4C">
      <w:pPr>
        <w:pStyle w:val="SuperHeading"/>
      </w:pPr>
      <w:r w:rsidRPr="00D91B4C">
        <w:t>MARC042 Operate electrical systems</w:t>
      </w:r>
    </w:p>
    <w:p w:rsidR="00000000" w:rsidRPr="00D91B4C" w:rsidP="00D91B4C">
      <w:pPr>
        <w:pStyle w:val="Heading1"/>
      </w:pPr>
      <w:bookmarkStart w:id="1" w:name="O_1284982"/>
      <w:bookmarkEnd w:id="1"/>
      <w:r w:rsidRPr="00D91B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Release 2</w:t>
            </w:r>
            <w:r w:rsidRPr="00D91B4C">
              <w:t>. This is the second release of this unit of competency in the MAR Maritime Training Package.</w:t>
            </w:r>
          </w:p>
          <w:p w:rsidR="00000000" w:rsidRPr="00D91B4C" w:rsidP="00D91B4C">
            <w:pPr>
              <w:pStyle w:val="ListBullet"/>
            </w:pPr>
            <w:r w:rsidRPr="00D91B4C">
              <w:t>Minor statement changes in unit Application</w:t>
            </w:r>
          </w:p>
          <w:p w:rsidR="00000000" w:rsidRPr="00D91B4C" w:rsidP="00D91B4C">
            <w:pPr>
              <w:pStyle w:val="ListBullet"/>
            </w:pPr>
            <w:r w:rsidRPr="00D91B4C">
              <w:t>Minor clarification changes in Performance Evidence</w:t>
            </w:r>
          </w:p>
          <w:p w:rsidR="00000000" w:rsidRPr="00D91B4C" w:rsidP="00D91B4C">
            <w:pPr>
              <w:pStyle w:val="ListBullet"/>
            </w:pPr>
            <w:r w:rsidRPr="00D91B4C">
              <w:t>Minor clarification changes in Know</w:t>
            </w:r>
            <w:r w:rsidRPr="00D91B4C">
              <w:t>ledge Evidence</w:t>
            </w:r>
          </w:p>
          <w:p w:rsidR="00000000" w:rsidP="00D91B4C">
            <w:pPr>
              <w:pStyle w:val="ListBullet"/>
              <w:rPr>
                <w:lang w:val="en-NZ"/>
              </w:rPr>
            </w:pPr>
            <w:r w:rsidRPr="00D91B4C">
              <w:t>Minor statement changes in Assessment Conditions.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Release 1</w:t>
            </w:r>
            <w:r w:rsidRPr="00D91B4C">
              <w:t>. New unit of competency. Licensing/regulatory information has been incorporated in accordance with Regulatory requirements. Assessment Requirements have been strengthened in accord</w:t>
            </w:r>
            <w:r w:rsidRPr="00D91B4C">
              <w:t>ance with Regulatory requirements.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2" w:name="O_1284981"/>
      <w:bookmarkEnd w:id="2"/>
      <w:r w:rsidRPr="00D91B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This unit involves the skills and knowledge required to operate 220 to 440 Volts alternating current (AC) electrical systems.</w:t>
            </w:r>
          </w:p>
          <w:p w:rsidR="00000000" w:rsidRPr="00D91B4C" w:rsidP="00D91B4C">
            <w:pPr>
              <w:pStyle w:val="BodyText"/>
            </w:pPr>
            <w:r w:rsidRPr="00D91B4C">
              <w:t>This unit applies to people working in the maritime industry i</w:t>
            </w:r>
            <w:r w:rsidRPr="00D91B4C">
              <w:t>n the capacity of:</w:t>
            </w:r>
          </w:p>
          <w:p w:rsidR="00000000" w:rsidRPr="00D91B4C" w:rsidP="00D91B4C">
            <w:pPr>
              <w:pStyle w:val="ListBullet"/>
            </w:pPr>
            <w:r w:rsidRPr="00D91B4C">
              <w:t>Marine Engine Driver Grade 1 Near Coastal</w:t>
            </w:r>
          </w:p>
          <w:p w:rsidR="00000000" w:rsidRPr="00D91B4C" w:rsidP="00D91B4C">
            <w:pPr>
              <w:pStyle w:val="ListBullet"/>
            </w:pPr>
            <w:r w:rsidRPr="00D91B4C">
              <w:t>Marine Engine Driver Grade 2 Near Coastal</w:t>
            </w:r>
          </w:p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Licensing/Regulatory Information</w:t>
            </w:r>
          </w:p>
          <w:p w:rsidR="00000000" w:rsidRPr="00D91B4C" w:rsidP="00D91B4C">
            <w:pPr>
              <w:pStyle w:val="BodyText"/>
            </w:pPr>
            <w:r w:rsidRPr="00D91B4C">
              <w:t>Legislative and regulatory requirements are applicable to this unit.</w:t>
            </w:r>
          </w:p>
          <w:p w:rsidR="00000000" w:rsidRPr="00D91B4C" w:rsidP="00D91B4C">
            <w:pPr>
              <w:pStyle w:val="BodyText"/>
            </w:pPr>
            <w:r w:rsidRPr="00D91B4C">
              <w:t>This unit is one of the requirements to obtain Australian Maritime Safety Authority (AMSA) certification as a Marine Engine Driver Grade 2 NC and a Marine Engine Driver Grade 1 NC as specified in Marine Order 505.</w:t>
            </w:r>
          </w:p>
          <w:p w:rsidR="00000000" w:rsidRPr="00D91B4C" w:rsidP="00D91B4C">
            <w:pPr>
              <w:pStyle w:val="BodyText"/>
            </w:pPr>
            <w:r w:rsidRPr="00D91B4C">
              <w:t>Seafarers seeking certification should che</w:t>
            </w:r>
            <w:r w:rsidRPr="00D91B4C">
              <w:t>ck with AMSA.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3" w:name="O_1284980"/>
      <w:bookmarkEnd w:id="3"/>
      <w:r w:rsidRPr="00D91B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Not Applicable.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4" w:name="O_1284979"/>
      <w:bookmarkEnd w:id="4"/>
      <w:r w:rsidRPr="00D91B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C - Equipment Operations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5" w:name="O_1284978"/>
      <w:bookmarkEnd w:id="5"/>
      <w:r w:rsidRPr="00D91B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Not Applicable.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6" w:name="O_1284977"/>
      <w:bookmarkEnd w:id="6"/>
      <w:r w:rsidRPr="00D91B4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PERFORMANCE CRITERIA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Performance criteria describe the performance needed to demonstrate achievement of the element.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Prepare electrical systems and equipment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Risks to self, others and the environment are identified according to organisational procedures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Pre-operational checks are carried out according to manufacturer specifications and organisational procedures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Operate electrical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Electrical systems and equipment are operated according to manufacturer specifications, regulations and vessel procedures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Performance of electrical equipment is monitored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Alternating current (AC) </w:t>
            </w:r>
            <w:r w:rsidRPr="00D91B4C">
              <w:t xml:space="preserve">electrical supply is monitored and changed to meet demand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Operational faults are recognised and recorded, and corrective action is taken according to manufacturer specifications and fault-finding procedures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rPr>
                <w:rStyle w:val="SpecialBold"/>
              </w:rPr>
              <w:t>Connect and disconnect ship to shore e</w:t>
            </w:r>
            <w:r w:rsidRPr="00D91B4C">
              <w:rPr>
                <w:rStyle w:val="SpecialBold"/>
              </w:rPr>
              <w:t>lectrical supply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Checking vessel is positioned and secured for connecting to shore electrical supply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Power cable is inspected and connected to shore supply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Procedures for changing from vessel supply to shore supply are implemented following vessel procedures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 xml:space="preserve">Electrical supply is monitored for correct operation according to vessel procedures 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Operational faults are recognised and recorded, and c</w:t>
            </w:r>
            <w:r w:rsidRPr="00D91B4C">
              <w:t>orrective action is taken according to vessel procedures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t>Procedures for changing from shore supply to vessel supply are implemented following vessel procedures</w:t>
            </w:r>
          </w:p>
        </w:tc>
      </w:tr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4C">
            <w:pPr>
              <w:pStyle w:val="BodyText"/>
              <w:rPr>
                <w:lang w:val="en-NZ"/>
              </w:rPr>
            </w:pPr>
            <w:r w:rsidRPr="00D91B4C">
              <w:rPr>
                <w:rStyle w:val="SpecialBold"/>
              </w:rPr>
              <w:t>3.7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Power cable is disconnected, inspected and stored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7" w:name="O_1284976"/>
      <w:bookmarkEnd w:id="7"/>
      <w:r w:rsidRPr="00D91B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Foundation skills essential to performance are explicit in the performance criteria of this unit of competency.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8" w:name="O_1284975"/>
      <w:bookmarkEnd w:id="8"/>
      <w:r w:rsidRPr="00D91B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Range is restricted to essential operating conditions and any other variables essential to the work environment.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9" w:name="O_1284974"/>
      <w:bookmarkEnd w:id="9"/>
      <w:r w:rsidRPr="00D91B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B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4C" w:rsidP="00D91B4C">
            <w:pPr>
              <w:pStyle w:val="BodyText"/>
            </w:pPr>
            <w:r w:rsidRPr="00D91B4C">
              <w:t>This unit replaces and is equivalent to MARC010 Operate electrical systems.</w:t>
            </w:r>
          </w:p>
        </w:tc>
      </w:tr>
    </w:tbl>
    <w:p w:rsidR="00000000" w:rsidRPr="00D91B4C" w:rsidP="00D91B4C">
      <w:pPr>
        <w:pStyle w:val="NoPaddingFontSize1"/>
      </w:pPr>
    </w:p>
    <w:p w:rsidR="00000000" w:rsidRPr="00D91B4C" w:rsidP="00D91B4C">
      <w:pPr>
        <w:pStyle w:val="AllowPageBreak"/>
      </w:pPr>
    </w:p>
    <w:p w:rsidR="00000000" w:rsidRPr="00D91B4C" w:rsidP="00D91B4C">
      <w:pPr>
        <w:pStyle w:val="Heading1"/>
      </w:pPr>
      <w:bookmarkStart w:id="10" w:name="O_1284983"/>
      <w:bookmarkEnd w:id="10"/>
      <w:r w:rsidRPr="00D91B4C">
        <w:t>Links</w:t>
      </w:r>
    </w:p>
    <w:p w:rsidR="00000000" w:rsidRPr="00D91B4C" w:rsidP="00621E3A">
      <w:pPr>
        <w:pStyle w:val="BodyText"/>
      </w:pPr>
      <w:r w:rsidRPr="00D91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22FA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91B4C" w:rsidP="00D91B4C"/>
    <w:sectPr w:rsidSect="00D91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4C" w:rsidRPr="00621E3A" w:rsidP="00621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3A" w:rsidP="00D91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E3A" w:rsidP="00D91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1E3A" w:rsidP="00D91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B4C" w:rsidRPr="00621E3A" w:rsidP="00621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3A" w:rsidRPr="002D2AF8" w:rsidP="00D91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MARC042 Operate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21E3A" w:rsidP="00D91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46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6C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B4C"/>
  </w:style>
  <w:style w:type="character" w:customStyle="1" w:styleId="Heading1Char">
    <w:name w:val="Heading 1 Char"/>
    <w:basedOn w:val="DefaultParagraphFont"/>
    <w:link w:val="Heading1"/>
    <w:rsid w:val="00D91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B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B4C"/>
    <w:rPr>
      <w:b/>
      <w:spacing w:val="0"/>
    </w:rPr>
  </w:style>
  <w:style w:type="paragraph" w:customStyle="1" w:styleId="SuperHeading">
    <w:name w:val="SuperHeading"/>
    <w:basedOn w:val="Normal"/>
    <w:rsid w:val="00D91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1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B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B4C"/>
    <w:rPr>
      <w:i/>
    </w:rPr>
  </w:style>
  <w:style w:type="paragraph" w:styleId="Caption">
    <w:name w:val="caption"/>
    <w:basedOn w:val="BodyText"/>
    <w:next w:val="Normal"/>
    <w:qFormat/>
    <w:rsid w:val="00D91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B4C"/>
  </w:style>
  <w:style w:type="paragraph" w:styleId="TableofFigures">
    <w:name w:val="table of figures"/>
    <w:basedOn w:val="Normal"/>
    <w:next w:val="Normal"/>
    <w:semiHidden/>
    <w:rsid w:val="00D91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B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B4C"/>
    <w:rPr>
      <w:rFonts w:ascii="Wingdings" w:hAnsi="Wingdings"/>
    </w:rPr>
  </w:style>
  <w:style w:type="paragraph" w:customStyle="1" w:styleId="TableHeading">
    <w:name w:val="Table Heading"/>
    <w:basedOn w:val="HeadingBase"/>
    <w:rsid w:val="00D91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B4C"/>
    <w:rPr>
      <w:color w:val="0033CC"/>
      <w:u w:val="none"/>
    </w:rPr>
  </w:style>
  <w:style w:type="paragraph" w:customStyle="1" w:styleId="BodyTextRight">
    <w:name w:val="Body Text Right"/>
    <w:basedOn w:val="BodyText"/>
    <w:rsid w:val="00D91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B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B4C"/>
    <w:rPr>
      <w:sz w:val="32"/>
    </w:rPr>
  </w:style>
  <w:style w:type="paragraph" w:customStyle="1" w:styleId="HeadingProcedure">
    <w:name w:val="Heading Procedure"/>
    <w:basedOn w:val="HeadingBase"/>
    <w:next w:val="Normal"/>
    <w:rsid w:val="00D91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B4C"/>
    <w:pPr>
      <w:spacing w:before="60" w:after="60"/>
    </w:pPr>
  </w:style>
  <w:style w:type="paragraph" w:styleId="ListContinue">
    <w:name w:val="List Continue"/>
    <w:basedOn w:val="List"/>
    <w:rsid w:val="00D91B4C"/>
    <w:pPr>
      <w:ind w:firstLine="0"/>
    </w:pPr>
  </w:style>
  <w:style w:type="paragraph" w:customStyle="1" w:styleId="ListNote">
    <w:name w:val="List Note"/>
    <w:basedOn w:val="List"/>
    <w:rsid w:val="00D91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B4C"/>
    <w:rPr>
      <w:rFonts w:ascii="Courier New" w:hAnsi="Courier New"/>
    </w:rPr>
  </w:style>
  <w:style w:type="paragraph" w:customStyle="1" w:styleId="NoteBullet">
    <w:name w:val="Note Bullet"/>
    <w:basedOn w:val="Note"/>
    <w:rsid w:val="00D91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B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B4C"/>
    <w:rPr>
      <w:b/>
      <w:smallCaps/>
    </w:rPr>
  </w:style>
  <w:style w:type="paragraph" w:customStyle="1" w:styleId="TableListNumber">
    <w:name w:val="Table List Number"/>
    <w:basedOn w:val="ListNumber"/>
    <w:rsid w:val="00D91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B4C"/>
    <w:pPr>
      <w:numPr>
        <w:numId w:val="8"/>
      </w:numPr>
    </w:pPr>
  </w:style>
  <w:style w:type="paragraph" w:customStyle="1" w:styleId="ListAlpha2">
    <w:name w:val="List Alpha 2"/>
    <w:basedOn w:val="List2"/>
    <w:rsid w:val="00D91B4C"/>
    <w:pPr>
      <w:numPr>
        <w:numId w:val="7"/>
      </w:numPr>
    </w:pPr>
  </w:style>
  <w:style w:type="paragraph" w:styleId="List2">
    <w:name w:val="List 2"/>
    <w:basedOn w:val="BodyText"/>
    <w:rsid w:val="00D91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B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B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B4C"/>
    <w:pPr>
      <w:numPr>
        <w:numId w:val="3"/>
      </w:numPr>
    </w:pPr>
  </w:style>
  <w:style w:type="paragraph" w:styleId="ListContinue2">
    <w:name w:val="List Continue 2"/>
    <w:basedOn w:val="List2"/>
    <w:rsid w:val="00D91B4C"/>
    <w:pPr>
      <w:ind w:firstLine="0"/>
    </w:pPr>
  </w:style>
  <w:style w:type="paragraph" w:styleId="ListContinue3">
    <w:name w:val="List Continue 3"/>
    <w:basedOn w:val="List3"/>
    <w:rsid w:val="00D91B4C"/>
    <w:pPr>
      <w:ind w:left="1021" w:firstLine="0"/>
    </w:pPr>
  </w:style>
  <w:style w:type="paragraph" w:styleId="ListContinue4">
    <w:name w:val="List Continue 4"/>
    <w:basedOn w:val="List4"/>
    <w:rsid w:val="00D91B4C"/>
    <w:pPr>
      <w:ind w:firstLine="0"/>
    </w:pPr>
  </w:style>
  <w:style w:type="paragraph" w:styleId="ListContinue5">
    <w:name w:val="List Continue 5"/>
    <w:basedOn w:val="List5"/>
    <w:rsid w:val="00D91B4C"/>
    <w:pPr>
      <w:ind w:firstLine="0"/>
    </w:pPr>
  </w:style>
  <w:style w:type="paragraph" w:styleId="ListNumber3">
    <w:name w:val="List Number 3"/>
    <w:basedOn w:val="List3"/>
    <w:rsid w:val="00D91B4C"/>
    <w:pPr>
      <w:numPr>
        <w:numId w:val="4"/>
      </w:numPr>
    </w:pPr>
  </w:style>
  <w:style w:type="paragraph" w:styleId="ListNumber4">
    <w:name w:val="List Number 4"/>
    <w:basedOn w:val="List4"/>
    <w:rsid w:val="00D91B4C"/>
    <w:pPr>
      <w:numPr>
        <w:numId w:val="5"/>
      </w:numPr>
    </w:pPr>
  </w:style>
  <w:style w:type="paragraph" w:styleId="ListNumber5">
    <w:name w:val="List Number 5"/>
    <w:basedOn w:val="List5"/>
    <w:rsid w:val="00D91B4C"/>
    <w:pPr>
      <w:numPr>
        <w:numId w:val="6"/>
      </w:numPr>
    </w:pPr>
  </w:style>
  <w:style w:type="paragraph" w:styleId="BlockText">
    <w:name w:val="Block Text"/>
    <w:basedOn w:val="Normal"/>
    <w:rsid w:val="00D91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B4C"/>
    <w:rPr>
      <w:sz w:val="16"/>
      <w:vertAlign w:val="superscript"/>
    </w:rPr>
  </w:style>
  <w:style w:type="character" w:customStyle="1" w:styleId="Symbols">
    <w:name w:val="Symbols"/>
    <w:basedOn w:val="DefaultParagraphFont"/>
    <w:rsid w:val="00D91B4C"/>
    <w:rPr>
      <w:rFonts w:ascii="Symbol" w:hAnsi="Symbol"/>
    </w:rPr>
  </w:style>
  <w:style w:type="character" w:customStyle="1" w:styleId="MenuOptions">
    <w:name w:val="Menu Options"/>
    <w:basedOn w:val="DefaultParagraphFont"/>
    <w:rsid w:val="00D91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B4C"/>
    <w:rPr>
      <w:b/>
    </w:rPr>
  </w:style>
  <w:style w:type="character" w:customStyle="1" w:styleId="Underlined">
    <w:name w:val="Underlined"/>
    <w:basedOn w:val="DefaultParagraphFont"/>
    <w:rsid w:val="00D91B4C"/>
    <w:rPr>
      <w:u w:val="single"/>
    </w:rPr>
  </w:style>
  <w:style w:type="paragraph" w:customStyle="1" w:styleId="TableBodyTextRight">
    <w:name w:val="Table Body Text Right"/>
    <w:basedOn w:val="TableBodyText"/>
    <w:rsid w:val="00D91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B4C"/>
    <w:rPr>
      <w:sz w:val="18"/>
    </w:rPr>
  </w:style>
  <w:style w:type="paragraph" w:customStyle="1" w:styleId="BodySmallRight">
    <w:name w:val="Body Small Right"/>
    <w:basedOn w:val="BodyTextRight"/>
    <w:rsid w:val="00D91B4C"/>
    <w:rPr>
      <w:sz w:val="18"/>
      <w:szCs w:val="18"/>
    </w:rPr>
  </w:style>
  <w:style w:type="paragraph" w:customStyle="1" w:styleId="MarginEdition">
    <w:name w:val="Margin Edition"/>
    <w:basedOn w:val="MarginNote"/>
    <w:rsid w:val="00D91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B4C"/>
    <w:rPr>
      <w:sz w:val="2"/>
      <w:szCs w:val="2"/>
    </w:rPr>
  </w:style>
  <w:style w:type="character" w:customStyle="1" w:styleId="Small">
    <w:name w:val="Small"/>
    <w:basedOn w:val="DefaultParagraphFont"/>
    <w:rsid w:val="00D91B4C"/>
    <w:rPr>
      <w:sz w:val="16"/>
    </w:rPr>
  </w:style>
  <w:style w:type="paragraph" w:customStyle="1" w:styleId="WideTable">
    <w:name w:val="Wide Table"/>
    <w:basedOn w:val="Normal"/>
    <w:rsid w:val="00D91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B4C"/>
  </w:style>
  <w:style w:type="paragraph" w:styleId="Quote">
    <w:name w:val="Quote"/>
    <w:basedOn w:val="Heading1"/>
    <w:link w:val="QuoteChar"/>
    <w:qFormat/>
    <w:rsid w:val="00D91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B4C"/>
    <w:pPr>
      <w:pageBreakBefore/>
    </w:pPr>
  </w:style>
  <w:style w:type="paragraph" w:customStyle="1" w:styleId="Border">
    <w:name w:val="Border"/>
    <w:basedOn w:val="Normal"/>
    <w:qFormat/>
    <w:rsid w:val="00D91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B4C"/>
    <w:rPr>
      <w:u w:val="single"/>
    </w:rPr>
  </w:style>
  <w:style w:type="character" w:customStyle="1" w:styleId="BoldandItalics">
    <w:name w:val="Bold and Italics"/>
    <w:qFormat/>
    <w:rsid w:val="00D91B4C"/>
    <w:rPr>
      <w:b/>
      <w:i/>
      <w:u w:val="none"/>
    </w:rPr>
  </w:style>
  <w:style w:type="paragraph" w:styleId="BalloonText">
    <w:name w:val="Balloon Text"/>
    <w:basedOn w:val="Normal"/>
    <w:link w:val="BalloonTextChar"/>
    <w:rsid w:val="00D91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B4C"/>
    <w:pPr>
      <w:spacing w:before="0" w:after="0"/>
    </w:pPr>
  </w:style>
  <w:style w:type="paragraph" w:customStyle="1" w:styleId="BodyTextBold">
    <w:name w:val="Body Text Bold"/>
    <w:basedOn w:val="BodyText"/>
    <w:qFormat/>
    <w:rsid w:val="00D91B4C"/>
    <w:rPr>
      <w:b/>
    </w:rPr>
  </w:style>
  <w:style w:type="character" w:styleId="Hyperlink">
    <w:name w:val="Hyperlink"/>
    <w:basedOn w:val="DefaultParagraphFont"/>
    <w:uiPriority w:val="99"/>
    <w:unhideWhenUsed/>
    <w:rsid w:val="00621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3263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MARC042 Operate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2024-11-25T11:01:00Z</dcterms:created>
  <dcterms:modified xsi:type="dcterms:W3CDTF">2024-11-25T11:01:00Z</dcterms:modified>
</cp:coreProperties>
</file>