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4EC3" w:rsidP="003E4E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MARC039 Operate marine internal combustion engines, and propulsion and auxiliary systems</w:t>
      </w:r>
      <w:r>
        <w:fldChar w:fldCharType="end"/>
      </w:r>
    </w:p>
    <w:p w:rsidR="003E4EC3" w:rsidP="003E4EC3">
      <w:pPr>
        <w:pStyle w:val="Version"/>
        <w:sectPr w:rsidSect="009901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901D5" w:rsidP="009901D5">
      <w:pPr>
        <w:pStyle w:val="SuperHeading"/>
      </w:pPr>
      <w:r w:rsidRPr="009901D5">
        <w:t>MARC039 Operate marine internal combustion engines, and propulsion and auxiliary systems</w:t>
      </w:r>
    </w:p>
    <w:p w:rsidR="00000000" w:rsidRPr="009901D5" w:rsidP="009901D5">
      <w:pPr>
        <w:pStyle w:val="Heading1"/>
      </w:pPr>
      <w:bookmarkStart w:id="1" w:name="O_1284928"/>
      <w:bookmarkEnd w:id="1"/>
      <w:r w:rsidRPr="009901D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1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D5" w:rsidP="009901D5">
            <w:pPr>
              <w:pStyle w:val="BodyText"/>
            </w:pPr>
            <w:r w:rsidRPr="009901D5">
              <w:rPr>
                <w:rStyle w:val="SpecialBold"/>
              </w:rPr>
              <w:t>Release 2</w:t>
            </w:r>
            <w:r w:rsidRPr="009901D5">
              <w:t>. This is the second release of this unit of competency in the MAR Maritime Training Package.</w:t>
            </w:r>
          </w:p>
          <w:p w:rsidR="00000000" w:rsidRPr="009901D5" w:rsidP="009901D5">
            <w:pPr>
              <w:pStyle w:val="ListBullet"/>
            </w:pPr>
            <w:r w:rsidRPr="009901D5">
              <w:t>Minor statement changes in unit Application</w:t>
            </w:r>
          </w:p>
          <w:p w:rsidR="00000000" w:rsidRPr="009901D5" w:rsidP="009901D5">
            <w:pPr>
              <w:pStyle w:val="ListBullet"/>
            </w:pPr>
            <w:r w:rsidRPr="009901D5">
              <w:t>Minor safe work statement changes in Performance Evidence</w:t>
            </w:r>
          </w:p>
          <w:p w:rsidR="00000000" w:rsidRPr="009901D5" w:rsidP="009901D5">
            <w:pPr>
              <w:pStyle w:val="ListBullet"/>
            </w:pPr>
            <w:r w:rsidRPr="009901D5">
              <w:t>Minor safe work statement changes in Knowledge Evidence</w:t>
            </w:r>
          </w:p>
          <w:p w:rsidR="00000000" w:rsidP="009901D5">
            <w:pPr>
              <w:pStyle w:val="ListBullet"/>
              <w:rPr>
                <w:lang w:val="en-NZ"/>
              </w:rPr>
            </w:pPr>
            <w:r w:rsidRPr="009901D5">
              <w:t>Minor statement changes in Assessment Conditions.</w:t>
            </w:r>
          </w:p>
        </w:tc>
      </w:tr>
      <w:tr w:rsidTr="009901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D5" w:rsidP="009901D5">
            <w:pPr>
              <w:pStyle w:val="BodyText"/>
            </w:pPr>
            <w:r w:rsidRPr="009901D5">
              <w:rPr>
                <w:rStyle w:val="SpecialBold"/>
              </w:rPr>
              <w:t>Release 1</w:t>
            </w:r>
            <w:r w:rsidRPr="009901D5">
              <w:t>. New unit of competency. Licensing/re</w:t>
            </w:r>
            <w:r w:rsidRPr="009901D5">
              <w:t>gulatory information has been incorporated in accordance with Regulatory requirements. Assessment Requirements have been strengthened in accordance with Regulatory requirements.</w:t>
            </w:r>
          </w:p>
        </w:tc>
      </w:tr>
    </w:tbl>
    <w:p w:rsidR="00000000" w:rsidRPr="009901D5" w:rsidP="009901D5">
      <w:pPr>
        <w:pStyle w:val="NoPaddingFontSize1"/>
      </w:pPr>
    </w:p>
    <w:p w:rsidR="00000000" w:rsidRPr="009901D5" w:rsidP="009901D5">
      <w:pPr>
        <w:pStyle w:val="AllowPageBreak"/>
      </w:pPr>
    </w:p>
    <w:p w:rsidR="00000000" w:rsidRPr="009901D5" w:rsidP="009901D5">
      <w:pPr>
        <w:pStyle w:val="Heading1"/>
      </w:pPr>
      <w:bookmarkStart w:id="2" w:name="O_1284927"/>
      <w:bookmarkEnd w:id="2"/>
      <w:r w:rsidRPr="009901D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1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D5" w:rsidP="009901D5">
            <w:pPr>
              <w:pStyle w:val="BodyText"/>
            </w:pPr>
            <w:r w:rsidRPr="009901D5">
              <w:t>This unit involves the skills and knowledge r</w:t>
            </w:r>
            <w:r w:rsidRPr="009901D5">
              <w:t>equired to safely operate marine internal combustion engines, and propulsion and auxiliary systems on a vessel.</w:t>
            </w:r>
          </w:p>
          <w:p w:rsidR="00000000" w:rsidRPr="009901D5" w:rsidP="009901D5">
            <w:pPr>
              <w:pStyle w:val="BodyText"/>
            </w:pPr>
            <w:r w:rsidRPr="009901D5">
              <w:t>This unit applies to people working in the maritime industry in the capacity of:</w:t>
            </w:r>
          </w:p>
          <w:p w:rsidR="00000000" w:rsidRPr="009901D5" w:rsidP="009901D5">
            <w:pPr>
              <w:pStyle w:val="ListBullet"/>
            </w:pPr>
            <w:r w:rsidRPr="009901D5">
              <w:t>Marine Engine Driver Grade 1 Near Coastal</w:t>
            </w:r>
          </w:p>
          <w:p w:rsidR="00000000" w:rsidRPr="009901D5" w:rsidP="009901D5">
            <w:pPr>
              <w:pStyle w:val="ListBullet"/>
            </w:pPr>
            <w:r w:rsidRPr="009901D5">
              <w:t>Marine Engine Driver Grade 2 Near Coastal</w:t>
            </w:r>
          </w:p>
          <w:p w:rsidR="00000000" w:rsidRPr="009901D5" w:rsidP="009901D5">
            <w:pPr>
              <w:pStyle w:val="ListBullet"/>
            </w:pPr>
            <w:r w:rsidRPr="009901D5">
              <w:t>Marine Engine Driver Grade 3 Near Coastal</w:t>
            </w:r>
          </w:p>
          <w:p w:rsidR="00000000" w:rsidRPr="009901D5" w:rsidP="009901D5">
            <w:pPr>
              <w:pStyle w:val="BodyText"/>
            </w:pPr>
            <w:r w:rsidRPr="009901D5">
              <w:rPr>
                <w:rStyle w:val="SpecialBold"/>
              </w:rPr>
              <w:t>Licensing/Regulatory Information</w:t>
            </w:r>
          </w:p>
          <w:p w:rsidR="00000000" w:rsidRPr="009901D5" w:rsidP="009901D5">
            <w:pPr>
              <w:pStyle w:val="BodyText"/>
            </w:pPr>
            <w:r w:rsidRPr="009901D5">
              <w:t>Legislative and regulatory requirements are applicable to this unit.</w:t>
            </w:r>
          </w:p>
          <w:p w:rsidR="00000000" w:rsidRPr="009901D5" w:rsidP="009901D5">
            <w:pPr>
              <w:pStyle w:val="BodyText"/>
            </w:pPr>
            <w:r w:rsidRPr="009901D5">
              <w:t>This unit is one of the requirements to obtain Australian Maritime Saf</w:t>
            </w:r>
            <w:r w:rsidRPr="009901D5">
              <w:t>ety Authority (AMSA) certification as a Marine Engine Driver Grade 3 NC, Marine Engine Driver Grade 2 NC and a Marine Engine Driver Grade 1 NC as specified in Marine Orders 505.</w:t>
            </w:r>
          </w:p>
          <w:p w:rsidR="00000000" w:rsidRPr="009901D5" w:rsidP="009901D5">
            <w:pPr>
              <w:pStyle w:val="BodyText"/>
            </w:pPr>
            <w:r w:rsidRPr="009901D5">
              <w:rPr>
                <w:rStyle w:val="SpecialBold"/>
              </w:rPr>
              <w:t>Note</w:t>
            </w:r>
            <w:r w:rsidRPr="009901D5">
              <w:t>: Relevant state/territory training and qualification requirements need to</w:t>
            </w:r>
            <w:r w:rsidRPr="009901D5">
              <w:t xml:space="preserve"> be fulfilled by any persons carrying out installation, maintenance and/or repair of refrigeration equipment especially with regard to preventing the escape of refrigerants into the atmosphere.</w:t>
            </w:r>
          </w:p>
          <w:p w:rsidR="00000000" w:rsidRPr="009901D5" w:rsidP="009901D5">
            <w:pPr>
              <w:pStyle w:val="BodyText"/>
            </w:pPr>
            <w:r w:rsidRPr="009901D5">
              <w:t>Seafarers seeking certification should check with AMSA.</w:t>
            </w:r>
          </w:p>
        </w:tc>
      </w:tr>
    </w:tbl>
    <w:p w:rsidR="00000000" w:rsidRPr="009901D5" w:rsidP="009901D5">
      <w:pPr>
        <w:pStyle w:val="NoPaddingFontSize1"/>
      </w:pPr>
    </w:p>
    <w:p w:rsidR="00000000" w:rsidRPr="009901D5" w:rsidP="009901D5">
      <w:pPr>
        <w:pStyle w:val="AllowPageBreak"/>
      </w:pPr>
    </w:p>
    <w:p w:rsidR="00000000" w:rsidRPr="009901D5" w:rsidP="009901D5">
      <w:pPr>
        <w:pStyle w:val="Heading1"/>
      </w:pPr>
      <w:bookmarkStart w:id="3" w:name="O_1284926"/>
      <w:bookmarkEnd w:id="3"/>
      <w:r w:rsidRPr="009901D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1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D5" w:rsidP="009901D5">
            <w:pPr>
              <w:pStyle w:val="BodyText"/>
            </w:pPr>
            <w:r w:rsidRPr="009901D5">
              <w:t>Not Applicable.</w:t>
            </w:r>
          </w:p>
        </w:tc>
      </w:tr>
    </w:tbl>
    <w:p w:rsidR="00000000" w:rsidRPr="009901D5" w:rsidP="009901D5">
      <w:pPr>
        <w:pStyle w:val="NoPaddingFontSize1"/>
      </w:pPr>
    </w:p>
    <w:p w:rsidR="00000000" w:rsidRPr="009901D5" w:rsidP="009901D5">
      <w:pPr>
        <w:pStyle w:val="AllowPageBreak"/>
      </w:pPr>
    </w:p>
    <w:p w:rsidR="00000000" w:rsidRPr="009901D5" w:rsidP="009901D5">
      <w:pPr>
        <w:pStyle w:val="Heading1"/>
      </w:pPr>
      <w:bookmarkStart w:id="4" w:name="O_1284925"/>
      <w:bookmarkEnd w:id="4"/>
      <w:r w:rsidRPr="009901D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1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D5" w:rsidP="009901D5">
            <w:pPr>
              <w:pStyle w:val="BodyText"/>
            </w:pPr>
            <w:r w:rsidRPr="009901D5">
              <w:t>C - Equipment Operations</w:t>
            </w:r>
          </w:p>
        </w:tc>
      </w:tr>
    </w:tbl>
    <w:p w:rsidR="00000000" w:rsidRPr="009901D5" w:rsidP="009901D5">
      <w:pPr>
        <w:pStyle w:val="NoPaddingFontSize1"/>
      </w:pPr>
    </w:p>
    <w:p w:rsidR="00000000" w:rsidRPr="009901D5" w:rsidP="009901D5">
      <w:pPr>
        <w:pStyle w:val="AllowPageBreak"/>
      </w:pPr>
    </w:p>
    <w:p w:rsidR="00000000" w:rsidRPr="009901D5" w:rsidP="009901D5">
      <w:pPr>
        <w:pStyle w:val="Heading1"/>
      </w:pPr>
      <w:bookmarkStart w:id="5" w:name="O_1284924"/>
      <w:bookmarkEnd w:id="5"/>
      <w:r w:rsidRPr="009901D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1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D5" w:rsidP="009901D5">
            <w:pPr>
              <w:pStyle w:val="BodyText"/>
            </w:pPr>
            <w:r w:rsidRPr="009901D5">
              <w:t>Not Applicable.</w:t>
            </w:r>
          </w:p>
        </w:tc>
      </w:tr>
    </w:tbl>
    <w:p w:rsidR="00000000" w:rsidRPr="009901D5" w:rsidP="009901D5">
      <w:pPr>
        <w:pStyle w:val="NoPaddingFontSize1"/>
      </w:pPr>
    </w:p>
    <w:p w:rsidR="00000000" w:rsidRPr="009901D5" w:rsidP="009901D5">
      <w:pPr>
        <w:pStyle w:val="AllowPageBreak"/>
      </w:pPr>
    </w:p>
    <w:p w:rsidR="00000000" w:rsidRPr="009901D5" w:rsidP="009901D5">
      <w:pPr>
        <w:pStyle w:val="Heading1"/>
      </w:pPr>
      <w:bookmarkStart w:id="6" w:name="O_1284923"/>
      <w:bookmarkEnd w:id="6"/>
      <w:r w:rsidRPr="009901D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901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D5" w:rsidP="009901D5">
            <w:pPr>
              <w:pStyle w:val="BodyText"/>
            </w:pPr>
            <w:r w:rsidRPr="009901D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rPr>
                <w:rStyle w:val="SpecialBold"/>
              </w:rPr>
              <w:t>PERFORMANCE CRITERIA</w:t>
            </w:r>
          </w:p>
        </w:tc>
      </w:tr>
      <w:tr w:rsidTr="009901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t>Performance criteria describe the performance needed to demonstrate achievement of the element.</w:t>
            </w:r>
          </w:p>
        </w:tc>
      </w:tr>
      <w:tr w:rsidTr="009901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D5" w:rsidP="009901D5">
            <w:pPr>
              <w:pStyle w:val="BodyText"/>
            </w:pPr>
            <w:r w:rsidRPr="009901D5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D5" w:rsidP="009901D5">
            <w:pPr>
              <w:pStyle w:val="BodyText"/>
            </w:pPr>
            <w:r w:rsidRPr="009901D5">
              <w:rPr>
                <w:rStyle w:val="SpecialBold"/>
              </w:rPr>
              <w:t>Prepare engine, and propulsion and auxiliary systems for use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t xml:space="preserve">Appropriate personal protective equipment (PPE) </w:t>
            </w:r>
            <w:r w:rsidRPr="009901D5">
              <w:t>is selected, used, maintained and stored according to work health and safety (WHS)/occupational health and safety (OHS) requirements</w:t>
            </w:r>
          </w:p>
        </w:tc>
      </w:tr>
      <w:tr w:rsidTr="009901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t>Routine pre-operational checks are carried out on equipment according to manufacturer specifications and workplace r</w:t>
            </w:r>
            <w:r w:rsidRPr="009901D5">
              <w:t>equirements</w:t>
            </w:r>
          </w:p>
        </w:tc>
      </w:tr>
      <w:tr w:rsidTr="009901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t>Engine is started according to manufacturer specifications and organisational requirements</w:t>
            </w:r>
          </w:p>
        </w:tc>
      </w:tr>
      <w:tr w:rsidTr="009901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t>Deviations from the norm are promptly identified and rectified</w:t>
            </w:r>
          </w:p>
        </w:tc>
      </w:tr>
      <w:tr w:rsidTr="009901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t>Adjustments are made to achieve a safe and efficient operation</w:t>
            </w:r>
          </w:p>
        </w:tc>
      </w:tr>
      <w:tr w:rsidTr="009901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t>Inability to start equipment is reported, and logged promptly and accurately to appropriate personnel</w:t>
            </w:r>
          </w:p>
        </w:tc>
      </w:tr>
      <w:tr w:rsidTr="009901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D5" w:rsidP="009901D5">
            <w:pPr>
              <w:pStyle w:val="BodyText"/>
            </w:pPr>
            <w:r w:rsidRPr="009901D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D5" w:rsidP="009901D5">
            <w:pPr>
              <w:pStyle w:val="BodyText"/>
            </w:pPr>
            <w:r w:rsidRPr="009901D5">
              <w:rPr>
                <w:rStyle w:val="SpecialBold"/>
              </w:rPr>
              <w:t>Operate engine, and propulsion and auxiliary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t>Engine, and propulsion and auxiliary systems are operated in a safe and controlled manner</w:t>
            </w:r>
          </w:p>
        </w:tc>
      </w:tr>
      <w:tr w:rsidTr="009901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t>Performance and efficiency of engine, and propulsion and auxiliary systems are monitored according manufacturer instructions</w:t>
            </w:r>
          </w:p>
        </w:tc>
      </w:tr>
      <w:tr w:rsidTr="009901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t>Engine, and propulsion and auxiliary systems are operated within defined operating limits when running, to achieve optimum safety and efficiency</w:t>
            </w:r>
          </w:p>
        </w:tc>
      </w:tr>
      <w:tr w:rsidTr="009901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t>Environmental implications associated with operation of engine, and propulsion and auxiliary systems are</w:t>
            </w:r>
            <w:r w:rsidRPr="009901D5">
              <w:t xml:space="preserve"> identified and controlled</w:t>
            </w:r>
          </w:p>
        </w:tc>
      </w:tr>
      <w:tr w:rsidTr="009901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t xml:space="preserve">Deviations from normal operations are promptly identified </w:t>
            </w:r>
          </w:p>
        </w:tc>
      </w:tr>
      <w:tr w:rsidTr="009901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t>Action is taken to identify and rectify basic operational faults to maintain optimum safety and efficiency</w:t>
            </w:r>
          </w:p>
        </w:tc>
      </w:tr>
      <w:tr w:rsidTr="009901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t>Appropriate action is taken in the event of a malfunction or emergency</w:t>
            </w:r>
          </w:p>
        </w:tc>
      </w:tr>
      <w:tr w:rsidTr="009901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D5" w:rsidP="009901D5">
            <w:pPr>
              <w:pStyle w:val="BodyText"/>
            </w:pPr>
            <w:r w:rsidRPr="009901D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D5" w:rsidP="009901D5">
            <w:pPr>
              <w:pStyle w:val="BodyText"/>
            </w:pPr>
            <w:r w:rsidRPr="009901D5">
              <w:rPr>
                <w:rStyle w:val="SpecialBold"/>
              </w:rPr>
              <w:t>Complete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t>Equipment shutdown procedures are carried out according to manufacturer specifications and workplace procedures</w:t>
            </w:r>
          </w:p>
        </w:tc>
      </w:tr>
      <w:tr w:rsidTr="009901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t>Engine, propulsion and auxiliary system</w:t>
            </w:r>
            <w:r w:rsidRPr="009901D5">
              <w:t xml:space="preserve"> operational records are maintained according to workplace procedures</w:t>
            </w:r>
          </w:p>
        </w:tc>
      </w:tr>
      <w:tr w:rsidTr="009901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D5">
            <w:pPr>
              <w:pStyle w:val="BodyText"/>
              <w:rPr>
                <w:lang w:val="en-NZ"/>
              </w:rPr>
            </w:pPr>
            <w:r w:rsidRPr="009901D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D5" w:rsidP="009901D5">
            <w:pPr>
              <w:pStyle w:val="BodyText"/>
            </w:pPr>
            <w:r w:rsidRPr="009901D5">
              <w:t xml:space="preserve">Equipment damage, malfunctions or irregular performance is recorded and reported according to workplace procedures </w:t>
            </w:r>
          </w:p>
        </w:tc>
      </w:tr>
    </w:tbl>
    <w:p w:rsidR="00000000" w:rsidRPr="009901D5" w:rsidP="009901D5">
      <w:pPr>
        <w:pStyle w:val="NoPaddingFontSize1"/>
      </w:pPr>
    </w:p>
    <w:p w:rsidR="00000000" w:rsidRPr="009901D5" w:rsidP="009901D5">
      <w:pPr>
        <w:pStyle w:val="AllowPageBreak"/>
      </w:pPr>
    </w:p>
    <w:p w:rsidR="00000000" w:rsidRPr="009901D5" w:rsidP="009901D5">
      <w:pPr>
        <w:pStyle w:val="Heading1"/>
      </w:pPr>
      <w:bookmarkStart w:id="7" w:name="O_1284922"/>
      <w:bookmarkEnd w:id="7"/>
      <w:r w:rsidRPr="009901D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1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D5" w:rsidP="009901D5">
            <w:pPr>
              <w:pStyle w:val="BodyText"/>
            </w:pPr>
            <w:r w:rsidRPr="009901D5">
              <w:t>Foundation</w:t>
            </w:r>
            <w:r w:rsidRPr="009901D5">
              <w:t xml:space="preserve"> skills essential to performance are explicit in the performance criteria of this unit of competency.</w:t>
            </w:r>
          </w:p>
        </w:tc>
      </w:tr>
    </w:tbl>
    <w:p w:rsidR="00000000" w:rsidRPr="009901D5" w:rsidP="009901D5">
      <w:pPr>
        <w:pStyle w:val="NoPaddingFontSize1"/>
      </w:pPr>
    </w:p>
    <w:p w:rsidR="00000000" w:rsidRPr="009901D5" w:rsidP="009901D5">
      <w:pPr>
        <w:pStyle w:val="AllowPageBreak"/>
      </w:pPr>
    </w:p>
    <w:p w:rsidR="00000000" w:rsidRPr="009901D5" w:rsidP="009901D5">
      <w:pPr>
        <w:pStyle w:val="Heading1"/>
      </w:pPr>
      <w:bookmarkStart w:id="8" w:name="O_1284921"/>
      <w:bookmarkEnd w:id="8"/>
      <w:r w:rsidRPr="009901D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1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D5" w:rsidP="009901D5">
            <w:pPr>
              <w:pStyle w:val="BodyText"/>
            </w:pPr>
            <w:r w:rsidRPr="009901D5">
              <w:t>Range is restricted to essential operating conditions and any other variables essential to the work environment.</w:t>
            </w:r>
          </w:p>
        </w:tc>
      </w:tr>
    </w:tbl>
    <w:p w:rsidR="00000000" w:rsidRPr="009901D5" w:rsidP="009901D5">
      <w:pPr>
        <w:pStyle w:val="NoPaddingFontSize1"/>
      </w:pPr>
    </w:p>
    <w:p w:rsidR="00000000" w:rsidRPr="009901D5" w:rsidP="009901D5">
      <w:pPr>
        <w:pStyle w:val="AllowPageBreak"/>
      </w:pPr>
    </w:p>
    <w:p w:rsidR="00000000" w:rsidRPr="009901D5" w:rsidP="009901D5">
      <w:pPr>
        <w:pStyle w:val="Heading1"/>
      </w:pPr>
      <w:bookmarkStart w:id="9" w:name="O_1284920"/>
      <w:bookmarkEnd w:id="9"/>
      <w:r w:rsidRPr="009901D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1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D5" w:rsidP="009901D5">
            <w:pPr>
              <w:pStyle w:val="BodyText"/>
            </w:pPr>
            <w:r w:rsidRPr="009901D5">
              <w:t>This unit replaces and is equivalent to MARC007 Operate marine internal combustion engines, and propulsion and auxiliary systems.</w:t>
            </w:r>
          </w:p>
        </w:tc>
      </w:tr>
    </w:tbl>
    <w:p w:rsidR="00000000" w:rsidRPr="009901D5" w:rsidP="009901D5">
      <w:pPr>
        <w:pStyle w:val="NoPaddingFontSize1"/>
      </w:pPr>
    </w:p>
    <w:p w:rsidR="00000000" w:rsidRPr="009901D5" w:rsidP="009901D5">
      <w:pPr>
        <w:pStyle w:val="AllowPageBreak"/>
      </w:pPr>
    </w:p>
    <w:p w:rsidR="00000000" w:rsidRPr="009901D5" w:rsidP="009901D5">
      <w:pPr>
        <w:pStyle w:val="Heading1"/>
      </w:pPr>
      <w:bookmarkStart w:id="10" w:name="O_1284929"/>
      <w:bookmarkEnd w:id="10"/>
      <w:r w:rsidRPr="009901D5">
        <w:t>Links</w:t>
      </w:r>
    </w:p>
    <w:p w:rsidR="00000000" w:rsidRPr="009901D5" w:rsidP="003E4EC3">
      <w:pPr>
        <w:pStyle w:val="BodyText"/>
      </w:pPr>
      <w:r w:rsidRPr="009901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E3362B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9901D5" w:rsidP="009901D5"/>
    <w:sectPr w:rsidSect="009901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1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1D5" w:rsidRPr="003E4EC3" w:rsidP="003E4E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1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EC3" w:rsidP="009901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4EC3" w:rsidP="009901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E4EC3" w:rsidP="009901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1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E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01D5" w:rsidRPr="003E4EC3" w:rsidP="003E4E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1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EC3" w:rsidRPr="002D2AF8" w:rsidP="009901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MARC039 Operate marine internal combustion engines, and propulsion and auxiliary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3E4EC3" w:rsidP="009901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F664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E8A1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1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01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01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01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01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01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01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01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01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01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01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01D5"/>
  </w:style>
  <w:style w:type="character" w:customStyle="1" w:styleId="Heading1Char">
    <w:name w:val="Heading 1 Char"/>
    <w:basedOn w:val="DefaultParagraphFont"/>
    <w:link w:val="Heading1"/>
    <w:rsid w:val="009901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01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01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01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01D5"/>
    <w:rPr>
      <w:b/>
      <w:spacing w:val="0"/>
    </w:rPr>
  </w:style>
  <w:style w:type="paragraph" w:customStyle="1" w:styleId="SuperHeading">
    <w:name w:val="SuperHeading"/>
    <w:basedOn w:val="Normal"/>
    <w:rsid w:val="009901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01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901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01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01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01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01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01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01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01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01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01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01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01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01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01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01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01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01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01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01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01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01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01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01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01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01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01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01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01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01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01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01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01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01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01D5"/>
    <w:rPr>
      <w:i/>
    </w:rPr>
  </w:style>
  <w:style w:type="paragraph" w:styleId="Caption">
    <w:name w:val="caption"/>
    <w:basedOn w:val="BodyText"/>
    <w:next w:val="Normal"/>
    <w:qFormat/>
    <w:rsid w:val="009901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01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01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01D5"/>
  </w:style>
  <w:style w:type="paragraph" w:styleId="TableofFigures">
    <w:name w:val="table of figures"/>
    <w:basedOn w:val="Normal"/>
    <w:next w:val="Normal"/>
    <w:semiHidden/>
    <w:rsid w:val="009901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01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01D5"/>
    <w:rPr>
      <w:rFonts w:ascii="Wingdings" w:hAnsi="Wingdings"/>
    </w:rPr>
  </w:style>
  <w:style w:type="paragraph" w:customStyle="1" w:styleId="TableHeading">
    <w:name w:val="Table Heading"/>
    <w:basedOn w:val="HeadingBase"/>
    <w:rsid w:val="009901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01D5"/>
    <w:rPr>
      <w:color w:val="0033CC"/>
      <w:u w:val="none"/>
    </w:rPr>
  </w:style>
  <w:style w:type="paragraph" w:customStyle="1" w:styleId="BodyTextRight">
    <w:name w:val="Body Text Right"/>
    <w:basedOn w:val="BodyText"/>
    <w:rsid w:val="009901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01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01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01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01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01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01D5"/>
    <w:rPr>
      <w:sz w:val="32"/>
    </w:rPr>
  </w:style>
  <w:style w:type="paragraph" w:customStyle="1" w:styleId="HeadingProcedure">
    <w:name w:val="Heading Procedure"/>
    <w:basedOn w:val="HeadingBase"/>
    <w:next w:val="Normal"/>
    <w:rsid w:val="009901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01D5"/>
    <w:pPr>
      <w:spacing w:before="60" w:after="60"/>
    </w:pPr>
  </w:style>
  <w:style w:type="paragraph" w:styleId="ListContinue">
    <w:name w:val="List Continue"/>
    <w:basedOn w:val="List"/>
    <w:rsid w:val="009901D5"/>
    <w:pPr>
      <w:ind w:firstLine="0"/>
    </w:pPr>
  </w:style>
  <w:style w:type="paragraph" w:customStyle="1" w:styleId="ListNote">
    <w:name w:val="List Note"/>
    <w:basedOn w:val="List"/>
    <w:rsid w:val="009901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01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01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01D5"/>
    <w:rPr>
      <w:rFonts w:ascii="Courier New" w:hAnsi="Courier New"/>
    </w:rPr>
  </w:style>
  <w:style w:type="paragraph" w:customStyle="1" w:styleId="NoteBullet">
    <w:name w:val="Note Bullet"/>
    <w:basedOn w:val="Note"/>
    <w:rsid w:val="009901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01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01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01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01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01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01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01D5"/>
    <w:rPr>
      <w:b/>
      <w:smallCaps/>
    </w:rPr>
  </w:style>
  <w:style w:type="paragraph" w:customStyle="1" w:styleId="TableListNumber">
    <w:name w:val="Table List Number"/>
    <w:basedOn w:val="ListNumber"/>
    <w:rsid w:val="009901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01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01D5"/>
    <w:pPr>
      <w:numPr>
        <w:numId w:val="8"/>
      </w:numPr>
    </w:pPr>
  </w:style>
  <w:style w:type="paragraph" w:customStyle="1" w:styleId="ListAlpha2">
    <w:name w:val="List Alpha 2"/>
    <w:basedOn w:val="List2"/>
    <w:rsid w:val="009901D5"/>
    <w:pPr>
      <w:numPr>
        <w:numId w:val="7"/>
      </w:numPr>
    </w:pPr>
  </w:style>
  <w:style w:type="paragraph" w:styleId="List2">
    <w:name w:val="List 2"/>
    <w:basedOn w:val="BodyText"/>
    <w:rsid w:val="009901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01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01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01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01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01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01D5"/>
    <w:pPr>
      <w:numPr>
        <w:numId w:val="3"/>
      </w:numPr>
    </w:pPr>
  </w:style>
  <w:style w:type="paragraph" w:styleId="ListContinue2">
    <w:name w:val="List Continue 2"/>
    <w:basedOn w:val="List2"/>
    <w:rsid w:val="009901D5"/>
    <w:pPr>
      <w:ind w:firstLine="0"/>
    </w:pPr>
  </w:style>
  <w:style w:type="paragraph" w:styleId="ListContinue3">
    <w:name w:val="List Continue 3"/>
    <w:basedOn w:val="List3"/>
    <w:rsid w:val="009901D5"/>
    <w:pPr>
      <w:ind w:left="1021" w:firstLine="0"/>
    </w:pPr>
  </w:style>
  <w:style w:type="paragraph" w:styleId="ListContinue4">
    <w:name w:val="List Continue 4"/>
    <w:basedOn w:val="List4"/>
    <w:rsid w:val="009901D5"/>
    <w:pPr>
      <w:ind w:firstLine="0"/>
    </w:pPr>
  </w:style>
  <w:style w:type="paragraph" w:styleId="ListContinue5">
    <w:name w:val="List Continue 5"/>
    <w:basedOn w:val="List5"/>
    <w:rsid w:val="009901D5"/>
    <w:pPr>
      <w:ind w:firstLine="0"/>
    </w:pPr>
  </w:style>
  <w:style w:type="paragraph" w:styleId="ListNumber3">
    <w:name w:val="List Number 3"/>
    <w:basedOn w:val="List3"/>
    <w:rsid w:val="009901D5"/>
    <w:pPr>
      <w:numPr>
        <w:numId w:val="4"/>
      </w:numPr>
    </w:pPr>
  </w:style>
  <w:style w:type="paragraph" w:styleId="ListNumber4">
    <w:name w:val="List Number 4"/>
    <w:basedOn w:val="List4"/>
    <w:rsid w:val="009901D5"/>
    <w:pPr>
      <w:numPr>
        <w:numId w:val="5"/>
      </w:numPr>
    </w:pPr>
  </w:style>
  <w:style w:type="paragraph" w:styleId="ListNumber5">
    <w:name w:val="List Number 5"/>
    <w:basedOn w:val="List5"/>
    <w:rsid w:val="009901D5"/>
    <w:pPr>
      <w:numPr>
        <w:numId w:val="6"/>
      </w:numPr>
    </w:pPr>
  </w:style>
  <w:style w:type="paragraph" w:styleId="BlockText">
    <w:name w:val="Block Text"/>
    <w:basedOn w:val="Normal"/>
    <w:rsid w:val="009901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01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01D5"/>
    <w:rPr>
      <w:sz w:val="16"/>
      <w:vertAlign w:val="superscript"/>
    </w:rPr>
  </w:style>
  <w:style w:type="character" w:customStyle="1" w:styleId="Symbols">
    <w:name w:val="Symbols"/>
    <w:basedOn w:val="DefaultParagraphFont"/>
    <w:rsid w:val="009901D5"/>
    <w:rPr>
      <w:rFonts w:ascii="Symbol" w:hAnsi="Symbol"/>
    </w:rPr>
  </w:style>
  <w:style w:type="character" w:customStyle="1" w:styleId="MenuOptions">
    <w:name w:val="Menu Options"/>
    <w:basedOn w:val="DefaultParagraphFont"/>
    <w:rsid w:val="009901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01D5"/>
    <w:rPr>
      <w:b/>
    </w:rPr>
  </w:style>
  <w:style w:type="character" w:customStyle="1" w:styleId="Underlined">
    <w:name w:val="Underlined"/>
    <w:basedOn w:val="DefaultParagraphFont"/>
    <w:rsid w:val="009901D5"/>
    <w:rPr>
      <w:u w:val="single"/>
    </w:rPr>
  </w:style>
  <w:style w:type="paragraph" w:customStyle="1" w:styleId="TableBodyTextRight">
    <w:name w:val="Table Body Text Right"/>
    <w:basedOn w:val="TableBodyText"/>
    <w:rsid w:val="009901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01D5"/>
    <w:rPr>
      <w:sz w:val="18"/>
    </w:rPr>
  </w:style>
  <w:style w:type="paragraph" w:customStyle="1" w:styleId="BodySmallRight">
    <w:name w:val="Body Small Right"/>
    <w:basedOn w:val="BodyTextRight"/>
    <w:rsid w:val="009901D5"/>
    <w:rPr>
      <w:sz w:val="18"/>
      <w:szCs w:val="18"/>
    </w:rPr>
  </w:style>
  <w:style w:type="paragraph" w:customStyle="1" w:styleId="MarginEdition">
    <w:name w:val="Margin Edition"/>
    <w:basedOn w:val="MarginNote"/>
    <w:rsid w:val="009901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01D5"/>
    <w:rPr>
      <w:sz w:val="2"/>
      <w:szCs w:val="2"/>
    </w:rPr>
  </w:style>
  <w:style w:type="character" w:customStyle="1" w:styleId="Small">
    <w:name w:val="Small"/>
    <w:basedOn w:val="DefaultParagraphFont"/>
    <w:rsid w:val="009901D5"/>
    <w:rPr>
      <w:sz w:val="16"/>
    </w:rPr>
  </w:style>
  <w:style w:type="paragraph" w:customStyle="1" w:styleId="WideTable">
    <w:name w:val="Wide Table"/>
    <w:basedOn w:val="Normal"/>
    <w:rsid w:val="009901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01D5"/>
  </w:style>
  <w:style w:type="paragraph" w:styleId="Quote">
    <w:name w:val="Quote"/>
    <w:basedOn w:val="Heading1"/>
    <w:link w:val="QuoteChar"/>
    <w:qFormat/>
    <w:rsid w:val="009901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01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01D5"/>
    <w:pPr>
      <w:pageBreakBefore/>
    </w:pPr>
  </w:style>
  <w:style w:type="paragraph" w:customStyle="1" w:styleId="Border">
    <w:name w:val="Border"/>
    <w:basedOn w:val="Normal"/>
    <w:qFormat/>
    <w:rsid w:val="009901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01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1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1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01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01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01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01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01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01D5"/>
    <w:rPr>
      <w:u w:val="single"/>
    </w:rPr>
  </w:style>
  <w:style w:type="character" w:customStyle="1" w:styleId="BoldandItalics">
    <w:name w:val="Bold and Italics"/>
    <w:qFormat/>
    <w:rsid w:val="009901D5"/>
    <w:rPr>
      <w:b/>
      <w:i/>
      <w:u w:val="none"/>
    </w:rPr>
  </w:style>
  <w:style w:type="paragraph" w:styleId="BalloonText">
    <w:name w:val="Balloon Text"/>
    <w:basedOn w:val="Normal"/>
    <w:link w:val="BalloonTextChar"/>
    <w:rsid w:val="009901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01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01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01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01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01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01D5"/>
    <w:pPr>
      <w:spacing w:before="0" w:after="0"/>
    </w:pPr>
  </w:style>
  <w:style w:type="paragraph" w:customStyle="1" w:styleId="BodyTextBold">
    <w:name w:val="Body Text Bold"/>
    <w:basedOn w:val="BodyText"/>
    <w:qFormat/>
    <w:rsid w:val="009901D5"/>
    <w:rPr>
      <w:b/>
    </w:rPr>
  </w:style>
  <w:style w:type="character" w:styleId="Hyperlink">
    <w:name w:val="Hyperlink"/>
    <w:basedOn w:val="DefaultParagraphFont"/>
    <w:uiPriority w:val="99"/>
    <w:unhideWhenUsed/>
    <w:rsid w:val="003E4E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650</Words>
  <Characters>4166</Characters>
  <Application>Microsoft Office Word</Application>
  <DocSecurity>0</DocSecurity>
  <Lines>181</Lines>
  <Paragraphs>94</Paragraphs>
  <ScaleCrop>false</ScaleCrop>
  <Company>Author-it Software Corporation Ltd.</Company>
  <LinksUpToDate>false</LinksUpToDate>
  <CharactersWithSpaces>4722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MARC039 Operate marine internal combustion engines, and propulsion and auxiliary systems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2024-11-25T10:59:00Z</dcterms:created>
  <dcterms:modified xsi:type="dcterms:W3CDTF">2024-11-25T10:59:00Z</dcterms:modified>
</cp:coreProperties>
</file>