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3E85" w:rsidP="00713E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MARC036 Operate deck machinery</w:t>
      </w:r>
      <w:r>
        <w:fldChar w:fldCharType="end"/>
      </w:r>
    </w:p>
    <w:p w:rsidR="00713E85" w:rsidP="00713E85">
      <w:pPr>
        <w:pStyle w:val="Version"/>
        <w:sectPr w:rsidSect="00FB70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B7053" w:rsidP="00FB7053">
      <w:pPr>
        <w:pStyle w:val="SuperHeading"/>
      </w:pPr>
      <w:r w:rsidRPr="00FB7053">
        <w:t>MARC036 Operate deck machinery</w:t>
      </w:r>
    </w:p>
    <w:p w:rsidR="00000000" w:rsidRPr="00FB7053" w:rsidP="00FB7053">
      <w:pPr>
        <w:pStyle w:val="Heading1"/>
      </w:pPr>
      <w:bookmarkStart w:id="1" w:name="O_1284874"/>
      <w:bookmarkEnd w:id="1"/>
      <w:r w:rsidRPr="00FB705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70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053" w:rsidP="00FB7053">
            <w:pPr>
              <w:pStyle w:val="BodyText"/>
            </w:pPr>
            <w:r w:rsidRPr="00FB7053">
              <w:rPr>
                <w:rStyle w:val="SpecialBold"/>
              </w:rPr>
              <w:t>Release 2</w:t>
            </w:r>
            <w:r w:rsidRPr="00FB7053">
              <w:t>. This is the second release of this unit of competency in the MAR Maritime Training Package.</w:t>
            </w:r>
          </w:p>
          <w:p w:rsidR="00000000" w:rsidRPr="00FB7053" w:rsidP="00FB7053">
            <w:pPr>
              <w:pStyle w:val="ListBullet"/>
            </w:pPr>
            <w:r w:rsidRPr="00FB7053">
              <w:t>Minor statement changes in unit Application</w:t>
            </w:r>
          </w:p>
          <w:p w:rsidR="00000000" w:rsidRPr="00FB7053" w:rsidP="00FB7053">
            <w:pPr>
              <w:pStyle w:val="ListBullet"/>
            </w:pPr>
            <w:r w:rsidRPr="00FB7053">
              <w:t>Minor statement changes in Performance Evidence</w:t>
            </w:r>
          </w:p>
          <w:p w:rsidR="00000000" w:rsidRPr="00FB7053" w:rsidP="00FB7053">
            <w:pPr>
              <w:pStyle w:val="ListBullet"/>
            </w:pPr>
            <w:r w:rsidRPr="00FB7053">
              <w:t>Minor statement changes in Knowledge Ev</w:t>
            </w:r>
            <w:r w:rsidRPr="00FB7053">
              <w:t>idence</w:t>
            </w:r>
          </w:p>
          <w:p w:rsidR="00000000" w:rsidP="00FB7053">
            <w:pPr>
              <w:pStyle w:val="ListBullet"/>
              <w:rPr>
                <w:lang w:val="en-NZ"/>
              </w:rPr>
            </w:pPr>
            <w:r w:rsidRPr="00FB7053">
              <w:t>Minor statement changes in Assessment Conditions.</w:t>
            </w:r>
          </w:p>
        </w:tc>
      </w:tr>
      <w:tr w:rsidTr="00FB70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053" w:rsidP="00FB7053">
            <w:pPr>
              <w:pStyle w:val="BodyText"/>
            </w:pPr>
            <w:r w:rsidRPr="00FB7053">
              <w:rPr>
                <w:rStyle w:val="SpecialBold"/>
              </w:rPr>
              <w:t>Release 1</w:t>
            </w:r>
            <w:r w:rsidRPr="00FB7053">
              <w:t>. New unit of competency. Licensing/regulatory information has been incorporated in accordance with Regulatory requirements. Assessment Requirements have been strengthened in accordance wit</w:t>
            </w:r>
            <w:r w:rsidRPr="00FB7053">
              <w:t>h Regulatory requirements.</w:t>
            </w:r>
          </w:p>
        </w:tc>
      </w:tr>
    </w:tbl>
    <w:p w:rsidR="00000000" w:rsidRPr="00FB7053" w:rsidP="00FB7053">
      <w:pPr>
        <w:pStyle w:val="NoPaddingFontSize1"/>
      </w:pPr>
    </w:p>
    <w:p w:rsidR="00000000" w:rsidRPr="00FB7053" w:rsidP="00FB7053">
      <w:pPr>
        <w:pStyle w:val="AllowPageBreak"/>
      </w:pPr>
    </w:p>
    <w:p w:rsidR="00000000" w:rsidRPr="00FB7053" w:rsidP="00FB7053">
      <w:pPr>
        <w:pStyle w:val="Heading1"/>
      </w:pPr>
      <w:bookmarkStart w:id="2" w:name="O_1284873"/>
      <w:bookmarkEnd w:id="2"/>
      <w:r w:rsidRPr="00FB705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70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053" w:rsidP="00FB7053">
            <w:pPr>
              <w:pStyle w:val="BodyText"/>
            </w:pPr>
            <w:r w:rsidRPr="00FB7053">
              <w:t>This unit involves the skills and knowledge required to safely use deck machinery on a vessel.</w:t>
            </w:r>
          </w:p>
          <w:p w:rsidR="00000000" w:rsidRPr="00FB7053" w:rsidP="00FB7053">
            <w:pPr>
              <w:pStyle w:val="BodyText"/>
            </w:pPr>
            <w:r w:rsidRPr="00FB7053">
              <w:t>This unit applies to people working in the maritime industry in the capacity of:</w:t>
            </w:r>
          </w:p>
          <w:p w:rsidR="00000000" w:rsidRPr="00FB7053" w:rsidP="00FB7053">
            <w:pPr>
              <w:pStyle w:val="ListBullet"/>
            </w:pPr>
            <w:r w:rsidRPr="00FB7053">
              <w:t>Marine Engine Driver Grade 1 Near Coastal</w:t>
            </w:r>
          </w:p>
          <w:p w:rsidR="00000000" w:rsidRPr="00FB7053" w:rsidP="00FB7053">
            <w:pPr>
              <w:pStyle w:val="ListBullet"/>
            </w:pPr>
            <w:r w:rsidRPr="00FB7053">
              <w:t>Marine Engine Driver Grade 2 Near Coastal</w:t>
            </w:r>
          </w:p>
          <w:p w:rsidR="00000000" w:rsidRPr="00FB7053" w:rsidP="00FB7053">
            <w:pPr>
              <w:pStyle w:val="ListBullet"/>
            </w:pPr>
            <w:r w:rsidRPr="00FB7053">
              <w:t>Marine Engine Driver Grade 3 Near Coastal</w:t>
            </w:r>
          </w:p>
          <w:p w:rsidR="00000000" w:rsidRPr="00FB7053" w:rsidP="00FB7053">
            <w:pPr>
              <w:pStyle w:val="BodyText"/>
            </w:pPr>
            <w:r w:rsidRPr="00FB7053">
              <w:rPr>
                <w:rStyle w:val="SpecialBold"/>
              </w:rPr>
              <w:t>Licensing/Regulatory Information</w:t>
            </w:r>
          </w:p>
          <w:p w:rsidR="00000000" w:rsidRPr="00FB7053" w:rsidP="00FB7053">
            <w:pPr>
              <w:pStyle w:val="BodyText"/>
            </w:pPr>
            <w:r w:rsidRPr="00FB7053">
              <w:t xml:space="preserve">Legislative and regulatory requirements are applicable to this unit. </w:t>
            </w:r>
          </w:p>
          <w:p w:rsidR="00000000" w:rsidRPr="00FB7053" w:rsidP="00FB7053">
            <w:pPr>
              <w:pStyle w:val="BodyText"/>
            </w:pPr>
            <w:r w:rsidRPr="00FB7053">
              <w:t>This unit is one of the req</w:t>
            </w:r>
            <w:r w:rsidRPr="00FB7053">
              <w:t xml:space="preserve">uirements to obtain Australian Maritime Safety Authority (AMSA) certification as a Marine Engine Driver Grade 3 NC, Marine Engine Driver Grade 2 NC and a Marine Engine Driver Grade 1 NC as specified in Marine Order 505. </w:t>
            </w:r>
          </w:p>
          <w:p w:rsidR="00000000" w:rsidRPr="00FB7053" w:rsidP="00FB7053">
            <w:pPr>
              <w:pStyle w:val="BodyText"/>
            </w:pPr>
            <w:r w:rsidRPr="00FB7053">
              <w:t>Seafarers seeking certification sho</w:t>
            </w:r>
            <w:r w:rsidRPr="00FB7053">
              <w:t>uld check with AMSA.</w:t>
            </w:r>
          </w:p>
        </w:tc>
      </w:tr>
    </w:tbl>
    <w:p w:rsidR="00000000" w:rsidRPr="00FB7053" w:rsidP="00FB7053">
      <w:pPr>
        <w:pStyle w:val="NoPaddingFontSize1"/>
      </w:pPr>
    </w:p>
    <w:p w:rsidR="00000000" w:rsidRPr="00FB7053" w:rsidP="00FB7053">
      <w:pPr>
        <w:pStyle w:val="AllowPageBreak"/>
      </w:pPr>
    </w:p>
    <w:p w:rsidR="00000000" w:rsidRPr="00FB7053" w:rsidP="00FB7053">
      <w:pPr>
        <w:pStyle w:val="Heading1"/>
      </w:pPr>
      <w:bookmarkStart w:id="3" w:name="O_1284872"/>
      <w:bookmarkEnd w:id="3"/>
      <w:r w:rsidRPr="00FB705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70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053" w:rsidP="00FB7053">
            <w:pPr>
              <w:pStyle w:val="BodyText"/>
            </w:pPr>
            <w:r w:rsidRPr="00FB7053">
              <w:t>Not Applicable.</w:t>
            </w:r>
          </w:p>
        </w:tc>
      </w:tr>
    </w:tbl>
    <w:p w:rsidR="00000000" w:rsidRPr="00FB7053" w:rsidP="00FB7053">
      <w:pPr>
        <w:pStyle w:val="NoPaddingFontSize1"/>
      </w:pPr>
    </w:p>
    <w:p w:rsidR="00000000" w:rsidRPr="00FB7053" w:rsidP="00FB7053">
      <w:pPr>
        <w:pStyle w:val="AllowPageBreak"/>
      </w:pPr>
    </w:p>
    <w:p w:rsidR="00000000" w:rsidRPr="00FB7053" w:rsidP="00FB7053">
      <w:pPr>
        <w:pStyle w:val="Heading1"/>
      </w:pPr>
      <w:bookmarkStart w:id="4" w:name="O_1284871"/>
      <w:bookmarkEnd w:id="4"/>
      <w:r w:rsidRPr="00FB705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70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053" w:rsidP="00FB7053">
            <w:pPr>
              <w:pStyle w:val="BodyText"/>
            </w:pPr>
            <w:r w:rsidRPr="00FB7053">
              <w:t>C - Equipment Operations</w:t>
            </w:r>
          </w:p>
        </w:tc>
      </w:tr>
    </w:tbl>
    <w:p w:rsidR="00000000" w:rsidRPr="00FB7053" w:rsidP="00FB7053">
      <w:pPr>
        <w:pStyle w:val="NoPaddingFontSize1"/>
      </w:pPr>
    </w:p>
    <w:p w:rsidR="00000000" w:rsidRPr="00FB7053" w:rsidP="00FB7053">
      <w:pPr>
        <w:pStyle w:val="AllowPageBreak"/>
      </w:pPr>
    </w:p>
    <w:p w:rsidR="00000000" w:rsidRPr="00FB7053" w:rsidP="00FB7053">
      <w:pPr>
        <w:pStyle w:val="Heading1"/>
      </w:pPr>
      <w:bookmarkStart w:id="5" w:name="O_1284870"/>
      <w:bookmarkEnd w:id="5"/>
      <w:r w:rsidRPr="00FB705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70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053" w:rsidP="00FB7053">
            <w:pPr>
              <w:pStyle w:val="BodyText"/>
            </w:pPr>
            <w:r w:rsidRPr="00FB7053">
              <w:t>Not Applicable.</w:t>
            </w:r>
          </w:p>
        </w:tc>
      </w:tr>
    </w:tbl>
    <w:p w:rsidR="00000000" w:rsidRPr="00FB7053" w:rsidP="00FB7053">
      <w:pPr>
        <w:pStyle w:val="NoPaddingFontSize1"/>
      </w:pPr>
    </w:p>
    <w:p w:rsidR="00000000" w:rsidRPr="00FB7053" w:rsidP="00FB7053">
      <w:pPr>
        <w:pStyle w:val="AllowPageBreak"/>
      </w:pPr>
    </w:p>
    <w:p w:rsidR="00000000" w:rsidRPr="00FB7053" w:rsidP="00FB7053">
      <w:pPr>
        <w:pStyle w:val="Heading1"/>
      </w:pPr>
      <w:bookmarkStart w:id="6" w:name="O_1284869"/>
      <w:bookmarkEnd w:id="6"/>
      <w:r w:rsidRPr="00FB705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FB70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053" w:rsidP="00FB7053">
            <w:pPr>
              <w:pStyle w:val="BodyText"/>
            </w:pPr>
            <w:r w:rsidRPr="00FB705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053">
            <w:pPr>
              <w:pStyle w:val="BodyText"/>
              <w:rPr>
                <w:lang w:val="en-NZ"/>
              </w:rPr>
            </w:pPr>
            <w:r w:rsidRPr="00FB7053">
              <w:rPr>
                <w:rStyle w:val="SpecialBold"/>
              </w:rPr>
              <w:t>PERFORMANCE CRITERIA</w:t>
            </w:r>
          </w:p>
        </w:tc>
      </w:tr>
      <w:tr w:rsidTr="00FB70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053">
            <w:pPr>
              <w:pStyle w:val="BodyText"/>
              <w:rPr>
                <w:lang w:val="en-NZ"/>
              </w:rPr>
            </w:pPr>
            <w:r w:rsidRPr="00FB705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053">
            <w:pPr>
              <w:pStyle w:val="BodyText"/>
              <w:rPr>
                <w:lang w:val="en-NZ"/>
              </w:rPr>
            </w:pPr>
            <w:r w:rsidRPr="00FB7053">
              <w:t>Performance criteria describe the performance needed to demonstrate achievement of the element.</w:t>
            </w:r>
          </w:p>
        </w:tc>
      </w:tr>
      <w:tr w:rsidTr="00FB70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053" w:rsidP="00FB7053">
            <w:pPr>
              <w:pStyle w:val="BodyText"/>
            </w:pPr>
            <w:r w:rsidRPr="00FB7053">
              <w:rPr>
                <w:rStyle w:val="SpecialBold"/>
              </w:rPr>
              <w:t>1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053" w:rsidP="00FB7053">
            <w:pPr>
              <w:pStyle w:val="BodyText"/>
            </w:pPr>
            <w:r w:rsidRPr="00FB7053">
              <w:rPr>
                <w:rStyle w:val="SpecialBold"/>
              </w:rPr>
              <w:t>Prepare lifting equipment and deck machinery for use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053">
            <w:pPr>
              <w:pStyle w:val="BodyText"/>
              <w:rPr>
                <w:lang w:val="en-NZ"/>
              </w:rPr>
            </w:pPr>
            <w:r w:rsidRPr="00FB705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053">
            <w:pPr>
              <w:pStyle w:val="BodyText"/>
              <w:rPr>
                <w:lang w:val="en-NZ"/>
              </w:rPr>
            </w:pPr>
            <w:r w:rsidRPr="00FB7053">
              <w:t>Relevant personal protective equipment and machinery is selected, used and stored according to work health and safety (WHS)/occupational health and safety (OHS) requirements</w:t>
            </w:r>
          </w:p>
        </w:tc>
      </w:tr>
      <w:tr w:rsidTr="00FB70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05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053">
            <w:pPr>
              <w:pStyle w:val="BodyText"/>
              <w:rPr>
                <w:lang w:val="en-NZ"/>
              </w:rPr>
            </w:pPr>
            <w:r w:rsidRPr="00FB705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053">
            <w:pPr>
              <w:pStyle w:val="BodyText"/>
              <w:rPr>
                <w:lang w:val="en-NZ"/>
              </w:rPr>
            </w:pPr>
            <w:r w:rsidRPr="00FB7053">
              <w:t>Routine pre-operational checks are carried out on lifting equipment and dec</w:t>
            </w:r>
            <w:r w:rsidRPr="00FB7053">
              <w:t>k machinery according to manufacturer specifications, regulatory and organisational requirements</w:t>
            </w:r>
          </w:p>
        </w:tc>
      </w:tr>
      <w:tr w:rsidTr="00FB70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05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053">
            <w:pPr>
              <w:pStyle w:val="BodyText"/>
              <w:rPr>
                <w:lang w:val="en-NZ"/>
              </w:rPr>
            </w:pPr>
            <w:r w:rsidRPr="00FB705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053">
            <w:pPr>
              <w:pStyle w:val="BodyText"/>
              <w:rPr>
                <w:lang w:val="en-NZ"/>
              </w:rPr>
            </w:pPr>
            <w:r w:rsidRPr="00FB7053">
              <w:t>Deviations from the norm are promptly identified and rectified</w:t>
            </w:r>
          </w:p>
        </w:tc>
      </w:tr>
      <w:tr w:rsidTr="00FB70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05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053">
            <w:pPr>
              <w:pStyle w:val="BodyText"/>
              <w:rPr>
                <w:lang w:val="en-NZ"/>
              </w:rPr>
            </w:pPr>
            <w:r w:rsidRPr="00FB705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053">
            <w:pPr>
              <w:pStyle w:val="BodyText"/>
              <w:rPr>
                <w:lang w:val="en-NZ"/>
              </w:rPr>
            </w:pPr>
            <w:r w:rsidRPr="00FB7053">
              <w:t>Adjustments are made to achieve a safe and efficient operation</w:t>
            </w:r>
          </w:p>
        </w:tc>
      </w:tr>
      <w:tr w:rsidTr="00FB70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05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053">
            <w:pPr>
              <w:pStyle w:val="BodyText"/>
              <w:rPr>
                <w:lang w:val="en-NZ"/>
              </w:rPr>
            </w:pPr>
            <w:r w:rsidRPr="00FB7053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053">
            <w:pPr>
              <w:pStyle w:val="BodyText"/>
              <w:rPr>
                <w:lang w:val="en-NZ"/>
              </w:rPr>
            </w:pPr>
            <w:r w:rsidRPr="00FB7053">
              <w:t>Inability to start machinery is reported promptly and accurately to appropriate personnel</w:t>
            </w:r>
          </w:p>
        </w:tc>
      </w:tr>
      <w:tr w:rsidTr="00FB70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053" w:rsidP="00FB7053">
            <w:pPr>
              <w:pStyle w:val="BodyText"/>
            </w:pPr>
            <w:r w:rsidRPr="00FB7053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053" w:rsidP="00FB7053">
            <w:pPr>
              <w:pStyle w:val="BodyText"/>
            </w:pPr>
            <w:r w:rsidRPr="00FB7053">
              <w:rPr>
                <w:rStyle w:val="SpecialBold"/>
              </w:rPr>
              <w:t>Operate lifting equipment and deck machinery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053">
            <w:pPr>
              <w:pStyle w:val="BodyText"/>
              <w:rPr>
                <w:lang w:val="en-NZ"/>
              </w:rPr>
            </w:pPr>
            <w:r w:rsidRPr="00FB705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053">
            <w:pPr>
              <w:pStyle w:val="BodyText"/>
              <w:rPr>
                <w:lang w:val="en-NZ"/>
              </w:rPr>
            </w:pPr>
            <w:r w:rsidRPr="00FB7053">
              <w:t>Machinery is operated in a safe and controlled manner</w:t>
            </w:r>
          </w:p>
        </w:tc>
      </w:tr>
      <w:tr w:rsidTr="00FB70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05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053">
            <w:pPr>
              <w:pStyle w:val="BodyText"/>
              <w:rPr>
                <w:lang w:val="en-NZ"/>
              </w:rPr>
            </w:pPr>
            <w:r w:rsidRPr="00FB705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053">
            <w:pPr>
              <w:pStyle w:val="BodyText"/>
              <w:rPr>
                <w:lang w:val="en-NZ"/>
              </w:rPr>
            </w:pPr>
            <w:r w:rsidRPr="00FB7053">
              <w:t>Machinery is operated within defined operating limits when running, to achieve optimum safety and efficiency</w:t>
            </w:r>
          </w:p>
        </w:tc>
      </w:tr>
      <w:tr w:rsidTr="00FB70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05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053">
            <w:pPr>
              <w:pStyle w:val="BodyText"/>
              <w:rPr>
                <w:lang w:val="en-NZ"/>
              </w:rPr>
            </w:pPr>
            <w:r w:rsidRPr="00FB705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053">
            <w:pPr>
              <w:pStyle w:val="BodyText"/>
              <w:rPr>
                <w:lang w:val="en-NZ"/>
              </w:rPr>
            </w:pPr>
            <w:r w:rsidRPr="00FB7053">
              <w:t xml:space="preserve">Deviations from normal operations are promptly identified </w:t>
            </w:r>
          </w:p>
        </w:tc>
      </w:tr>
      <w:tr w:rsidTr="00FB70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05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053">
            <w:pPr>
              <w:pStyle w:val="BodyText"/>
              <w:rPr>
                <w:lang w:val="en-NZ"/>
              </w:rPr>
            </w:pPr>
            <w:r w:rsidRPr="00FB705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053">
            <w:pPr>
              <w:pStyle w:val="BodyText"/>
              <w:rPr>
                <w:lang w:val="en-NZ"/>
              </w:rPr>
            </w:pPr>
            <w:r w:rsidRPr="00FB7053">
              <w:t>Action is taken to rectify basic operational faults to maintain optimum sa</w:t>
            </w:r>
            <w:r w:rsidRPr="00FB7053">
              <w:t>fety and efficiency</w:t>
            </w:r>
          </w:p>
        </w:tc>
      </w:tr>
      <w:tr w:rsidTr="00FB70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05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053">
            <w:pPr>
              <w:pStyle w:val="BodyText"/>
              <w:rPr>
                <w:lang w:val="en-NZ"/>
              </w:rPr>
            </w:pPr>
            <w:r w:rsidRPr="00FB7053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053">
            <w:pPr>
              <w:pStyle w:val="BodyText"/>
              <w:rPr>
                <w:lang w:val="en-NZ"/>
              </w:rPr>
            </w:pPr>
            <w:r w:rsidRPr="00FB7053">
              <w:t>Appropriate action is taken in a malfunction or emergency</w:t>
            </w:r>
          </w:p>
        </w:tc>
      </w:tr>
      <w:tr w:rsidTr="00FB70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053" w:rsidP="00FB7053">
            <w:pPr>
              <w:pStyle w:val="BodyText"/>
            </w:pPr>
            <w:r w:rsidRPr="00FB7053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053" w:rsidP="00FB7053">
            <w:pPr>
              <w:pStyle w:val="BodyText"/>
            </w:pPr>
            <w:r w:rsidRPr="00FB7053">
              <w:rPr>
                <w:rStyle w:val="SpecialBold"/>
              </w:rPr>
              <w:t xml:space="preserve">Check and complete lifting equipment and deck machinery </w:t>
            </w:r>
            <w:r w:rsidRPr="00FB7053">
              <w:rPr>
                <w:rStyle w:val="SpecialBold"/>
              </w:rPr>
              <w:t>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053">
            <w:pPr>
              <w:pStyle w:val="BodyText"/>
              <w:rPr>
                <w:lang w:val="en-NZ"/>
              </w:rPr>
            </w:pPr>
            <w:r w:rsidRPr="00FB705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053">
            <w:pPr>
              <w:pStyle w:val="BodyText"/>
              <w:rPr>
                <w:lang w:val="en-NZ"/>
              </w:rPr>
            </w:pPr>
            <w:r w:rsidRPr="00FB7053">
              <w:t>Equipment and machinery shutdown procedures are carried out according to manufacturer specifications and organisational procedures</w:t>
            </w:r>
          </w:p>
        </w:tc>
      </w:tr>
      <w:tr w:rsidTr="00FB70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05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053">
            <w:pPr>
              <w:pStyle w:val="BodyText"/>
              <w:rPr>
                <w:lang w:val="en-NZ"/>
              </w:rPr>
            </w:pPr>
            <w:r w:rsidRPr="00FB705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053" w:rsidP="00FB7053">
            <w:pPr>
              <w:pStyle w:val="BodyText"/>
            </w:pPr>
            <w:r w:rsidRPr="00FB7053">
              <w:t xml:space="preserve">Equipment and machinery damage, malfunctions or irregular performance is recorded and reported according to organisational procedures </w:t>
            </w:r>
          </w:p>
        </w:tc>
      </w:tr>
    </w:tbl>
    <w:p w:rsidR="00000000" w:rsidRPr="00FB7053" w:rsidP="00FB7053">
      <w:pPr>
        <w:pStyle w:val="NoPaddingFontSize1"/>
      </w:pPr>
    </w:p>
    <w:p w:rsidR="00000000" w:rsidRPr="00FB7053" w:rsidP="00FB7053">
      <w:pPr>
        <w:pStyle w:val="AllowPageBreak"/>
      </w:pPr>
    </w:p>
    <w:p w:rsidR="00000000" w:rsidRPr="00FB7053" w:rsidP="00FB7053">
      <w:pPr>
        <w:pStyle w:val="Heading1"/>
      </w:pPr>
      <w:bookmarkStart w:id="7" w:name="O_1284868"/>
      <w:bookmarkEnd w:id="7"/>
      <w:r w:rsidRPr="00FB705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70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053" w:rsidP="00FB7053">
            <w:pPr>
              <w:pStyle w:val="BodyText"/>
            </w:pPr>
            <w:r w:rsidRPr="00FB7053">
              <w:t>Foundation skills essential to performance are explicit in the performance criteri</w:t>
            </w:r>
            <w:r w:rsidRPr="00FB7053">
              <w:t>a of this unit of competency.</w:t>
            </w:r>
          </w:p>
        </w:tc>
      </w:tr>
    </w:tbl>
    <w:p w:rsidR="00000000" w:rsidRPr="00FB7053" w:rsidP="00FB7053">
      <w:pPr>
        <w:pStyle w:val="NoPaddingFontSize1"/>
      </w:pPr>
    </w:p>
    <w:p w:rsidR="00000000" w:rsidRPr="00FB7053" w:rsidP="00FB7053">
      <w:pPr>
        <w:pStyle w:val="AllowPageBreak"/>
      </w:pPr>
    </w:p>
    <w:p w:rsidR="00000000" w:rsidRPr="00FB7053" w:rsidP="00FB7053">
      <w:pPr>
        <w:pStyle w:val="Heading1"/>
      </w:pPr>
      <w:bookmarkStart w:id="8" w:name="O_1284867"/>
      <w:bookmarkEnd w:id="8"/>
      <w:r w:rsidRPr="00FB705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70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053" w:rsidP="00FB7053">
            <w:pPr>
              <w:pStyle w:val="BodyText"/>
            </w:pPr>
            <w:r w:rsidRPr="00FB7053">
              <w:t>Range is restricted to essential operating conditions and any other variables essential to the work environment.</w:t>
            </w:r>
          </w:p>
        </w:tc>
      </w:tr>
    </w:tbl>
    <w:p w:rsidR="00000000" w:rsidRPr="00FB7053" w:rsidP="00FB7053">
      <w:pPr>
        <w:pStyle w:val="NoPaddingFontSize1"/>
      </w:pPr>
    </w:p>
    <w:p w:rsidR="00000000" w:rsidRPr="00FB7053" w:rsidP="00FB7053">
      <w:pPr>
        <w:pStyle w:val="AllowPageBreak"/>
      </w:pPr>
    </w:p>
    <w:p w:rsidR="00000000" w:rsidRPr="00FB7053" w:rsidP="00FB7053">
      <w:pPr>
        <w:pStyle w:val="Heading1"/>
      </w:pPr>
      <w:bookmarkStart w:id="9" w:name="O_1284866"/>
      <w:bookmarkEnd w:id="9"/>
      <w:r w:rsidRPr="00FB705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70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053" w:rsidP="00FB7053">
            <w:pPr>
              <w:pStyle w:val="BodyText"/>
            </w:pPr>
            <w:r w:rsidRPr="00FB7053">
              <w:t>This unit replaces and is equivalent to MARC004 Operate deck machinery.</w:t>
            </w:r>
          </w:p>
        </w:tc>
      </w:tr>
    </w:tbl>
    <w:p w:rsidR="00000000" w:rsidRPr="00FB7053" w:rsidP="00FB7053">
      <w:pPr>
        <w:pStyle w:val="NoPaddingFontSize1"/>
      </w:pPr>
    </w:p>
    <w:p w:rsidR="00000000" w:rsidRPr="00FB7053" w:rsidP="00FB7053">
      <w:pPr>
        <w:pStyle w:val="AllowPageBreak"/>
      </w:pPr>
    </w:p>
    <w:p w:rsidR="00000000" w:rsidRPr="00FB7053" w:rsidP="00FB7053">
      <w:pPr>
        <w:pStyle w:val="Heading1"/>
      </w:pPr>
      <w:bookmarkStart w:id="10" w:name="O_1284875"/>
      <w:bookmarkEnd w:id="10"/>
      <w:r w:rsidRPr="00FB7053">
        <w:t>Links</w:t>
      </w:r>
    </w:p>
    <w:p w:rsidR="00000000" w:rsidRPr="00FB7053" w:rsidP="00713E85">
      <w:pPr>
        <w:pStyle w:val="BodyText"/>
      </w:pPr>
      <w:r w:rsidRPr="00FB70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683A3C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FB7053" w:rsidP="00713E85">
      <w:pPr>
        <w:pStyle w:val="BodyText"/>
        <w:sectPr w:rsidSect="00FB705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B7053" w:rsidP="00FB7053">
      <w:pPr>
        <w:pStyle w:val="SuperHeading"/>
      </w:pPr>
      <w:r w:rsidRPr="00FB7053">
        <w:t>Assessment Requirements for MARC036 Operate deck machinery</w:t>
      </w:r>
    </w:p>
    <w:p w:rsidR="00000000" w:rsidRPr="00FB7053" w:rsidP="00FB7053">
      <w:pPr>
        <w:pStyle w:val="Heading1"/>
      </w:pPr>
      <w:bookmarkStart w:id="11" w:name="O_1284864"/>
      <w:bookmarkEnd w:id="11"/>
      <w:r w:rsidRPr="00FB705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70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053" w:rsidP="00FB7053">
            <w:pPr>
              <w:pStyle w:val="BodyText"/>
            </w:pPr>
            <w:r w:rsidRPr="00FB7053">
              <w:rPr>
                <w:rStyle w:val="SpecialBold"/>
              </w:rPr>
              <w:t>Release 2</w:t>
            </w:r>
            <w:r w:rsidRPr="00FB7053">
              <w:t>. This is the second release of this unit of competency in the MAR Maritime Training Package.</w:t>
            </w:r>
          </w:p>
          <w:p w:rsidR="00000000" w:rsidRPr="00FB7053" w:rsidP="00FB7053">
            <w:pPr>
              <w:pStyle w:val="ListBullet"/>
            </w:pPr>
            <w:r w:rsidRPr="00FB7053">
              <w:t>Minor st</w:t>
            </w:r>
            <w:r w:rsidRPr="00FB7053">
              <w:t>atement changes in unit Application</w:t>
            </w:r>
          </w:p>
          <w:p w:rsidR="00000000" w:rsidRPr="00FB7053" w:rsidP="00FB7053">
            <w:pPr>
              <w:pStyle w:val="ListBullet"/>
            </w:pPr>
            <w:r w:rsidRPr="00FB7053">
              <w:t>Minor statement changes in Performance Evidence</w:t>
            </w:r>
          </w:p>
          <w:p w:rsidR="00000000" w:rsidRPr="00FB7053" w:rsidP="00FB7053">
            <w:pPr>
              <w:pStyle w:val="ListBullet"/>
            </w:pPr>
            <w:r w:rsidRPr="00FB7053">
              <w:t>Minor statement changes in Knowledge Evidence</w:t>
            </w:r>
          </w:p>
          <w:p w:rsidR="00000000" w:rsidP="00FB7053">
            <w:pPr>
              <w:pStyle w:val="ListBullet"/>
              <w:rPr>
                <w:lang w:val="en-NZ"/>
              </w:rPr>
            </w:pPr>
            <w:r w:rsidRPr="00FB7053">
              <w:t>Minor statement changes in Assessment Conditions.</w:t>
            </w:r>
          </w:p>
        </w:tc>
      </w:tr>
      <w:tr w:rsidTr="00FB70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053" w:rsidP="00FB7053">
            <w:pPr>
              <w:pStyle w:val="BodyText"/>
            </w:pPr>
            <w:r w:rsidRPr="00FB7053">
              <w:rPr>
                <w:rStyle w:val="SpecialBold"/>
              </w:rPr>
              <w:t>Release 1</w:t>
            </w:r>
            <w:r w:rsidRPr="00FB7053">
              <w:t>. New unit of competency. Licens</w:t>
            </w:r>
            <w:r w:rsidRPr="00FB7053">
              <w:t>ing/regulatory information has been incorporated in accordance with Regulatory requirements. Assessment Requirements have been strengthened in accordance with Regulatory requirements.</w:t>
            </w:r>
          </w:p>
        </w:tc>
      </w:tr>
    </w:tbl>
    <w:p w:rsidR="00000000" w:rsidRPr="00FB7053" w:rsidP="00FB7053">
      <w:pPr>
        <w:pStyle w:val="NoPaddingFontSize1"/>
      </w:pPr>
    </w:p>
    <w:p w:rsidR="00000000" w:rsidRPr="00FB7053" w:rsidP="00FB7053">
      <w:pPr>
        <w:pStyle w:val="AllowPageBreak"/>
      </w:pPr>
    </w:p>
    <w:p w:rsidR="00000000" w:rsidRPr="00FB7053" w:rsidP="00FB7053">
      <w:pPr>
        <w:pStyle w:val="Heading1"/>
      </w:pPr>
      <w:bookmarkStart w:id="12" w:name="O_1284863"/>
      <w:bookmarkEnd w:id="12"/>
      <w:r w:rsidRPr="00FB705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70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053" w:rsidP="00FB7053">
            <w:pPr>
              <w:pStyle w:val="BodyText"/>
            </w:pPr>
            <w:r w:rsidRPr="00FB7053">
              <w:t>Evidence required to demonstra</w:t>
            </w:r>
            <w:r w:rsidRPr="00FB7053">
              <w:t>te competence in this unit must be relevant to and satisfy all of the requirements of the elements and performance criteria on at least one occasion and include:</w:t>
            </w:r>
          </w:p>
          <w:p w:rsidR="00000000" w:rsidRPr="00FB7053" w:rsidP="00FB7053">
            <w:pPr>
              <w:pStyle w:val="ListBullet"/>
            </w:pPr>
            <w:r w:rsidRPr="00FB7053">
              <w:t>applying work health and safety (WHS)/occupational health and safety (OHS) requirements and s</w:t>
            </w:r>
            <w:r w:rsidRPr="00FB7053">
              <w:t>afe work practices</w:t>
            </w:r>
          </w:p>
          <w:p w:rsidR="00000000" w:rsidRPr="00FB7053" w:rsidP="00FB7053">
            <w:pPr>
              <w:pStyle w:val="ListBullet"/>
            </w:pPr>
            <w:r w:rsidRPr="00FB7053">
              <w:t>undertaking pre-operational checks including:</w:t>
            </w:r>
          </w:p>
          <w:p w:rsidR="00000000" w:rsidRPr="00FB7053" w:rsidP="00FB7053">
            <w:pPr>
              <w:pStyle w:val="ListBullet2"/>
            </w:pPr>
            <w:r w:rsidRPr="00FB7053">
              <w:t>checking oils, lubricants and hydraulic lines</w:t>
            </w:r>
          </w:p>
          <w:p w:rsidR="00000000" w:rsidRPr="00FB7053" w:rsidP="00FB7053">
            <w:pPr>
              <w:pStyle w:val="ListBullet2"/>
            </w:pPr>
            <w:r w:rsidRPr="00FB7053">
              <w:t>inspection of safety guards</w:t>
            </w:r>
          </w:p>
          <w:p w:rsidR="00000000" w:rsidRPr="00FB7053" w:rsidP="00FB7053">
            <w:pPr>
              <w:pStyle w:val="ListBullet2"/>
            </w:pPr>
            <w:r w:rsidRPr="00FB7053">
              <w:t>operation of emergency stops</w:t>
            </w:r>
          </w:p>
          <w:p w:rsidR="00000000" w:rsidRPr="00FB7053" w:rsidP="00FB7053">
            <w:pPr>
              <w:pStyle w:val="ListBullet"/>
            </w:pPr>
            <w:r w:rsidRPr="00FB7053">
              <w:t>using deck machinery safely including:</w:t>
            </w:r>
          </w:p>
          <w:p w:rsidR="00000000" w:rsidRPr="00FB7053" w:rsidP="00FB7053">
            <w:pPr>
              <w:pStyle w:val="ListBullet2"/>
            </w:pPr>
            <w:r w:rsidRPr="00FB7053">
              <w:t>basic hydraulic system</w:t>
            </w:r>
          </w:p>
          <w:p w:rsidR="00000000" w:rsidRPr="00FB7053" w:rsidP="00FB7053">
            <w:pPr>
              <w:pStyle w:val="ListBullet2"/>
            </w:pPr>
            <w:r w:rsidRPr="00FB7053">
              <w:t>capstans</w:t>
            </w:r>
          </w:p>
          <w:p w:rsidR="00000000" w:rsidRPr="00FB7053" w:rsidP="00FB7053">
            <w:pPr>
              <w:pStyle w:val="ListBullet2"/>
            </w:pPr>
            <w:r w:rsidRPr="00FB7053">
              <w:t>electric or hydraulic winches or windlasses</w:t>
            </w:r>
          </w:p>
          <w:p w:rsidR="00000000" w:rsidRPr="00FB7053" w:rsidP="00FB7053">
            <w:pPr>
              <w:pStyle w:val="ListBullet2"/>
            </w:pPr>
            <w:r w:rsidRPr="00FB7053">
              <w:t>lifting equipment.</w:t>
            </w:r>
          </w:p>
        </w:tc>
      </w:tr>
    </w:tbl>
    <w:p w:rsidR="00000000" w:rsidRPr="00FB7053" w:rsidP="00FB7053">
      <w:pPr>
        <w:pStyle w:val="NoPaddingFontSize1"/>
      </w:pPr>
    </w:p>
    <w:p w:rsidR="00000000" w:rsidRPr="00FB7053" w:rsidP="00FB7053">
      <w:pPr>
        <w:pStyle w:val="AllowPageBreak"/>
      </w:pPr>
    </w:p>
    <w:p w:rsidR="00000000" w:rsidRPr="00FB7053" w:rsidP="00FB7053">
      <w:pPr>
        <w:pStyle w:val="Heading1"/>
      </w:pPr>
      <w:bookmarkStart w:id="13" w:name="O_1284862"/>
      <w:bookmarkEnd w:id="13"/>
      <w:r w:rsidRPr="00FB705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70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053" w:rsidP="00FB7053">
            <w:pPr>
              <w:pStyle w:val="BodyText"/>
            </w:pPr>
            <w:r w:rsidRPr="00FB7053">
              <w:t>Evidence required to demonstrate competence in this unit must be relevant to and satisfy all of the requirements of the elements and pe</w:t>
            </w:r>
            <w:r w:rsidRPr="00FB7053">
              <w:t>rformance criteria and include knowledge of:</w:t>
            </w:r>
          </w:p>
          <w:p w:rsidR="00000000" w:rsidRPr="00FB7053" w:rsidP="00FB7053">
            <w:pPr>
              <w:pStyle w:val="ListBullet"/>
            </w:pPr>
            <w:r w:rsidRPr="00FB7053">
              <w:t>basic hydraulic systems and their operation</w:t>
            </w:r>
          </w:p>
          <w:p w:rsidR="00000000" w:rsidRPr="00FB7053" w:rsidP="00FB7053">
            <w:pPr>
              <w:pStyle w:val="ListBullet"/>
            </w:pPr>
            <w:r w:rsidRPr="00FB7053">
              <w:t>capstans</w:t>
            </w:r>
          </w:p>
          <w:p w:rsidR="00000000" w:rsidRPr="00FB7053" w:rsidP="00FB7053">
            <w:pPr>
              <w:pStyle w:val="ListBullet"/>
            </w:pPr>
            <w:r w:rsidRPr="00FB7053">
              <w:t>electric and hydraulic winches and windlasses</w:t>
            </w:r>
          </w:p>
          <w:p w:rsidR="00000000" w:rsidRPr="00FB7053" w:rsidP="00FB7053">
            <w:pPr>
              <w:pStyle w:val="ListBullet"/>
            </w:pPr>
            <w:r w:rsidRPr="00FB7053">
              <w:t>legislation affecting lifting equipment</w:t>
            </w:r>
          </w:p>
          <w:p w:rsidR="00000000" w:rsidRPr="00FB7053" w:rsidP="00FB7053">
            <w:pPr>
              <w:pStyle w:val="ListBullet"/>
            </w:pPr>
            <w:r w:rsidRPr="00FB7053">
              <w:t xml:space="preserve">lifting equipment and deck machinery </w:t>
            </w:r>
          </w:p>
          <w:p w:rsidR="00000000" w:rsidRPr="00FB7053" w:rsidP="00FB7053">
            <w:pPr>
              <w:pStyle w:val="ListBullet"/>
            </w:pPr>
            <w:r w:rsidRPr="00FB7053">
              <w:t xml:space="preserve">machinery shutdown procedures </w:t>
            </w:r>
          </w:p>
          <w:p w:rsidR="00000000" w:rsidRPr="00FB7053" w:rsidP="00FB7053">
            <w:pPr>
              <w:pStyle w:val="ListBullet"/>
            </w:pPr>
            <w:r w:rsidRPr="00FB7053">
              <w:t>ma</w:t>
            </w:r>
            <w:r w:rsidRPr="00FB7053">
              <w:t>nufacturer recommendations, regulations and vessel operating procedures</w:t>
            </w:r>
          </w:p>
          <w:p w:rsidR="00000000" w:rsidRPr="00FB7053" w:rsidP="00FB7053">
            <w:pPr>
              <w:pStyle w:val="ListBullet"/>
            </w:pPr>
            <w:r w:rsidRPr="00FB7053">
              <w:t>operational techniques for specific location and weather conditions</w:t>
            </w:r>
          </w:p>
          <w:p w:rsidR="00000000" w:rsidRPr="00FB7053" w:rsidP="00FB7053">
            <w:pPr>
              <w:pStyle w:val="ListBullet"/>
            </w:pPr>
            <w:r w:rsidRPr="00FB7053">
              <w:t>procedures and requirements for selecting and using appropriate machinery and equipment</w:t>
            </w:r>
          </w:p>
          <w:p w:rsidR="00000000" w:rsidRPr="00FB7053" w:rsidP="00FB7053">
            <w:pPr>
              <w:pStyle w:val="ListBullet"/>
            </w:pPr>
            <w:r w:rsidRPr="00FB7053">
              <w:t>process for maintaining workloads within manufacturer specifications</w:t>
            </w:r>
          </w:p>
          <w:p w:rsidR="00000000" w:rsidRPr="00FB7053" w:rsidP="00FB7053">
            <w:pPr>
              <w:pStyle w:val="ListBullet"/>
            </w:pPr>
            <w:r w:rsidRPr="00FB7053">
              <w:t>stability implications as it relates to lifting gear</w:t>
            </w:r>
          </w:p>
          <w:p w:rsidR="00000000" w:rsidRPr="00FB7053" w:rsidP="00FB7053">
            <w:pPr>
              <w:pStyle w:val="ListBullet"/>
            </w:pPr>
            <w:r w:rsidRPr="00FB7053">
              <w:t>techniques for identifying basic faults, including:</w:t>
            </w:r>
          </w:p>
          <w:p w:rsidR="00000000" w:rsidRPr="00FB7053" w:rsidP="00FB7053">
            <w:pPr>
              <w:pStyle w:val="ListBullet2"/>
            </w:pPr>
            <w:r w:rsidRPr="00FB7053">
              <w:t xml:space="preserve">failure of hydraulic lines </w:t>
            </w:r>
          </w:p>
          <w:p w:rsidR="00000000" w:rsidRPr="00FB7053" w:rsidP="00FB7053">
            <w:pPr>
              <w:pStyle w:val="ListBullet2"/>
            </w:pPr>
            <w:r w:rsidRPr="00FB7053">
              <w:t>operational faults</w:t>
            </w:r>
          </w:p>
          <w:p w:rsidR="00000000" w:rsidRPr="00FB7053" w:rsidP="00FB7053">
            <w:pPr>
              <w:pStyle w:val="ListBullet2"/>
            </w:pPr>
            <w:r w:rsidRPr="00FB7053">
              <w:t>structural failure</w:t>
            </w:r>
          </w:p>
          <w:p w:rsidR="00000000" w:rsidRPr="00FB7053" w:rsidP="00FB7053">
            <w:pPr>
              <w:pStyle w:val="ListBullet"/>
            </w:pPr>
            <w:r w:rsidRPr="00FB7053">
              <w:t>watertight and</w:t>
            </w:r>
            <w:r w:rsidRPr="00FB7053">
              <w:t xml:space="preserve"> or weather tight hatches </w:t>
            </w:r>
          </w:p>
          <w:p w:rsidR="00000000" w:rsidRPr="00FB7053" w:rsidP="00FB7053">
            <w:pPr>
              <w:pStyle w:val="ListBullet"/>
            </w:pPr>
            <w:r w:rsidRPr="00FB7053">
              <w:t>WHS/OHS procedures, requirements and safe work practices.</w:t>
            </w:r>
          </w:p>
        </w:tc>
      </w:tr>
    </w:tbl>
    <w:p w:rsidR="00000000" w:rsidRPr="00FB7053" w:rsidP="00FB7053">
      <w:pPr>
        <w:pStyle w:val="NoPaddingFontSize1"/>
      </w:pPr>
    </w:p>
    <w:p w:rsidR="00000000" w:rsidRPr="00FB7053" w:rsidP="00FB7053">
      <w:pPr>
        <w:pStyle w:val="AllowPageBreak"/>
      </w:pPr>
    </w:p>
    <w:p w:rsidR="00000000" w:rsidRPr="00FB7053" w:rsidP="00FB7053">
      <w:pPr>
        <w:pStyle w:val="Heading1"/>
      </w:pPr>
      <w:bookmarkStart w:id="14" w:name="O_1284861"/>
      <w:bookmarkEnd w:id="14"/>
      <w:r w:rsidRPr="00FB705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70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053" w:rsidP="00FB7053">
            <w:pPr>
              <w:pStyle w:val="BodyText"/>
            </w:pPr>
            <w:r w:rsidRPr="00FB7053">
              <w:t>Assessors must hold credentials specified within the Standards for Registered Training Organisations current at the time of assessment.</w:t>
            </w:r>
          </w:p>
          <w:p w:rsidR="00000000" w:rsidRPr="00FB7053" w:rsidP="00FB7053">
            <w:pPr>
              <w:pStyle w:val="BodyText"/>
            </w:pPr>
            <w:r w:rsidRPr="00FB7053">
              <w:t>Assessment must satisfy the Principles of Assessment and Rules of Evidence and all regulatory requirements included with</w:t>
            </w:r>
            <w:r w:rsidRPr="00FB7053">
              <w:t>in the Standards for Registered Training current at the time of assessment.</w:t>
            </w:r>
          </w:p>
          <w:p w:rsidR="00000000" w:rsidRPr="00FB7053" w:rsidP="00FB7053">
            <w:pPr>
              <w:pStyle w:val="BodyText"/>
            </w:pPr>
            <w:r w:rsidRPr="00FB7053">
              <w:t>Assessment processes and techniques must be appropriate to the language, literacy and numeracy requirements of the work being performed and the needs of the candidate.</w:t>
            </w:r>
          </w:p>
          <w:p w:rsidR="00000000" w:rsidRPr="00FB7053" w:rsidP="00FB7053">
            <w:pPr>
              <w:pStyle w:val="BodyText"/>
            </w:pPr>
            <w:r w:rsidRPr="00FB7053">
              <w:t>Practical as</w:t>
            </w:r>
            <w:r w:rsidRPr="00FB7053">
              <w:t>sessment must occur in a workplace, or realistic simulated workplace, under the normal range of workplace conditions.</w:t>
            </w:r>
          </w:p>
          <w:p w:rsidR="00000000" w:rsidRPr="00FB7053" w:rsidP="00FB7053">
            <w:pPr>
              <w:pStyle w:val="BodyText"/>
            </w:pPr>
            <w:r w:rsidRPr="00FB7053">
              <w:t>Simulations and scenarios may be used where situations cannot be provided in the workplace or may occur only rarely, in particular for sit</w:t>
            </w:r>
            <w:r w:rsidRPr="00FB7053">
              <w:t>uations relating to emergency procedures and adverse weather conditions where assessment would be unsafe, impractical or may lead to environmental damage.</w:t>
            </w:r>
          </w:p>
          <w:p w:rsidR="00000000" w:rsidRPr="00FB7053" w:rsidP="00FB7053">
            <w:pPr>
              <w:pStyle w:val="BodyText"/>
            </w:pPr>
            <w:r w:rsidRPr="00FB7053">
              <w:t>Resources for assessment must include access to:</w:t>
            </w:r>
          </w:p>
          <w:p w:rsidR="00000000" w:rsidRPr="00FB7053" w:rsidP="00FB7053">
            <w:pPr>
              <w:pStyle w:val="ListBullet"/>
            </w:pPr>
            <w:r w:rsidRPr="00FB7053">
              <w:t>applicable documentation, such as legislation, regu</w:t>
            </w:r>
            <w:r w:rsidRPr="00FB7053">
              <w:t>lations, codes of practice, safety management system (SMS), workplace procedures and operational manuals</w:t>
            </w:r>
          </w:p>
          <w:p w:rsidR="00000000" w:rsidRPr="00FB7053" w:rsidP="00FB7053">
            <w:pPr>
              <w:pStyle w:val="ListBullet"/>
            </w:pPr>
            <w:r w:rsidRPr="00FB7053">
              <w:t>a commercial vessel with inboard diesel propulsion power of greater than or equal to 150 kW or appropriate deck machinery ashore</w:t>
            </w:r>
          </w:p>
          <w:p w:rsidR="00000000" w:rsidRPr="00FB7053" w:rsidP="00FB7053">
            <w:pPr>
              <w:pStyle w:val="ListBullet"/>
            </w:pPr>
            <w:r w:rsidRPr="00FB7053">
              <w:t>tools, equipment, mach</w:t>
            </w:r>
            <w:r w:rsidRPr="00FB7053">
              <w:t xml:space="preserve">inery, materials and relevant personal protective equipment (PPE) currently used in industry. </w:t>
            </w:r>
          </w:p>
        </w:tc>
      </w:tr>
    </w:tbl>
    <w:p w:rsidR="00000000" w:rsidRPr="00FB7053" w:rsidP="00FB7053">
      <w:pPr>
        <w:pStyle w:val="NoPaddingFontSize1"/>
      </w:pPr>
    </w:p>
    <w:p w:rsidR="00000000" w:rsidRPr="00FB7053" w:rsidP="00FB7053">
      <w:pPr>
        <w:pStyle w:val="AllowPageBreak"/>
      </w:pPr>
    </w:p>
    <w:p w:rsidR="00000000" w:rsidRPr="00FB7053" w:rsidP="00FB7053">
      <w:pPr>
        <w:pStyle w:val="Heading1"/>
      </w:pPr>
      <w:bookmarkStart w:id="15" w:name="O_1284876"/>
      <w:bookmarkEnd w:id="15"/>
      <w:r w:rsidRPr="00FB7053">
        <w:t>Links</w:t>
      </w:r>
    </w:p>
    <w:p w:rsidR="00000000" w:rsidRPr="00FB7053" w:rsidP="00713E85">
      <w:pPr>
        <w:pStyle w:val="BodyText"/>
      </w:pPr>
      <w:r w:rsidRPr="00FB70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683A3C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FB7053" w:rsidP="00FB7053"/>
    <w:sectPr w:rsidSect="00FB705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0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053" w:rsidRPr="00713E85" w:rsidP="00713E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0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E85" w:rsidP="00FB70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3E85" w:rsidP="00FB70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13E85" w:rsidP="00FB705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053" w:rsidP="00FB70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13E85">
      <w:t>Approved</w:t>
    </w:r>
    <w:r w:rsidR="00713E8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13E8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13E85">
      <w:rPr>
        <w:noProof/>
      </w:rPr>
      <w:t>4</w:t>
    </w:r>
    <w:r>
      <w:rPr>
        <w:noProof/>
      </w:rPr>
      <w:fldChar w:fldCharType="end"/>
    </w:r>
  </w:p>
  <w:p w:rsidR="00FB7053" w:rsidP="00FB70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13E8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13E85">
      <w:t>Industry Skills Australia</w:t>
    </w:r>
    <w:r w:rsidR="00713E85">
      <w:fldChar w:fldCharType="end"/>
    </w:r>
  </w:p>
  <w:p w:rsidR="00FB7053" w:rsidP="00FB70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0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E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7053" w:rsidRPr="00713E85" w:rsidP="00713E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0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E85" w:rsidRPr="002D2AF8" w:rsidP="00FB70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MARC036 Operate deck machinery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13E85" w:rsidP="00FB705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053" w:rsidRPr="002D2AF8" w:rsidP="00FB70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13E85">
      <w:t>MARC036 Operate deck machinery</w:t>
    </w:r>
    <w:r w:rsidR="00713E8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13E85">
      <w:rPr>
        <w:noProof/>
      </w:rPr>
      <w:t>1 March 2025</w:t>
    </w:r>
    <w:r>
      <w:fldChar w:fldCharType="end"/>
    </w:r>
  </w:p>
  <w:p w:rsidR="00FB7053" w:rsidP="00FB70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8015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16E5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32F1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70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70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70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70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70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70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70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70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70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70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70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7053"/>
  </w:style>
  <w:style w:type="character" w:customStyle="1" w:styleId="Heading1Char">
    <w:name w:val="Heading 1 Char"/>
    <w:basedOn w:val="DefaultParagraphFont"/>
    <w:link w:val="Heading1"/>
    <w:rsid w:val="00FB70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70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70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705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7053"/>
    <w:rPr>
      <w:b/>
      <w:spacing w:val="0"/>
    </w:rPr>
  </w:style>
  <w:style w:type="paragraph" w:styleId="ListBullet2">
    <w:name w:val="List Bullet 2"/>
    <w:basedOn w:val="List2"/>
    <w:rsid w:val="00FB705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B70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70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B70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70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70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70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70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70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70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70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70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70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70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70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70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70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70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70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70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70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70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70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70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70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70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70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70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70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70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70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70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70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70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70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7053"/>
    <w:rPr>
      <w:i/>
    </w:rPr>
  </w:style>
  <w:style w:type="paragraph" w:styleId="Caption">
    <w:name w:val="caption"/>
    <w:basedOn w:val="BodyText"/>
    <w:next w:val="Normal"/>
    <w:qFormat/>
    <w:rsid w:val="00FB70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70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70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7053"/>
  </w:style>
  <w:style w:type="paragraph" w:styleId="TableofFigures">
    <w:name w:val="table of figures"/>
    <w:basedOn w:val="Normal"/>
    <w:next w:val="Normal"/>
    <w:semiHidden/>
    <w:rsid w:val="00FB70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705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B7053"/>
    <w:rPr>
      <w:rFonts w:ascii="Wingdings" w:hAnsi="Wingdings"/>
    </w:rPr>
  </w:style>
  <w:style w:type="paragraph" w:customStyle="1" w:styleId="TableHeading">
    <w:name w:val="Table Heading"/>
    <w:basedOn w:val="HeadingBase"/>
    <w:rsid w:val="00FB70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7053"/>
    <w:rPr>
      <w:color w:val="0033CC"/>
      <w:u w:val="none"/>
    </w:rPr>
  </w:style>
  <w:style w:type="paragraph" w:customStyle="1" w:styleId="BodyTextRight">
    <w:name w:val="Body Text Right"/>
    <w:basedOn w:val="BodyText"/>
    <w:rsid w:val="00FB70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70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705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70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70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70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7053"/>
    <w:rPr>
      <w:sz w:val="32"/>
    </w:rPr>
  </w:style>
  <w:style w:type="paragraph" w:customStyle="1" w:styleId="HeadingProcedure">
    <w:name w:val="Heading Procedure"/>
    <w:basedOn w:val="HeadingBase"/>
    <w:next w:val="Normal"/>
    <w:rsid w:val="00FB70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7053"/>
    <w:pPr>
      <w:spacing w:before="60" w:after="60"/>
    </w:pPr>
  </w:style>
  <w:style w:type="paragraph" w:styleId="ListContinue">
    <w:name w:val="List Continue"/>
    <w:basedOn w:val="List"/>
    <w:rsid w:val="00FB7053"/>
    <w:pPr>
      <w:ind w:firstLine="0"/>
    </w:pPr>
  </w:style>
  <w:style w:type="paragraph" w:customStyle="1" w:styleId="ListNote">
    <w:name w:val="List Note"/>
    <w:basedOn w:val="List"/>
    <w:rsid w:val="00FB70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70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70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7053"/>
    <w:rPr>
      <w:rFonts w:ascii="Courier New" w:hAnsi="Courier New"/>
    </w:rPr>
  </w:style>
  <w:style w:type="paragraph" w:customStyle="1" w:styleId="NoteBullet">
    <w:name w:val="Note Bullet"/>
    <w:basedOn w:val="Note"/>
    <w:rsid w:val="00FB70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70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70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70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705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70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70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7053"/>
    <w:rPr>
      <w:b/>
      <w:smallCaps/>
    </w:rPr>
  </w:style>
  <w:style w:type="paragraph" w:customStyle="1" w:styleId="TableListNumber">
    <w:name w:val="Table List Number"/>
    <w:basedOn w:val="ListNumber"/>
    <w:rsid w:val="00FB70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70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7053"/>
    <w:pPr>
      <w:numPr>
        <w:numId w:val="9"/>
      </w:numPr>
    </w:pPr>
  </w:style>
  <w:style w:type="paragraph" w:customStyle="1" w:styleId="ListAlpha2">
    <w:name w:val="List Alpha 2"/>
    <w:basedOn w:val="List2"/>
    <w:rsid w:val="00FB7053"/>
    <w:pPr>
      <w:numPr>
        <w:numId w:val="8"/>
      </w:numPr>
    </w:pPr>
  </w:style>
  <w:style w:type="paragraph" w:styleId="List2">
    <w:name w:val="List 2"/>
    <w:basedOn w:val="BodyText"/>
    <w:rsid w:val="00FB70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70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70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70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705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705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B7053"/>
    <w:pPr>
      <w:numPr>
        <w:numId w:val="4"/>
      </w:numPr>
    </w:pPr>
  </w:style>
  <w:style w:type="paragraph" w:styleId="ListContinue2">
    <w:name w:val="List Continue 2"/>
    <w:basedOn w:val="List2"/>
    <w:rsid w:val="00FB7053"/>
    <w:pPr>
      <w:ind w:firstLine="0"/>
    </w:pPr>
  </w:style>
  <w:style w:type="paragraph" w:styleId="ListContinue3">
    <w:name w:val="List Continue 3"/>
    <w:basedOn w:val="List3"/>
    <w:rsid w:val="00FB7053"/>
    <w:pPr>
      <w:ind w:left="1021" w:firstLine="0"/>
    </w:pPr>
  </w:style>
  <w:style w:type="paragraph" w:styleId="ListContinue4">
    <w:name w:val="List Continue 4"/>
    <w:basedOn w:val="List4"/>
    <w:rsid w:val="00FB7053"/>
    <w:pPr>
      <w:ind w:firstLine="0"/>
    </w:pPr>
  </w:style>
  <w:style w:type="paragraph" w:styleId="ListContinue5">
    <w:name w:val="List Continue 5"/>
    <w:basedOn w:val="List5"/>
    <w:rsid w:val="00FB7053"/>
    <w:pPr>
      <w:ind w:firstLine="0"/>
    </w:pPr>
  </w:style>
  <w:style w:type="paragraph" w:styleId="ListNumber3">
    <w:name w:val="List Number 3"/>
    <w:basedOn w:val="List3"/>
    <w:rsid w:val="00FB7053"/>
    <w:pPr>
      <w:numPr>
        <w:numId w:val="5"/>
      </w:numPr>
    </w:pPr>
  </w:style>
  <w:style w:type="paragraph" w:styleId="ListNumber4">
    <w:name w:val="List Number 4"/>
    <w:basedOn w:val="List4"/>
    <w:rsid w:val="00FB7053"/>
    <w:pPr>
      <w:numPr>
        <w:numId w:val="6"/>
      </w:numPr>
    </w:pPr>
  </w:style>
  <w:style w:type="paragraph" w:styleId="ListNumber5">
    <w:name w:val="List Number 5"/>
    <w:basedOn w:val="List5"/>
    <w:rsid w:val="00FB7053"/>
    <w:pPr>
      <w:numPr>
        <w:numId w:val="7"/>
      </w:numPr>
    </w:pPr>
  </w:style>
  <w:style w:type="paragraph" w:styleId="BlockText">
    <w:name w:val="Block Text"/>
    <w:basedOn w:val="Normal"/>
    <w:rsid w:val="00FB70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70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7053"/>
    <w:rPr>
      <w:sz w:val="16"/>
      <w:vertAlign w:val="superscript"/>
    </w:rPr>
  </w:style>
  <w:style w:type="character" w:customStyle="1" w:styleId="Symbols">
    <w:name w:val="Symbols"/>
    <w:basedOn w:val="DefaultParagraphFont"/>
    <w:rsid w:val="00FB7053"/>
    <w:rPr>
      <w:rFonts w:ascii="Symbol" w:hAnsi="Symbol"/>
    </w:rPr>
  </w:style>
  <w:style w:type="character" w:customStyle="1" w:styleId="MenuOptions">
    <w:name w:val="Menu Options"/>
    <w:basedOn w:val="DefaultParagraphFont"/>
    <w:rsid w:val="00FB70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7053"/>
    <w:rPr>
      <w:b/>
    </w:rPr>
  </w:style>
  <w:style w:type="character" w:customStyle="1" w:styleId="Underlined">
    <w:name w:val="Underlined"/>
    <w:basedOn w:val="DefaultParagraphFont"/>
    <w:rsid w:val="00FB7053"/>
    <w:rPr>
      <w:u w:val="single"/>
    </w:rPr>
  </w:style>
  <w:style w:type="paragraph" w:customStyle="1" w:styleId="TableBodyTextRight">
    <w:name w:val="Table Body Text Right"/>
    <w:basedOn w:val="TableBodyText"/>
    <w:rsid w:val="00FB70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7053"/>
    <w:rPr>
      <w:sz w:val="18"/>
    </w:rPr>
  </w:style>
  <w:style w:type="paragraph" w:customStyle="1" w:styleId="BodySmallRight">
    <w:name w:val="Body Small Right"/>
    <w:basedOn w:val="BodyTextRight"/>
    <w:rsid w:val="00FB7053"/>
    <w:rPr>
      <w:sz w:val="18"/>
      <w:szCs w:val="18"/>
    </w:rPr>
  </w:style>
  <w:style w:type="paragraph" w:customStyle="1" w:styleId="MarginEdition">
    <w:name w:val="Margin Edition"/>
    <w:basedOn w:val="MarginNote"/>
    <w:rsid w:val="00FB70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7053"/>
    <w:rPr>
      <w:sz w:val="2"/>
      <w:szCs w:val="2"/>
    </w:rPr>
  </w:style>
  <w:style w:type="character" w:customStyle="1" w:styleId="Small">
    <w:name w:val="Small"/>
    <w:basedOn w:val="DefaultParagraphFont"/>
    <w:rsid w:val="00FB7053"/>
    <w:rPr>
      <w:sz w:val="16"/>
    </w:rPr>
  </w:style>
  <w:style w:type="paragraph" w:customStyle="1" w:styleId="WideTable">
    <w:name w:val="Wide Table"/>
    <w:basedOn w:val="Normal"/>
    <w:rsid w:val="00FB70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7053"/>
  </w:style>
  <w:style w:type="paragraph" w:styleId="Quote">
    <w:name w:val="Quote"/>
    <w:basedOn w:val="Heading1"/>
    <w:link w:val="QuoteChar"/>
    <w:qFormat/>
    <w:rsid w:val="00FB70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70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7053"/>
    <w:pPr>
      <w:pageBreakBefore/>
    </w:pPr>
  </w:style>
  <w:style w:type="paragraph" w:customStyle="1" w:styleId="Border">
    <w:name w:val="Border"/>
    <w:basedOn w:val="Normal"/>
    <w:qFormat/>
    <w:rsid w:val="00FB70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70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70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70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70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70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70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70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70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7053"/>
    <w:rPr>
      <w:u w:val="single"/>
    </w:rPr>
  </w:style>
  <w:style w:type="character" w:customStyle="1" w:styleId="BoldandItalics">
    <w:name w:val="Bold and Italics"/>
    <w:qFormat/>
    <w:rsid w:val="00FB7053"/>
    <w:rPr>
      <w:b/>
      <w:i/>
      <w:u w:val="none"/>
    </w:rPr>
  </w:style>
  <w:style w:type="paragraph" w:styleId="BalloonText">
    <w:name w:val="Balloon Text"/>
    <w:basedOn w:val="Normal"/>
    <w:link w:val="BalloonTextChar"/>
    <w:rsid w:val="00FB70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70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70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70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70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70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7053"/>
    <w:pPr>
      <w:spacing w:before="0" w:after="0"/>
    </w:pPr>
  </w:style>
  <w:style w:type="paragraph" w:customStyle="1" w:styleId="BodyTextBold">
    <w:name w:val="Body Text Bold"/>
    <w:basedOn w:val="BodyText"/>
    <w:qFormat/>
    <w:rsid w:val="00FB7053"/>
    <w:rPr>
      <w:b/>
    </w:rPr>
  </w:style>
  <w:style w:type="character" w:styleId="Hyperlink">
    <w:name w:val="Hyperlink"/>
    <w:basedOn w:val="DefaultParagraphFont"/>
    <w:uiPriority w:val="99"/>
    <w:unhideWhenUsed/>
    <w:rsid w:val="00713E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1020</Words>
  <Characters>6624</Characters>
  <Application>Microsoft Office Word</Application>
  <DocSecurity>0</DocSecurity>
  <Lines>228</Lines>
  <Paragraphs>144</Paragraphs>
  <ScaleCrop>false</ScaleCrop>
  <Company>Author-it Software Corporation Ltd.</Company>
  <LinksUpToDate>false</LinksUpToDate>
  <CharactersWithSpaces>7500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MARC036 Operate deck machinery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2025-03-01T10:03:00Z</dcterms:created>
  <dcterms:modified xsi:type="dcterms:W3CDTF">2025-03-01T10:03:00Z</dcterms:modified>
</cp:coreProperties>
</file>