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5E4" w:rsidP="00C35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MARC034 Maintain hull out of water</w:t>
      </w:r>
      <w:r>
        <w:fldChar w:fldCharType="end"/>
      </w:r>
    </w:p>
    <w:p w:rsidR="00C355E4" w:rsidP="00C355E4">
      <w:pPr>
        <w:pStyle w:val="Version"/>
        <w:sectPr w:rsidSect="00790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07FF" w:rsidP="007907FF">
      <w:pPr>
        <w:pStyle w:val="SuperHeading"/>
      </w:pPr>
      <w:r w:rsidRPr="007907FF">
        <w:t>Assessment Requirements for MARC034 Maintain hull out of water</w:t>
      </w:r>
    </w:p>
    <w:p w:rsidR="00000000" w:rsidRPr="007907FF" w:rsidP="007907FF">
      <w:pPr>
        <w:pStyle w:val="Heading1"/>
      </w:pPr>
      <w:bookmarkStart w:id="1" w:name="O_1284828"/>
      <w:bookmarkEnd w:id="1"/>
      <w:r w:rsidRPr="007907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7FF" w:rsidP="007907FF">
            <w:pPr>
              <w:pStyle w:val="BodyText"/>
            </w:pPr>
            <w:r w:rsidRPr="007907FF">
              <w:rPr>
                <w:rStyle w:val="SpecialBold"/>
              </w:rPr>
              <w:t>Release 2</w:t>
            </w:r>
            <w:r w:rsidRPr="007907FF">
              <w:t>. This is the second release of this unit of competency in the MAR Maritime Training Package.</w:t>
            </w:r>
          </w:p>
          <w:p w:rsidR="00000000" w:rsidRPr="007907FF" w:rsidP="007907FF">
            <w:pPr>
              <w:pStyle w:val="ListBullet"/>
            </w:pPr>
            <w:r w:rsidRPr="007907FF">
              <w:t>Minor statement changes in unit Application</w:t>
            </w:r>
          </w:p>
          <w:p w:rsidR="00000000" w:rsidRPr="007907FF" w:rsidP="007907FF">
            <w:pPr>
              <w:pStyle w:val="ListBullet"/>
            </w:pPr>
            <w:r w:rsidRPr="007907FF">
              <w:t>Minor statement changes in Knowledge Evidence</w:t>
            </w:r>
          </w:p>
          <w:p w:rsidR="00000000" w:rsidP="007907FF">
            <w:pPr>
              <w:pStyle w:val="ListBullet"/>
              <w:rPr>
                <w:lang w:val="en-NZ"/>
              </w:rPr>
            </w:pPr>
            <w:r w:rsidRPr="007907FF">
              <w:t>Minor statement changes in Assessment Conditions.</w:t>
            </w:r>
          </w:p>
        </w:tc>
      </w:tr>
      <w:tr w:rsidTr="00790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7FF" w:rsidP="007907FF">
            <w:pPr>
              <w:pStyle w:val="BodyText"/>
            </w:pPr>
            <w:r w:rsidRPr="007907FF">
              <w:rPr>
                <w:rStyle w:val="SpecialBold"/>
              </w:rPr>
              <w:t>Release 1</w:t>
            </w:r>
            <w:r w:rsidRPr="007907FF">
              <w:t>. New unit of competency. Licensing/regulatory information has been incorporated in accordance with Regulatory requirements. Assessment Requirements h</w:t>
            </w:r>
            <w:r w:rsidRPr="007907FF">
              <w:t>ave been strengthened in accordance with Regulatory requirements.</w:t>
            </w:r>
          </w:p>
        </w:tc>
      </w:tr>
    </w:tbl>
    <w:p w:rsidR="00000000" w:rsidRPr="007907FF" w:rsidP="007907FF">
      <w:pPr>
        <w:pStyle w:val="NoPaddingFontSize1"/>
      </w:pPr>
    </w:p>
    <w:p w:rsidR="00000000" w:rsidRPr="007907FF" w:rsidP="007907FF">
      <w:pPr>
        <w:pStyle w:val="AllowPageBreak"/>
      </w:pPr>
    </w:p>
    <w:p w:rsidR="00000000" w:rsidRPr="007907FF" w:rsidP="007907FF">
      <w:pPr>
        <w:pStyle w:val="Heading1"/>
      </w:pPr>
      <w:bookmarkStart w:id="2" w:name="O_1284827"/>
      <w:bookmarkEnd w:id="2"/>
      <w:r w:rsidRPr="007907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7FF" w:rsidP="007907FF">
            <w:pPr>
              <w:pStyle w:val="BodyText"/>
            </w:pPr>
            <w:r w:rsidRPr="007907FF">
              <w:t>Evidence required to demonstrate competence in this unit must be relevant to and satisfy all of the requirements of the elements and performance cri</w:t>
            </w:r>
            <w:r w:rsidRPr="007907FF">
              <w:t>teria on at least one occasion and include:</w:t>
            </w:r>
          </w:p>
          <w:p w:rsidR="00000000" w:rsidRPr="007907FF" w:rsidP="007907FF">
            <w:pPr>
              <w:pStyle w:val="ListBullet"/>
            </w:pPr>
            <w:r w:rsidRPr="007907FF">
              <w:t>applying work health and safety (WHS)/occupational health and safety (OHS) practices, including hazard identification, risk assessment and risk control measures</w:t>
            </w:r>
          </w:p>
          <w:p w:rsidR="00000000" w:rsidRPr="007907FF" w:rsidP="007907FF">
            <w:pPr>
              <w:pStyle w:val="ListBullet"/>
            </w:pPr>
            <w:r w:rsidRPr="007907FF">
              <w:t>carrying out maintenance tasks including:</w:t>
            </w:r>
          </w:p>
          <w:p w:rsidR="00000000" w:rsidRPr="007907FF" w:rsidP="007907FF">
            <w:pPr>
              <w:pStyle w:val="ListBullet2"/>
            </w:pPr>
            <w:r w:rsidRPr="007907FF">
              <w:t>examining anchors and cables</w:t>
            </w:r>
          </w:p>
          <w:p w:rsidR="00000000" w:rsidRPr="007907FF" w:rsidP="007907FF">
            <w:pPr>
              <w:pStyle w:val="ListBullet2"/>
            </w:pPr>
            <w:r w:rsidRPr="007907FF">
              <w:t>inspecting:</w:t>
            </w:r>
          </w:p>
          <w:p w:rsidR="00000000" w:rsidRPr="007907FF" w:rsidP="007907FF">
            <w:pPr>
              <w:pStyle w:val="ListBullet3"/>
            </w:pPr>
            <w:r w:rsidRPr="007907FF">
              <w:t xml:space="preserve">anodes </w:t>
            </w:r>
          </w:p>
          <w:p w:rsidR="00000000" w:rsidRPr="007907FF" w:rsidP="007907FF">
            <w:pPr>
              <w:pStyle w:val="ListBullet3"/>
            </w:pPr>
            <w:r w:rsidRPr="007907FF">
              <w:t>hull fittings</w:t>
            </w:r>
          </w:p>
          <w:p w:rsidR="00000000" w:rsidRPr="007907FF" w:rsidP="007907FF">
            <w:pPr>
              <w:pStyle w:val="ListBullet3"/>
            </w:pPr>
            <w:r w:rsidRPr="007907FF">
              <w:t>propeller, shafts and seals</w:t>
            </w:r>
          </w:p>
          <w:p w:rsidR="00000000" w:rsidRPr="007907FF" w:rsidP="007907FF">
            <w:pPr>
              <w:pStyle w:val="ListBullet3"/>
            </w:pPr>
            <w:r w:rsidRPr="007907FF">
              <w:t>rudder, rudder stock and seals</w:t>
            </w:r>
          </w:p>
          <w:p w:rsidR="00000000" w:rsidRPr="007907FF" w:rsidP="007907FF">
            <w:pPr>
              <w:pStyle w:val="ListBullet3"/>
            </w:pPr>
            <w:r w:rsidRPr="007907FF">
              <w:t xml:space="preserve">watertight and weather tight hatches </w:t>
            </w:r>
          </w:p>
          <w:p w:rsidR="00000000" w:rsidRPr="007907FF" w:rsidP="007907FF">
            <w:pPr>
              <w:pStyle w:val="ListBullet"/>
            </w:pPr>
            <w:r w:rsidRPr="007907FF">
              <w:t xml:space="preserve">explaining procedures and techniques for hull maintenance according to regulations and </w:t>
            </w:r>
            <w:r w:rsidRPr="007907FF">
              <w:t>vessel operating procedures</w:t>
            </w:r>
          </w:p>
          <w:p w:rsidR="00000000" w:rsidRPr="007907FF" w:rsidP="007907FF">
            <w:pPr>
              <w:pStyle w:val="ListBullet"/>
            </w:pPr>
            <w:r w:rsidRPr="007907FF">
              <w:t>implementing safe and environmentally responsible work practices</w:t>
            </w:r>
          </w:p>
          <w:p w:rsidR="00000000" w:rsidRPr="007907FF" w:rsidP="007907FF">
            <w:pPr>
              <w:pStyle w:val="ListBullet"/>
            </w:pPr>
            <w:r w:rsidRPr="007907FF">
              <w:t xml:space="preserve">planning and preparing for maintenance </w:t>
            </w:r>
          </w:p>
          <w:p w:rsidR="00000000" w:rsidRPr="007907FF" w:rsidP="007907FF">
            <w:pPr>
              <w:pStyle w:val="ListBullet"/>
            </w:pPr>
            <w:r w:rsidRPr="007907FF">
              <w:t xml:space="preserve">reading, interpreting and complying with: </w:t>
            </w:r>
          </w:p>
          <w:p w:rsidR="00000000" w:rsidRPr="007907FF" w:rsidP="007907FF">
            <w:pPr>
              <w:pStyle w:val="ListBullet2"/>
            </w:pPr>
            <w:r w:rsidRPr="007907FF">
              <w:t>manufacturer instructions, including all WHS/OHS requirements</w:t>
            </w:r>
          </w:p>
          <w:p w:rsidR="00000000" w:rsidRPr="007907FF" w:rsidP="007907FF">
            <w:pPr>
              <w:pStyle w:val="ListBullet2"/>
            </w:pPr>
            <w:r w:rsidRPr="007907FF">
              <w:t>operating and service manuals for maintenance of vessel hull</w:t>
            </w:r>
          </w:p>
          <w:p w:rsidR="00000000" w:rsidRPr="007907FF" w:rsidP="007907FF">
            <w:pPr>
              <w:pStyle w:val="ListBullet2"/>
            </w:pPr>
            <w:r w:rsidRPr="007907FF">
              <w:t>safety data sheets (SDS)/material safety data sheets (MSDS)</w:t>
            </w:r>
          </w:p>
          <w:p w:rsidR="00000000" w:rsidRPr="007907FF" w:rsidP="007907FF">
            <w:pPr>
              <w:pStyle w:val="ListBullet"/>
            </w:pPr>
            <w:r w:rsidRPr="007907FF">
              <w:t>recognising faulty equipment and taking appropriate actions according to organisational procedures</w:t>
            </w:r>
          </w:p>
          <w:p w:rsidR="00000000" w:rsidRPr="007907FF" w:rsidP="007907FF">
            <w:pPr>
              <w:pStyle w:val="ListBullet"/>
            </w:pPr>
            <w:r w:rsidRPr="007907FF">
              <w:t>recognising hull damage and deterio</w:t>
            </w:r>
            <w:r w:rsidRPr="007907FF">
              <w:t>ration and taking appropriate actions according to organisational procedures</w:t>
            </w:r>
          </w:p>
          <w:p w:rsidR="00000000" w:rsidRPr="007907FF" w:rsidP="007907FF">
            <w:pPr>
              <w:pStyle w:val="ListBullet"/>
            </w:pPr>
            <w:r w:rsidRPr="007907FF">
              <w:t>selecting and using correct tools and equipment for maintenance task.</w:t>
            </w:r>
          </w:p>
        </w:tc>
      </w:tr>
    </w:tbl>
    <w:p w:rsidR="00000000" w:rsidRPr="007907FF" w:rsidP="007907FF">
      <w:pPr>
        <w:pStyle w:val="NoPaddingFontSize1"/>
      </w:pPr>
    </w:p>
    <w:p w:rsidR="00000000" w:rsidRPr="007907FF" w:rsidP="007907FF">
      <w:pPr>
        <w:pStyle w:val="AllowPageBreak"/>
      </w:pPr>
    </w:p>
    <w:p w:rsidR="00000000" w:rsidRPr="007907FF" w:rsidP="007907FF">
      <w:pPr>
        <w:pStyle w:val="Heading1"/>
      </w:pPr>
      <w:bookmarkStart w:id="3" w:name="O_1284826"/>
      <w:bookmarkEnd w:id="3"/>
      <w:r w:rsidRPr="007907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7FF" w:rsidP="007907FF">
            <w:pPr>
              <w:pStyle w:val="BodyText"/>
            </w:pPr>
            <w:r w:rsidRPr="007907F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7907FF" w:rsidP="007907FF">
            <w:pPr>
              <w:pStyle w:val="ListBullet"/>
            </w:pPr>
            <w:r w:rsidRPr="007907FF">
              <w:t xml:space="preserve">component parts, operation and routine maintenance requirements of vessel, </w:t>
            </w:r>
            <w:r w:rsidRPr="007907FF">
              <w:t>equipment and fittings</w:t>
            </w:r>
          </w:p>
          <w:p w:rsidR="00000000" w:rsidRPr="007907FF" w:rsidP="007907FF">
            <w:pPr>
              <w:pStyle w:val="ListBullet"/>
            </w:pPr>
            <w:r w:rsidRPr="007907FF">
              <w:t>differences in vessels, hull structures and equipment</w:t>
            </w:r>
          </w:p>
          <w:p w:rsidR="00000000" w:rsidRPr="007907FF" w:rsidP="007907FF">
            <w:pPr>
              <w:pStyle w:val="ListBullet"/>
            </w:pPr>
            <w:r w:rsidRPr="007907FF">
              <w:t>functions of underwater equipment</w:t>
            </w:r>
          </w:p>
          <w:p w:rsidR="00000000" w:rsidRPr="007907FF" w:rsidP="007907FF">
            <w:pPr>
              <w:pStyle w:val="ListBullet"/>
            </w:pPr>
            <w:r w:rsidRPr="007907FF">
              <w:t>nature and causes of corrosion of marine surfaces and structures, and available methods for its control</w:t>
            </w:r>
          </w:p>
          <w:p w:rsidR="00000000" w:rsidRPr="007907FF" w:rsidP="007907FF">
            <w:pPr>
              <w:pStyle w:val="ListBullet"/>
            </w:pPr>
            <w:r w:rsidRPr="007907FF">
              <w:t>organisational procedures for maintenance</w:t>
            </w:r>
          </w:p>
          <w:p w:rsidR="00000000" w:rsidRPr="007907FF" w:rsidP="007907FF">
            <w:pPr>
              <w:pStyle w:val="ListBullet"/>
            </w:pPr>
            <w:r w:rsidRPr="007907FF">
              <w:t>principles and procedures of lubrication as they relate to underwater vessel equipment and fittings</w:t>
            </w:r>
          </w:p>
          <w:p w:rsidR="00000000" w:rsidRPr="007907FF" w:rsidP="007907FF">
            <w:pPr>
              <w:pStyle w:val="ListBullet"/>
            </w:pPr>
            <w:r w:rsidRPr="007907FF">
              <w:t>procedures for:</w:t>
            </w:r>
          </w:p>
          <w:p w:rsidR="00000000" w:rsidRPr="007907FF" w:rsidP="007907FF">
            <w:pPr>
              <w:pStyle w:val="ListBullet2"/>
            </w:pPr>
            <w:r w:rsidRPr="007907FF">
              <w:t>checking and inspecting vessel hull as part of routine maintenance program</w:t>
            </w:r>
          </w:p>
          <w:p w:rsidR="00000000" w:rsidRPr="007907FF" w:rsidP="007907FF">
            <w:pPr>
              <w:pStyle w:val="ListBullet2"/>
            </w:pPr>
            <w:r w:rsidRPr="007907FF">
              <w:t>initiating and coordinating repair and or replacement of underw</w:t>
            </w:r>
            <w:r w:rsidRPr="007907FF">
              <w:t>ater equipment and fittings</w:t>
            </w:r>
          </w:p>
          <w:p w:rsidR="00000000" w:rsidRPr="007907FF" w:rsidP="007907FF">
            <w:pPr>
              <w:pStyle w:val="ListBullet"/>
            </w:pPr>
            <w:r w:rsidRPr="007907FF">
              <w:t>process and requirements for hull maintenance</w:t>
            </w:r>
          </w:p>
          <w:p w:rsidR="00000000" w:rsidRPr="007907FF" w:rsidP="007907FF">
            <w:pPr>
              <w:pStyle w:val="ListBullet"/>
            </w:pPr>
            <w:r w:rsidRPr="007907FF">
              <w:t>types, characteristics and functions of equipment or tools used in maintenance</w:t>
            </w:r>
          </w:p>
          <w:p w:rsidR="00000000" w:rsidRPr="007907FF" w:rsidP="007907FF">
            <w:pPr>
              <w:pStyle w:val="ListBullet"/>
            </w:pPr>
            <w:r w:rsidRPr="007907FF">
              <w:t>use of sacrificial anodes</w:t>
            </w:r>
          </w:p>
          <w:p w:rsidR="00000000" w:rsidRPr="007907FF" w:rsidP="007907FF">
            <w:pPr>
              <w:pStyle w:val="ListBullet"/>
            </w:pPr>
            <w:r w:rsidRPr="007907FF">
              <w:t>WHS/OHS procedures and practices including:</w:t>
            </w:r>
          </w:p>
          <w:p w:rsidR="00000000" w:rsidRPr="007907FF" w:rsidP="007907FF">
            <w:pPr>
              <w:pStyle w:val="ListBullet2"/>
            </w:pPr>
            <w:r w:rsidRPr="007907FF">
              <w:t>hazard identification, risk assessment and risk control measures</w:t>
            </w:r>
          </w:p>
          <w:p w:rsidR="00000000" w:rsidRPr="007907FF" w:rsidP="007907FF">
            <w:pPr>
              <w:pStyle w:val="ListBullet2"/>
            </w:pPr>
            <w:r w:rsidRPr="007907FF">
              <w:t>hazards of working in confined spaces</w:t>
            </w:r>
          </w:p>
          <w:p w:rsidR="00000000" w:rsidRPr="007907FF" w:rsidP="007907FF">
            <w:pPr>
              <w:pStyle w:val="ListBullet2"/>
            </w:pPr>
            <w:r w:rsidRPr="007907FF">
              <w:t>maintenance hazards and associated problems.</w:t>
            </w:r>
          </w:p>
        </w:tc>
      </w:tr>
    </w:tbl>
    <w:p w:rsidR="00000000" w:rsidRPr="007907FF" w:rsidP="007907FF">
      <w:pPr>
        <w:pStyle w:val="NoPaddingFontSize1"/>
      </w:pPr>
    </w:p>
    <w:p w:rsidR="00000000" w:rsidRPr="007907FF" w:rsidP="007907FF">
      <w:pPr>
        <w:pStyle w:val="AllowPageBreak"/>
      </w:pPr>
    </w:p>
    <w:p w:rsidR="00000000" w:rsidRPr="007907FF" w:rsidP="007907FF">
      <w:pPr>
        <w:pStyle w:val="Heading1"/>
      </w:pPr>
      <w:bookmarkStart w:id="4" w:name="O_1284825"/>
      <w:bookmarkEnd w:id="4"/>
      <w:r w:rsidRPr="007907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07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7FF" w:rsidP="007907FF">
            <w:pPr>
              <w:pStyle w:val="BodyText"/>
            </w:pPr>
            <w:r w:rsidRPr="007907FF">
              <w:t>Assessors must hold credentials specified within the Standards for Registered Training Organisations current at the time of assessment.</w:t>
            </w:r>
          </w:p>
          <w:p w:rsidR="00000000" w:rsidRPr="007907FF" w:rsidP="007907FF">
            <w:pPr>
              <w:pStyle w:val="BodyText"/>
            </w:pPr>
            <w:r w:rsidRPr="007907FF">
              <w:t>Assessment must satisfy the Principles of Assessment and Rules of Evidence and all regulatory requirements included with</w:t>
            </w:r>
            <w:r w:rsidRPr="007907FF">
              <w:t>in the Standards for Registered Training current at the time of assessment.</w:t>
            </w:r>
          </w:p>
          <w:p w:rsidR="00000000" w:rsidRPr="007907FF" w:rsidP="007907FF">
            <w:pPr>
              <w:pStyle w:val="BodyText"/>
            </w:pPr>
            <w:r w:rsidRPr="007907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907FF" w:rsidP="007907FF">
            <w:pPr>
              <w:pStyle w:val="BodyText"/>
            </w:pPr>
            <w:r w:rsidRPr="007907FF">
              <w:t>Practical as</w:t>
            </w:r>
            <w:r w:rsidRPr="007907FF">
              <w:t>sessment must occur in a workplace, or realistic simulated workplace, under the normal range of workplace conditions.</w:t>
            </w:r>
          </w:p>
          <w:p w:rsidR="00000000" w:rsidRPr="007907FF" w:rsidP="007907FF">
            <w:pPr>
              <w:pStyle w:val="BodyText"/>
            </w:pPr>
            <w:r w:rsidRPr="007907FF">
              <w:t>Simulations and scenarios may be used where situations cannot be provided in the workplace or may occur only rarely, in particular for sit</w:t>
            </w:r>
            <w:r w:rsidRPr="007907FF">
              <w:t>uations relating to emergency procedures and adverse weather conditions where assessment would be unsafe, impractical or may lead to environmental damage.</w:t>
            </w:r>
          </w:p>
          <w:p w:rsidR="00000000" w:rsidRPr="007907FF" w:rsidP="007907FF">
            <w:pPr>
              <w:pStyle w:val="BodyText"/>
            </w:pPr>
            <w:r w:rsidRPr="007907FF">
              <w:t>Resources for assessment must include access to:</w:t>
            </w:r>
          </w:p>
          <w:p w:rsidR="00000000" w:rsidRPr="007907FF" w:rsidP="007907FF">
            <w:pPr>
              <w:pStyle w:val="ListBullet"/>
            </w:pPr>
            <w:r w:rsidRPr="007907FF">
              <w:t>applicable documentation, such as legislation, regu</w:t>
            </w:r>
            <w:r w:rsidRPr="007907FF">
              <w:t>lations, codes of practice, safety management system (SMS), workplace procedures, operational manuals and SDS/MSDS</w:t>
            </w:r>
          </w:p>
          <w:p w:rsidR="00000000" w:rsidRPr="007907FF" w:rsidP="007907FF">
            <w:pPr>
              <w:pStyle w:val="ListBullet"/>
            </w:pPr>
            <w:r w:rsidRPr="007907FF">
              <w:t>a commercial vessel with inboard diesel propulsion power of greater than or equal to 150 kW or appropriate vessel ashore</w:t>
            </w:r>
          </w:p>
          <w:p w:rsidR="00000000" w:rsidRPr="007907FF" w:rsidP="007907FF">
            <w:pPr>
              <w:pStyle w:val="ListBullet"/>
            </w:pPr>
            <w:r w:rsidRPr="007907FF">
              <w:t>tools, equipment, ma</w:t>
            </w:r>
            <w:r w:rsidRPr="007907FF">
              <w:t>chinery, materials and relevant personal protective equipment (PPE) currently used in industry.</w:t>
            </w:r>
          </w:p>
        </w:tc>
      </w:tr>
    </w:tbl>
    <w:p w:rsidR="00000000" w:rsidRPr="007907FF" w:rsidP="007907FF">
      <w:pPr>
        <w:pStyle w:val="NoPaddingFontSize1"/>
      </w:pPr>
    </w:p>
    <w:p w:rsidR="00000000" w:rsidRPr="007907FF" w:rsidP="007907FF">
      <w:pPr>
        <w:pStyle w:val="AllowPageBreak"/>
      </w:pPr>
    </w:p>
    <w:p w:rsidR="00000000" w:rsidRPr="007907FF" w:rsidP="007907FF">
      <w:pPr>
        <w:pStyle w:val="Heading1"/>
      </w:pPr>
      <w:bookmarkStart w:id="5" w:name="O_1284840"/>
      <w:bookmarkEnd w:id="5"/>
      <w:r w:rsidRPr="007907FF">
        <w:t>Links</w:t>
      </w:r>
    </w:p>
    <w:p w:rsidR="00000000" w:rsidRPr="007907FF" w:rsidP="00C355E4">
      <w:pPr>
        <w:pStyle w:val="BodyText"/>
      </w:pPr>
      <w:r w:rsidRPr="007907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C3D5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907FF" w:rsidP="007907FF"/>
    <w:sectPr w:rsidSect="00790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FF" w:rsidRPr="00C355E4" w:rsidP="00C35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4" w:rsidP="00790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5E4" w:rsidP="00790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355E4" w:rsidP="00790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7FF" w:rsidRPr="00C355E4" w:rsidP="00C35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E4" w:rsidRPr="002D2AF8" w:rsidP="00790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MARC034 Maintain hull out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355E4" w:rsidP="00790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C0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34D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01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7FF"/>
  </w:style>
  <w:style w:type="character" w:customStyle="1" w:styleId="Heading1Char">
    <w:name w:val="Heading 1 Char"/>
    <w:basedOn w:val="DefaultParagraphFont"/>
    <w:link w:val="Heading1"/>
    <w:rsid w:val="00790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7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7FF"/>
    <w:rPr>
      <w:b/>
      <w:spacing w:val="0"/>
    </w:rPr>
  </w:style>
  <w:style w:type="paragraph" w:styleId="ListBullet2">
    <w:name w:val="List Bullet 2"/>
    <w:basedOn w:val="List2"/>
    <w:rsid w:val="007907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07F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0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7FF"/>
    <w:rPr>
      <w:i/>
    </w:rPr>
  </w:style>
  <w:style w:type="paragraph" w:styleId="Caption">
    <w:name w:val="caption"/>
    <w:basedOn w:val="BodyText"/>
    <w:next w:val="Normal"/>
    <w:qFormat/>
    <w:rsid w:val="00790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7FF"/>
  </w:style>
  <w:style w:type="paragraph" w:styleId="TableofFigures">
    <w:name w:val="table of figures"/>
    <w:basedOn w:val="Normal"/>
    <w:next w:val="Normal"/>
    <w:semiHidden/>
    <w:rsid w:val="00790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7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07FF"/>
    <w:rPr>
      <w:rFonts w:ascii="Wingdings" w:hAnsi="Wingdings"/>
    </w:rPr>
  </w:style>
  <w:style w:type="paragraph" w:customStyle="1" w:styleId="TableHeading">
    <w:name w:val="Table Heading"/>
    <w:basedOn w:val="HeadingBase"/>
    <w:rsid w:val="00790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7FF"/>
    <w:rPr>
      <w:color w:val="0033CC"/>
      <w:u w:val="none"/>
    </w:rPr>
  </w:style>
  <w:style w:type="paragraph" w:customStyle="1" w:styleId="BodyTextRight">
    <w:name w:val="Body Text Right"/>
    <w:basedOn w:val="BodyText"/>
    <w:rsid w:val="00790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7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7FF"/>
    <w:rPr>
      <w:sz w:val="32"/>
    </w:rPr>
  </w:style>
  <w:style w:type="paragraph" w:customStyle="1" w:styleId="HeadingProcedure">
    <w:name w:val="Heading Procedure"/>
    <w:basedOn w:val="HeadingBase"/>
    <w:next w:val="Normal"/>
    <w:rsid w:val="00790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7FF"/>
    <w:pPr>
      <w:spacing w:before="60" w:after="60"/>
    </w:pPr>
  </w:style>
  <w:style w:type="paragraph" w:styleId="ListContinue">
    <w:name w:val="List Continue"/>
    <w:basedOn w:val="List"/>
    <w:rsid w:val="007907FF"/>
    <w:pPr>
      <w:ind w:firstLine="0"/>
    </w:pPr>
  </w:style>
  <w:style w:type="paragraph" w:customStyle="1" w:styleId="ListNote">
    <w:name w:val="List Note"/>
    <w:basedOn w:val="List"/>
    <w:rsid w:val="00790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7FF"/>
    <w:rPr>
      <w:rFonts w:ascii="Courier New" w:hAnsi="Courier New"/>
    </w:rPr>
  </w:style>
  <w:style w:type="paragraph" w:customStyle="1" w:styleId="NoteBullet">
    <w:name w:val="Note Bullet"/>
    <w:basedOn w:val="Note"/>
    <w:rsid w:val="00790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7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0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7FF"/>
    <w:rPr>
      <w:b/>
      <w:smallCaps/>
    </w:rPr>
  </w:style>
  <w:style w:type="paragraph" w:customStyle="1" w:styleId="TableListNumber">
    <w:name w:val="Table List Number"/>
    <w:basedOn w:val="ListNumber"/>
    <w:rsid w:val="00790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7FF"/>
    <w:pPr>
      <w:numPr>
        <w:numId w:val="10"/>
      </w:numPr>
    </w:pPr>
  </w:style>
  <w:style w:type="paragraph" w:customStyle="1" w:styleId="ListAlpha2">
    <w:name w:val="List Alpha 2"/>
    <w:basedOn w:val="List2"/>
    <w:rsid w:val="007907FF"/>
    <w:pPr>
      <w:numPr>
        <w:numId w:val="9"/>
      </w:numPr>
    </w:pPr>
  </w:style>
  <w:style w:type="paragraph" w:styleId="List2">
    <w:name w:val="List 2"/>
    <w:basedOn w:val="BodyText"/>
    <w:rsid w:val="00790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7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07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07FF"/>
    <w:pPr>
      <w:numPr>
        <w:numId w:val="5"/>
      </w:numPr>
    </w:pPr>
  </w:style>
  <w:style w:type="paragraph" w:styleId="ListContinue2">
    <w:name w:val="List Continue 2"/>
    <w:basedOn w:val="List2"/>
    <w:rsid w:val="007907FF"/>
    <w:pPr>
      <w:ind w:firstLine="0"/>
    </w:pPr>
  </w:style>
  <w:style w:type="paragraph" w:styleId="ListContinue3">
    <w:name w:val="List Continue 3"/>
    <w:basedOn w:val="List3"/>
    <w:rsid w:val="007907FF"/>
    <w:pPr>
      <w:ind w:left="1021" w:firstLine="0"/>
    </w:pPr>
  </w:style>
  <w:style w:type="paragraph" w:styleId="ListContinue4">
    <w:name w:val="List Continue 4"/>
    <w:basedOn w:val="List4"/>
    <w:rsid w:val="007907FF"/>
    <w:pPr>
      <w:ind w:firstLine="0"/>
    </w:pPr>
  </w:style>
  <w:style w:type="paragraph" w:styleId="ListContinue5">
    <w:name w:val="List Continue 5"/>
    <w:basedOn w:val="List5"/>
    <w:rsid w:val="007907FF"/>
    <w:pPr>
      <w:ind w:firstLine="0"/>
    </w:pPr>
  </w:style>
  <w:style w:type="paragraph" w:styleId="ListNumber3">
    <w:name w:val="List Number 3"/>
    <w:basedOn w:val="List3"/>
    <w:rsid w:val="007907FF"/>
    <w:pPr>
      <w:numPr>
        <w:numId w:val="6"/>
      </w:numPr>
    </w:pPr>
  </w:style>
  <w:style w:type="paragraph" w:styleId="ListNumber4">
    <w:name w:val="List Number 4"/>
    <w:basedOn w:val="List4"/>
    <w:rsid w:val="007907FF"/>
    <w:pPr>
      <w:numPr>
        <w:numId w:val="7"/>
      </w:numPr>
    </w:pPr>
  </w:style>
  <w:style w:type="paragraph" w:styleId="ListNumber5">
    <w:name w:val="List Number 5"/>
    <w:basedOn w:val="List5"/>
    <w:rsid w:val="007907FF"/>
    <w:pPr>
      <w:numPr>
        <w:numId w:val="8"/>
      </w:numPr>
    </w:pPr>
  </w:style>
  <w:style w:type="paragraph" w:styleId="BlockText">
    <w:name w:val="Block Text"/>
    <w:basedOn w:val="Normal"/>
    <w:rsid w:val="00790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7FF"/>
    <w:rPr>
      <w:sz w:val="16"/>
      <w:vertAlign w:val="superscript"/>
    </w:rPr>
  </w:style>
  <w:style w:type="character" w:customStyle="1" w:styleId="Symbols">
    <w:name w:val="Symbols"/>
    <w:basedOn w:val="DefaultParagraphFont"/>
    <w:rsid w:val="007907FF"/>
    <w:rPr>
      <w:rFonts w:ascii="Symbol" w:hAnsi="Symbol"/>
    </w:rPr>
  </w:style>
  <w:style w:type="character" w:customStyle="1" w:styleId="MenuOptions">
    <w:name w:val="Menu Options"/>
    <w:basedOn w:val="DefaultParagraphFont"/>
    <w:rsid w:val="00790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7FF"/>
    <w:rPr>
      <w:b/>
    </w:rPr>
  </w:style>
  <w:style w:type="character" w:customStyle="1" w:styleId="Underlined">
    <w:name w:val="Underlined"/>
    <w:basedOn w:val="DefaultParagraphFont"/>
    <w:rsid w:val="007907FF"/>
    <w:rPr>
      <w:u w:val="single"/>
    </w:rPr>
  </w:style>
  <w:style w:type="paragraph" w:customStyle="1" w:styleId="TableBodyTextRight">
    <w:name w:val="Table Body Text Right"/>
    <w:basedOn w:val="TableBodyText"/>
    <w:rsid w:val="00790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7FF"/>
    <w:rPr>
      <w:sz w:val="18"/>
    </w:rPr>
  </w:style>
  <w:style w:type="paragraph" w:customStyle="1" w:styleId="BodySmallRight">
    <w:name w:val="Body Small Right"/>
    <w:basedOn w:val="BodyTextRight"/>
    <w:rsid w:val="007907FF"/>
    <w:rPr>
      <w:sz w:val="18"/>
      <w:szCs w:val="18"/>
    </w:rPr>
  </w:style>
  <w:style w:type="paragraph" w:customStyle="1" w:styleId="MarginEdition">
    <w:name w:val="Margin Edition"/>
    <w:basedOn w:val="MarginNote"/>
    <w:rsid w:val="00790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7FF"/>
    <w:rPr>
      <w:sz w:val="2"/>
      <w:szCs w:val="2"/>
    </w:rPr>
  </w:style>
  <w:style w:type="character" w:customStyle="1" w:styleId="Small">
    <w:name w:val="Small"/>
    <w:basedOn w:val="DefaultParagraphFont"/>
    <w:rsid w:val="007907FF"/>
    <w:rPr>
      <w:sz w:val="16"/>
    </w:rPr>
  </w:style>
  <w:style w:type="paragraph" w:customStyle="1" w:styleId="WideTable">
    <w:name w:val="Wide Table"/>
    <w:basedOn w:val="Normal"/>
    <w:rsid w:val="00790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7FF"/>
  </w:style>
  <w:style w:type="paragraph" w:styleId="Quote">
    <w:name w:val="Quote"/>
    <w:basedOn w:val="Heading1"/>
    <w:link w:val="QuoteChar"/>
    <w:qFormat/>
    <w:rsid w:val="00790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7FF"/>
    <w:pPr>
      <w:pageBreakBefore/>
    </w:pPr>
  </w:style>
  <w:style w:type="paragraph" w:customStyle="1" w:styleId="Border">
    <w:name w:val="Border"/>
    <w:basedOn w:val="Normal"/>
    <w:qFormat/>
    <w:rsid w:val="00790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7FF"/>
    <w:rPr>
      <w:u w:val="single"/>
    </w:rPr>
  </w:style>
  <w:style w:type="character" w:customStyle="1" w:styleId="BoldandItalics">
    <w:name w:val="Bold and Italics"/>
    <w:qFormat/>
    <w:rsid w:val="007907FF"/>
    <w:rPr>
      <w:b/>
      <w:i/>
      <w:u w:val="none"/>
    </w:rPr>
  </w:style>
  <w:style w:type="paragraph" w:styleId="BalloonText">
    <w:name w:val="Balloon Text"/>
    <w:basedOn w:val="Normal"/>
    <w:link w:val="BalloonTextChar"/>
    <w:rsid w:val="00790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7FF"/>
    <w:pPr>
      <w:spacing w:before="0" w:after="0"/>
    </w:pPr>
  </w:style>
  <w:style w:type="paragraph" w:customStyle="1" w:styleId="BodyTextBold">
    <w:name w:val="Body Text Bold"/>
    <w:basedOn w:val="BodyText"/>
    <w:qFormat/>
    <w:rsid w:val="007907FF"/>
    <w:rPr>
      <w:b/>
    </w:rPr>
  </w:style>
  <w:style w:type="character" w:styleId="Hyperlink">
    <w:name w:val="Hyperlink"/>
    <w:basedOn w:val="DefaultParagraphFont"/>
    <w:uiPriority w:val="99"/>
    <w:unhideWhenUsed/>
    <w:rsid w:val="00C35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4185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MARC034 Maintain hull out of water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2024-11-25T11:03:00Z</dcterms:created>
  <dcterms:modified xsi:type="dcterms:W3CDTF">2024-11-25T11:03:00Z</dcterms:modified>
</cp:coreProperties>
</file>