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F2C" w:rsidP="00F47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MARC033 Complete engine room tasks</w:t>
      </w:r>
      <w:r>
        <w:fldChar w:fldCharType="end"/>
      </w:r>
    </w:p>
    <w:p w:rsidR="00F47F2C" w:rsidP="00F47F2C">
      <w:pPr>
        <w:pStyle w:val="Version"/>
        <w:sectPr w:rsidSect="00664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4FD1" w:rsidP="00664FD1">
      <w:pPr>
        <w:pStyle w:val="SuperHeading"/>
      </w:pPr>
      <w:r w:rsidRPr="00664FD1">
        <w:t>MARC033 Complete engine room tasks</w:t>
      </w:r>
    </w:p>
    <w:p w:rsidR="00000000" w:rsidRPr="00664FD1" w:rsidP="00664FD1">
      <w:pPr>
        <w:pStyle w:val="Heading1"/>
      </w:pPr>
      <w:bookmarkStart w:id="1" w:name="O_1284820"/>
      <w:bookmarkEnd w:id="1"/>
      <w:r w:rsidRPr="00664F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Release 2</w:t>
            </w:r>
            <w:r w:rsidRPr="00664FD1">
              <w:t>. This is the second release of this unit of competency in the MAR Maritime Training Package.</w:t>
            </w:r>
          </w:p>
          <w:p w:rsidR="00000000" w:rsidRPr="00664FD1" w:rsidP="00664FD1">
            <w:pPr>
              <w:pStyle w:val="ListBullet"/>
            </w:pPr>
            <w:r w:rsidRPr="00664FD1">
              <w:t>Minor statement changes in unit Application</w:t>
            </w:r>
          </w:p>
          <w:p w:rsidR="00000000" w:rsidRPr="00664FD1" w:rsidP="00664FD1">
            <w:pPr>
              <w:pStyle w:val="ListBullet"/>
            </w:pPr>
            <w:r w:rsidRPr="00664FD1">
              <w:t>Minor re-ordering of Knowledge Evidence</w:t>
            </w:r>
          </w:p>
          <w:p w:rsidR="00000000" w:rsidP="00664FD1">
            <w:pPr>
              <w:pStyle w:val="ListBullet"/>
              <w:rPr>
                <w:lang w:val="en-NZ"/>
              </w:rPr>
            </w:pPr>
            <w:r w:rsidRPr="00664FD1">
              <w:t>Minor statement changes in Assessment Condition</w:t>
            </w:r>
            <w:r w:rsidRPr="00664FD1">
              <w:t>s.</w:t>
            </w:r>
          </w:p>
        </w:tc>
      </w:tr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Release 1</w:t>
            </w:r>
            <w:r w:rsidRPr="00664FD1">
              <w:t>. New unit of competency.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2" w:name="O_1284819"/>
      <w:bookmarkEnd w:id="2"/>
      <w:r w:rsidRPr="00664FD1">
        <w:t>Applic</w:t>
      </w:r>
      <w:r w:rsidRPr="00664FD1">
        <w:t>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This unit involves the skills and knowledge required to perform tasks to support the operation of marine internal combustion engines, marine propulsion systems, vessel machinery and auxiliary systems.</w:t>
            </w:r>
          </w:p>
          <w:p w:rsidR="00000000" w:rsidRPr="00664FD1" w:rsidP="00664FD1">
            <w:pPr>
              <w:pStyle w:val="BodyText"/>
            </w:pPr>
            <w:r w:rsidRPr="00664FD1">
              <w:t>This unit applies to people working in the mariti</w:t>
            </w:r>
            <w:r w:rsidRPr="00664FD1">
              <w:t>me industry in the capacity of:</w:t>
            </w:r>
          </w:p>
          <w:p w:rsidR="00000000" w:rsidRPr="00664FD1" w:rsidP="00664FD1">
            <w:pPr>
              <w:pStyle w:val="ListBullet"/>
            </w:pPr>
            <w:r w:rsidRPr="00664FD1">
              <w:t>Marine Engine Driver Grade 1 Near Coastal</w:t>
            </w:r>
          </w:p>
          <w:p w:rsidR="00000000" w:rsidRPr="00664FD1" w:rsidP="00664FD1">
            <w:pPr>
              <w:pStyle w:val="ListBullet"/>
            </w:pPr>
            <w:r w:rsidRPr="00664FD1">
              <w:t>Marine Engine Driver Grade 2 Near Coastal</w:t>
            </w:r>
          </w:p>
          <w:p w:rsidR="00000000" w:rsidRPr="00664FD1" w:rsidP="00664FD1">
            <w:pPr>
              <w:pStyle w:val="ListBullet"/>
            </w:pPr>
            <w:r w:rsidRPr="00664FD1">
              <w:t>Marine Engine Driver Grade 3 Near Coastal</w:t>
            </w:r>
          </w:p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Licensing/Regulatory Information</w:t>
            </w:r>
          </w:p>
          <w:p w:rsidR="00000000" w:rsidRPr="00664FD1" w:rsidP="00664FD1">
            <w:pPr>
              <w:pStyle w:val="BodyText"/>
            </w:pPr>
            <w:r w:rsidRPr="00664FD1">
              <w:t xml:space="preserve">Legislative and regulatory requirements are applicable to this unit. </w:t>
            </w:r>
          </w:p>
          <w:p w:rsidR="00000000" w:rsidRPr="00664FD1" w:rsidP="00664FD1">
            <w:pPr>
              <w:pStyle w:val="BodyText"/>
            </w:pPr>
            <w:r w:rsidRPr="00664FD1">
              <w:t xml:space="preserve">This unit is one of the requirements to obtain Australian Maritime Safety Authority (AMSA) certification as a Marine Engine Driver Grade 3 NC, Marine Engine Driver Grade 2 NC and Marine </w:t>
            </w:r>
            <w:r w:rsidRPr="00664FD1">
              <w:t xml:space="preserve">Engine Driver Grade 1 NC as specified in Marine Order 505. </w:t>
            </w:r>
          </w:p>
          <w:p w:rsidR="00000000" w:rsidRPr="00664FD1" w:rsidP="00664FD1">
            <w:pPr>
              <w:pStyle w:val="BodyText"/>
            </w:pPr>
            <w:r w:rsidRPr="00664FD1">
              <w:t>Seafarers seeking certification should check with AMSA.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3" w:name="O_1284818"/>
      <w:bookmarkEnd w:id="3"/>
      <w:r w:rsidRPr="00664F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Not Applicable.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4" w:name="O_1284817"/>
      <w:bookmarkEnd w:id="4"/>
      <w:r w:rsidRPr="00664F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C – Equipment Operations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5" w:name="O_1284816"/>
      <w:bookmarkEnd w:id="5"/>
      <w:r w:rsidRPr="00664F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Not Applicable.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6" w:name="O_1284815"/>
      <w:bookmarkEnd w:id="6"/>
      <w:r w:rsidRPr="00664FD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PERFORMANCE CRITERIA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Performance criteria describe the performance needed to demonstrate achievement of the element.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Plan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Work plan is developed and sequenced in conjunction with others involved in or affected by work plan, according to organisational procedures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Timelines, jobs and work priorities are confirmed with Master and other relevant authoriti</w:t>
            </w:r>
            <w:r w:rsidRPr="00664FD1">
              <w:t xml:space="preserve">es, as required 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Conduct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 xml:space="preserve">Tank levels are correctly measured and reported before and after fuelling operations 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Fuel capacity is calculated and recorded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Tools an</w:t>
            </w:r>
            <w:r w:rsidRPr="00664FD1">
              <w:t>d equipment are selected and checked for serviceability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Safety boundary and signage for refuelling operation are accessed and used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Fire and spill prevention equipment is correctly deployed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Personal protective equipment (PP</w:t>
            </w:r>
            <w:r w:rsidRPr="00664FD1">
              <w:t>E) is accessed and used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Refuelling operations are performed safely and effective communication is maintained with relevant personnel to ensure safety and integrity of vessel and crew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Appropriate action is taken to handle incidents arising during fuelling operations according to organisational procedures and regulatory requirements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Maintain stock and consumables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Stock levels and consumables are monitored and maintained at require</w:t>
            </w:r>
            <w:r w:rsidRPr="00664FD1">
              <w:t>d levels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Stock and consumables are reordered as required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 xml:space="preserve">Records of stock inventories and consumables are </w:t>
            </w:r>
            <w:r w:rsidRPr="00664FD1">
              <w:t>maintained and discrepancies are identified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Perform general housekeeping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Housekeeping tasks are clarified against work plan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Appropriate equipment for specific tasks is determined, prepared and used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Housekeeping tasks are performed and assessed against task requirements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Procedures for handling, storing and disposing of cleaning liquids are implemented according to regulatory requirements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Stow and manage flammable and explosive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Hazards related to flammable and explosive materials are identified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</w:p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Sui</w:t>
            </w:r>
            <w:r w:rsidRPr="00664FD1">
              <w:t>tability of stowage areas is verified against regulatory requirements and organisational procedures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Procedures for safe handling and stowage of flammable and explosive materials are implemented according to regulatory requirements and organisational</w:t>
            </w:r>
            <w:r w:rsidRPr="00664FD1">
              <w:t xml:space="preserve"> practices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Prepare simple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 xml:space="preserve">Requirements for simple reports are identified 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Information is prepared according to organisational procedures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Calculations for fuel consumption and voyage duration are completed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t>Information is assessed for accuracy, currency and relevance for inclusion in report</w:t>
            </w:r>
          </w:p>
        </w:tc>
      </w:tr>
      <w:tr w:rsidTr="00664F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D1">
            <w:pPr>
              <w:pStyle w:val="BodyText"/>
              <w:rPr>
                <w:lang w:val="en-NZ"/>
              </w:rPr>
            </w:pPr>
            <w:r w:rsidRPr="00664FD1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Report is written using appropriate terminology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7" w:name="O_1284814"/>
      <w:bookmarkEnd w:id="7"/>
      <w:r w:rsidRPr="00664F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Foundation skills essential to performance are explicit in the performance cr</w:t>
            </w:r>
            <w:r w:rsidRPr="00664FD1">
              <w:t>iteria of this unit of competency.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8" w:name="O_1284813"/>
      <w:bookmarkEnd w:id="8"/>
      <w:r w:rsidRPr="00664F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Range is restricted to essential operating conditions and any other variables essential to the work environment.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9" w:name="O_1284812"/>
      <w:bookmarkEnd w:id="9"/>
      <w:r w:rsidRPr="00664F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This unit replaces and is equivalent to MARC001 Complete engine room tasks.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10" w:name="O_1284821"/>
      <w:bookmarkEnd w:id="10"/>
      <w:r w:rsidRPr="00664FD1">
        <w:t>Links</w:t>
      </w:r>
    </w:p>
    <w:p w:rsidR="00000000" w:rsidRPr="00664FD1" w:rsidP="00F47F2C">
      <w:pPr>
        <w:pStyle w:val="BodyText"/>
      </w:pPr>
      <w:r w:rsidRPr="00664F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C499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64FD1" w:rsidP="00F47F2C">
      <w:pPr>
        <w:pStyle w:val="BodyText"/>
        <w:sectPr w:rsidSect="00664F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4FD1" w:rsidP="00664FD1">
      <w:pPr>
        <w:pStyle w:val="SuperHeading"/>
      </w:pPr>
      <w:r w:rsidRPr="00664FD1">
        <w:t>Assessment Requirements for MARC033 Complete engine room tasks</w:t>
      </w:r>
    </w:p>
    <w:p w:rsidR="00000000" w:rsidRPr="00664FD1" w:rsidP="00664FD1">
      <w:pPr>
        <w:pStyle w:val="Heading1"/>
      </w:pPr>
      <w:bookmarkStart w:id="11" w:name="O_1284810"/>
      <w:bookmarkEnd w:id="11"/>
      <w:r w:rsidRPr="00664F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Release 2</w:t>
            </w:r>
            <w:r w:rsidRPr="00664FD1">
              <w:t>. This is the second release of this unit of competency in the MAR Maritime Training Package.</w:t>
            </w:r>
          </w:p>
          <w:p w:rsidR="00000000" w:rsidRPr="00664FD1" w:rsidP="00664FD1">
            <w:pPr>
              <w:pStyle w:val="ListBullet"/>
            </w:pPr>
            <w:r w:rsidRPr="00664FD1">
              <w:t>Minor statement changes in unit Application</w:t>
            </w:r>
          </w:p>
          <w:p w:rsidR="00000000" w:rsidRPr="00664FD1" w:rsidP="00664FD1">
            <w:pPr>
              <w:pStyle w:val="ListBullet"/>
            </w:pPr>
            <w:r w:rsidRPr="00664FD1">
              <w:t>Minor re-ordering of Knowledge Evidence</w:t>
            </w:r>
          </w:p>
          <w:p w:rsidR="00000000" w:rsidP="00664FD1">
            <w:pPr>
              <w:pStyle w:val="ListBullet"/>
              <w:rPr>
                <w:lang w:val="en-NZ"/>
              </w:rPr>
            </w:pPr>
            <w:r w:rsidRPr="00664FD1">
              <w:t>Minor statement changes in Assessment Conditions.</w:t>
            </w:r>
          </w:p>
        </w:tc>
      </w:tr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rPr>
                <w:rStyle w:val="SpecialBold"/>
              </w:rPr>
              <w:t>Release 1</w:t>
            </w:r>
            <w:r w:rsidRPr="00664FD1">
              <w:t>. New unit of competency. Licensing/regulatory information has been incorporated in accordance with Regulatory r</w:t>
            </w:r>
            <w:r w:rsidRPr="00664FD1">
              <w:t>equirements. Assessment Requirements have been strengthened in accordance with Regulatory requirements.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12" w:name="O_1284809"/>
      <w:bookmarkEnd w:id="12"/>
      <w:r w:rsidRPr="00664F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Evidence required to demonstrate competence in this unit must be relevant to and satisfy all of the requiremen</w:t>
            </w:r>
            <w:r w:rsidRPr="00664FD1">
              <w:t>ts of the elements and performance criteria on at least one occasion and include:</w:t>
            </w:r>
          </w:p>
          <w:p w:rsidR="00000000" w:rsidRPr="00664FD1" w:rsidP="00664FD1">
            <w:pPr>
              <w:pStyle w:val="ListBullet"/>
            </w:pPr>
            <w:r w:rsidRPr="00664FD1">
              <w:t>applying work health and safety (WHS)/occupational health and safety (OHS) practices, including hazard identification, risk assessment and risk control options</w:t>
            </w:r>
          </w:p>
          <w:p w:rsidR="00000000" w:rsidRPr="00664FD1" w:rsidP="00664FD1">
            <w:pPr>
              <w:pStyle w:val="ListBullet"/>
            </w:pPr>
            <w:r w:rsidRPr="00664FD1">
              <w:t xml:space="preserve">carrying out </w:t>
            </w:r>
            <w:r w:rsidRPr="00664FD1">
              <w:t>housekeeping tasks, including:</w:t>
            </w:r>
          </w:p>
          <w:p w:rsidR="00000000" w:rsidRPr="00664FD1" w:rsidP="00664FD1">
            <w:pPr>
              <w:pStyle w:val="ListBullet2"/>
            </w:pPr>
            <w:r w:rsidRPr="00664FD1">
              <w:t>correct disposal of waste</w:t>
            </w:r>
          </w:p>
          <w:p w:rsidR="00000000" w:rsidRPr="00664FD1" w:rsidP="00664FD1">
            <w:pPr>
              <w:pStyle w:val="ListBullet2"/>
            </w:pPr>
            <w:r w:rsidRPr="00664FD1">
              <w:t xml:space="preserve">pumping of bilges </w:t>
            </w:r>
          </w:p>
          <w:p w:rsidR="00000000" w:rsidRPr="00664FD1" w:rsidP="00664FD1">
            <w:pPr>
              <w:pStyle w:val="ListBullet2"/>
            </w:pPr>
            <w:r w:rsidRPr="00664FD1">
              <w:t>removal or lashing of loose items</w:t>
            </w:r>
          </w:p>
          <w:p w:rsidR="00000000" w:rsidRPr="00664FD1" w:rsidP="00664FD1">
            <w:pPr>
              <w:pStyle w:val="ListBullet"/>
            </w:pPr>
            <w:r w:rsidRPr="00664FD1">
              <w:t>completing all work to specifications</w:t>
            </w:r>
          </w:p>
          <w:p w:rsidR="00000000" w:rsidRPr="00664FD1" w:rsidP="00664FD1">
            <w:pPr>
              <w:pStyle w:val="ListBullet"/>
            </w:pPr>
            <w:r w:rsidRPr="00664FD1">
              <w:t>converting:</w:t>
            </w:r>
          </w:p>
          <w:p w:rsidR="00000000" w:rsidRPr="00664FD1" w:rsidP="00664FD1">
            <w:pPr>
              <w:pStyle w:val="ListBullet2"/>
            </w:pPr>
            <w:r w:rsidRPr="00664FD1">
              <w:t>fractions to decimals</w:t>
            </w:r>
          </w:p>
          <w:p w:rsidR="00000000" w:rsidRPr="00664FD1" w:rsidP="00664FD1">
            <w:pPr>
              <w:pStyle w:val="ListBullet2"/>
            </w:pPr>
            <w:r w:rsidRPr="00664FD1">
              <w:t>units to multiples of base units</w:t>
            </w:r>
          </w:p>
          <w:p w:rsidR="00000000" w:rsidRPr="00664FD1" w:rsidP="00664FD1">
            <w:pPr>
              <w:pStyle w:val="ListBullet"/>
            </w:pPr>
            <w:r w:rsidRPr="00664FD1">
              <w:t>keeping running and maintenance logs</w:t>
            </w:r>
          </w:p>
          <w:p w:rsidR="00000000" w:rsidRPr="00664FD1" w:rsidP="00664FD1">
            <w:pPr>
              <w:pStyle w:val="ListBullet"/>
            </w:pPr>
            <w:r w:rsidRPr="00664FD1">
              <w:t>performing calculations involving:</w:t>
            </w:r>
          </w:p>
          <w:p w:rsidR="00000000" w:rsidRPr="00664FD1" w:rsidP="00664FD1">
            <w:pPr>
              <w:pStyle w:val="ListBullet2"/>
            </w:pPr>
            <w:r w:rsidRPr="00664FD1">
              <w:t>consumption of fuel and lubricating oil, hourly fuel consumption, theoretical steaming times and distances</w:t>
            </w:r>
          </w:p>
          <w:p w:rsidR="00000000" w:rsidRPr="00664FD1" w:rsidP="00664FD1">
            <w:pPr>
              <w:pStyle w:val="ListBullet2"/>
            </w:pPr>
            <w:r w:rsidRPr="00664FD1">
              <w:t>volume and capacity of regular shaped tanks</w:t>
            </w:r>
          </w:p>
          <w:p w:rsidR="00000000" w:rsidRPr="00664FD1" w:rsidP="00664FD1">
            <w:pPr>
              <w:pStyle w:val="ListBullet"/>
            </w:pPr>
            <w:r w:rsidRPr="00664FD1">
              <w:t>sequencing tasks</w:t>
            </w:r>
          </w:p>
          <w:p w:rsidR="00000000" w:rsidRPr="00664FD1" w:rsidP="00664FD1">
            <w:pPr>
              <w:pStyle w:val="ListBullet"/>
            </w:pPr>
            <w:r w:rsidRPr="00664FD1">
              <w:t xml:space="preserve">writing simple reports. 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13" w:name="O_1284808"/>
      <w:bookmarkEnd w:id="13"/>
      <w:r w:rsidRPr="00664F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64FD1" w:rsidP="00664FD1">
            <w:pPr>
              <w:pStyle w:val="ListBullet"/>
            </w:pPr>
            <w:r w:rsidRPr="00664FD1">
              <w:t>appropriate actions to address the following incidents d</w:t>
            </w:r>
            <w:r w:rsidRPr="00664FD1">
              <w:t>uring refuelling operations:</w:t>
            </w:r>
          </w:p>
          <w:p w:rsidR="00000000" w:rsidRPr="00664FD1" w:rsidP="00664FD1">
            <w:pPr>
              <w:pStyle w:val="ListBullet2"/>
            </w:pPr>
            <w:r w:rsidRPr="00664FD1">
              <w:t>fire</w:t>
            </w:r>
          </w:p>
          <w:p w:rsidR="00000000" w:rsidRPr="00664FD1" w:rsidP="00664FD1">
            <w:pPr>
              <w:pStyle w:val="ListBullet2"/>
            </w:pPr>
            <w:r w:rsidRPr="00664FD1">
              <w:t>spillage on board</w:t>
            </w:r>
          </w:p>
          <w:p w:rsidR="00000000" w:rsidRPr="00664FD1" w:rsidP="00664FD1">
            <w:pPr>
              <w:pStyle w:val="ListBullet2"/>
            </w:pPr>
            <w:r w:rsidRPr="00664FD1">
              <w:t>spillage over the side</w:t>
            </w:r>
          </w:p>
          <w:p w:rsidR="00000000" w:rsidRPr="00664FD1" w:rsidP="00664FD1">
            <w:pPr>
              <w:pStyle w:val="ListBullet"/>
            </w:pPr>
            <w:r w:rsidRPr="00664FD1">
              <w:t>common International System of Units (SI units), such as kilogram, tonne, litre and metre</w:t>
            </w:r>
          </w:p>
          <w:p w:rsidR="00000000" w:rsidRPr="00664FD1" w:rsidP="00664FD1">
            <w:pPr>
              <w:pStyle w:val="ListBullet"/>
            </w:pPr>
            <w:r w:rsidRPr="00664FD1">
              <w:t>correct storage and use of:</w:t>
            </w:r>
          </w:p>
          <w:p w:rsidR="00000000" w:rsidRPr="00664FD1" w:rsidP="00664FD1">
            <w:pPr>
              <w:pStyle w:val="ListBullet2"/>
            </w:pPr>
            <w:r w:rsidRPr="00664FD1">
              <w:t>chemicals</w:t>
            </w:r>
          </w:p>
          <w:p w:rsidR="00000000" w:rsidRPr="00664FD1" w:rsidP="00664FD1">
            <w:pPr>
              <w:pStyle w:val="ListBullet2"/>
            </w:pPr>
            <w:r w:rsidRPr="00664FD1">
              <w:t>equipment</w:t>
            </w:r>
          </w:p>
          <w:p w:rsidR="00000000" w:rsidRPr="00664FD1" w:rsidP="00664FD1">
            <w:pPr>
              <w:pStyle w:val="ListBullet2"/>
            </w:pPr>
            <w:r w:rsidRPr="00664FD1">
              <w:t>tools</w:t>
            </w:r>
          </w:p>
          <w:p w:rsidR="00000000" w:rsidRPr="00664FD1" w:rsidP="00664FD1">
            <w:pPr>
              <w:pStyle w:val="ListBullet"/>
            </w:pPr>
            <w:r w:rsidRPr="00664FD1">
              <w:t>hazards related to flammable and explosive materials, including:</w:t>
            </w:r>
          </w:p>
          <w:p w:rsidR="00000000" w:rsidRPr="00664FD1" w:rsidP="00664FD1">
            <w:pPr>
              <w:pStyle w:val="ListBullet2"/>
            </w:pPr>
            <w:r w:rsidRPr="00664FD1">
              <w:t xml:space="preserve">battery generated gases </w:t>
            </w:r>
          </w:p>
          <w:p w:rsidR="00000000" w:rsidRPr="00664FD1" w:rsidP="00664FD1">
            <w:pPr>
              <w:pStyle w:val="ListBullet2"/>
            </w:pPr>
            <w:r w:rsidRPr="00664FD1">
              <w:t>chemicals</w:t>
            </w:r>
          </w:p>
          <w:p w:rsidR="00000000" w:rsidRPr="00664FD1" w:rsidP="00664FD1">
            <w:pPr>
              <w:pStyle w:val="ListBullet2"/>
            </w:pPr>
            <w:r w:rsidRPr="00664FD1">
              <w:t>fuels</w:t>
            </w:r>
          </w:p>
          <w:p w:rsidR="00000000" w:rsidRPr="00664FD1" w:rsidP="00664FD1">
            <w:pPr>
              <w:pStyle w:val="ListBullet2"/>
            </w:pPr>
            <w:r w:rsidRPr="00664FD1">
              <w:t>liquefied petroleum gas (LPG)</w:t>
            </w:r>
          </w:p>
          <w:p w:rsidR="00000000" w:rsidRPr="00664FD1" w:rsidP="00664FD1">
            <w:pPr>
              <w:pStyle w:val="ListBullet2"/>
            </w:pPr>
            <w:r w:rsidRPr="00664FD1">
              <w:t>lubricating oils</w:t>
            </w:r>
          </w:p>
          <w:p w:rsidR="00000000" w:rsidRPr="00664FD1" w:rsidP="00664FD1">
            <w:pPr>
              <w:pStyle w:val="ListBullet2"/>
            </w:pPr>
            <w:r w:rsidRPr="00664FD1">
              <w:t xml:space="preserve">oil soaked rags (spontaneous combustion) </w:t>
            </w:r>
          </w:p>
          <w:p w:rsidR="00000000" w:rsidRPr="00664FD1" w:rsidP="00664FD1">
            <w:pPr>
              <w:pStyle w:val="ListBullet"/>
            </w:pPr>
            <w:r w:rsidRPr="00664FD1">
              <w:t>principles of simple report writing</w:t>
            </w:r>
          </w:p>
          <w:p w:rsidR="00000000" w:rsidRPr="00664FD1" w:rsidP="00664FD1">
            <w:pPr>
              <w:pStyle w:val="ListBullet"/>
            </w:pPr>
            <w:r w:rsidRPr="00664FD1">
              <w:t>procedures and requir</w:t>
            </w:r>
            <w:r w:rsidRPr="00664FD1">
              <w:t>ements for cleaning and housekeeping</w:t>
            </w:r>
          </w:p>
          <w:p w:rsidR="00000000" w:rsidRPr="00664FD1" w:rsidP="00664FD1">
            <w:pPr>
              <w:pStyle w:val="ListBullet"/>
            </w:pPr>
            <w:r w:rsidRPr="00664FD1">
              <w:t xml:space="preserve">procedures for monitoring and maintaining levels, and re-ordering of, stock and consumables </w:t>
            </w:r>
          </w:p>
          <w:p w:rsidR="00000000" w:rsidRPr="00664FD1" w:rsidP="00664FD1">
            <w:pPr>
              <w:pStyle w:val="ListBullet"/>
            </w:pPr>
            <w:r w:rsidRPr="00664FD1">
              <w:t>relevant parts of legislation, regulations, codes of practice</w:t>
            </w:r>
          </w:p>
          <w:p w:rsidR="00000000" w:rsidRPr="00664FD1" w:rsidP="00664FD1">
            <w:pPr>
              <w:pStyle w:val="ListBullet"/>
            </w:pPr>
            <w:r w:rsidRPr="00664FD1">
              <w:t>WHS/OHS procedures and practices including:</w:t>
            </w:r>
          </w:p>
          <w:p w:rsidR="00000000" w:rsidRPr="00664FD1" w:rsidP="00664FD1">
            <w:pPr>
              <w:pStyle w:val="ListBullet2"/>
            </w:pPr>
            <w:r w:rsidRPr="00664FD1">
              <w:t>hazard identificati</w:t>
            </w:r>
            <w:r w:rsidRPr="00664FD1">
              <w:t>on, risk assessment and risk control measures</w:t>
            </w:r>
          </w:p>
          <w:p w:rsidR="00000000" w:rsidRPr="00664FD1" w:rsidP="00664FD1">
            <w:pPr>
              <w:pStyle w:val="ListBullet2"/>
            </w:pPr>
            <w:r w:rsidRPr="00664FD1">
              <w:t>identification of hazardous goods</w:t>
            </w:r>
          </w:p>
          <w:p w:rsidR="00000000" w:rsidRPr="00664FD1" w:rsidP="00664FD1">
            <w:pPr>
              <w:pStyle w:val="ListBullet2"/>
            </w:pPr>
            <w:r w:rsidRPr="00664FD1">
              <w:t>safe handling and stowage of flammable and explosive materials</w:t>
            </w:r>
          </w:p>
          <w:p w:rsidR="00000000" w:rsidRPr="00664FD1" w:rsidP="00664FD1">
            <w:pPr>
              <w:pStyle w:val="ListBullet2"/>
            </w:pPr>
            <w:r w:rsidRPr="00664FD1">
              <w:t>safety data sheets (SDS)/material safety data sheets (MSDS).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14" w:name="O_1284807"/>
      <w:bookmarkEnd w:id="14"/>
      <w:r w:rsidRPr="00664F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D1" w:rsidP="00664FD1">
            <w:pPr>
              <w:pStyle w:val="BodyText"/>
            </w:pPr>
            <w:r w:rsidRPr="00664FD1">
              <w:t>Assessors must hold credentials specified within the Standards for Registered Training Organisations current at the time of assessment.</w:t>
            </w:r>
          </w:p>
          <w:p w:rsidR="00000000" w:rsidRPr="00664FD1" w:rsidP="00664FD1">
            <w:pPr>
              <w:pStyle w:val="BodyText"/>
            </w:pPr>
            <w:r w:rsidRPr="00664FD1">
              <w:t>Assessment must satisfy the Principles of Assessment and Rules of Evidence and all regulatory requirements included with</w:t>
            </w:r>
            <w:r w:rsidRPr="00664FD1">
              <w:t>in the Standards for Registered Training current at the time of assessment.</w:t>
            </w:r>
          </w:p>
          <w:p w:rsidR="00000000" w:rsidRPr="00664FD1" w:rsidP="00664FD1">
            <w:pPr>
              <w:pStyle w:val="BodyText"/>
            </w:pPr>
            <w:r w:rsidRPr="00664FD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64FD1" w:rsidP="00664FD1">
            <w:pPr>
              <w:pStyle w:val="BodyText"/>
            </w:pPr>
            <w:r w:rsidRPr="00664FD1">
              <w:t>Practical as</w:t>
            </w:r>
            <w:r w:rsidRPr="00664FD1">
              <w:t>sessment must occur in a workplace, or realistic simulated workplace, under the normal range of workplace conditions.</w:t>
            </w:r>
          </w:p>
          <w:p w:rsidR="00000000" w:rsidRPr="00664FD1" w:rsidP="00664FD1">
            <w:pPr>
              <w:pStyle w:val="BodyText"/>
            </w:pPr>
            <w:r w:rsidRPr="00664FD1">
              <w:t>Simulations and scenarios may be used where situations cannot be provided in the workplace or may occur only rarely, in particular for sit</w:t>
            </w:r>
            <w:r w:rsidRPr="00664FD1">
              <w:t>uations relating to emergency procedures and adverse weather conditions where assessment would be unsafe, impractical or may lead to environmental damage.</w:t>
            </w:r>
          </w:p>
          <w:p w:rsidR="00000000" w:rsidRPr="00664FD1" w:rsidP="00664FD1">
            <w:pPr>
              <w:pStyle w:val="BodyText"/>
            </w:pPr>
            <w:r w:rsidRPr="00664FD1">
              <w:t>Resources for assessment must include access to:</w:t>
            </w:r>
          </w:p>
          <w:p w:rsidR="00000000" w:rsidRPr="00664FD1" w:rsidP="00664FD1">
            <w:pPr>
              <w:pStyle w:val="ListBullet"/>
            </w:pPr>
            <w:r w:rsidRPr="00664FD1">
              <w:t>applicable documentation, such as legislation, regu</w:t>
            </w:r>
            <w:r w:rsidRPr="00664FD1">
              <w:t>lations, codes of practice, safety management systems (SMS), workplace procedures, operational manuals and SDS/MSDS</w:t>
            </w:r>
          </w:p>
          <w:p w:rsidR="00000000" w:rsidRPr="00664FD1" w:rsidP="00664FD1">
            <w:pPr>
              <w:pStyle w:val="ListBullet"/>
            </w:pPr>
            <w:r w:rsidRPr="00664FD1">
              <w:t>a commercial vessel with inboard diesel propulsion power of greater than or equal to 150 kW or appropriate engine, propulsion plant and auxi</w:t>
            </w:r>
            <w:r w:rsidRPr="00664FD1">
              <w:t>liary systems ashore</w:t>
            </w:r>
          </w:p>
          <w:p w:rsidR="00000000" w:rsidRPr="00664FD1" w:rsidP="00664FD1">
            <w:pPr>
              <w:pStyle w:val="ListBullet"/>
            </w:pPr>
            <w:r w:rsidRPr="00664FD1">
              <w:t xml:space="preserve">tools, equipment, machinery, materials and relevant personal protective equipment (PPE) that are currently used in industry. </w:t>
            </w:r>
          </w:p>
        </w:tc>
      </w:tr>
    </w:tbl>
    <w:p w:rsidR="00000000" w:rsidRPr="00664FD1" w:rsidP="00664FD1">
      <w:pPr>
        <w:pStyle w:val="NoPaddingFontSize1"/>
      </w:pPr>
    </w:p>
    <w:p w:rsidR="00000000" w:rsidRPr="00664FD1" w:rsidP="00664FD1">
      <w:pPr>
        <w:pStyle w:val="AllowPageBreak"/>
      </w:pPr>
    </w:p>
    <w:p w:rsidR="00000000" w:rsidRPr="00664FD1" w:rsidP="00664FD1">
      <w:pPr>
        <w:pStyle w:val="Heading1"/>
      </w:pPr>
      <w:bookmarkStart w:id="15" w:name="O_1284822"/>
      <w:bookmarkEnd w:id="15"/>
      <w:r w:rsidRPr="00664FD1">
        <w:t>Links</w:t>
      </w:r>
    </w:p>
    <w:p w:rsidR="00000000" w:rsidRPr="00664FD1" w:rsidP="00F47F2C">
      <w:pPr>
        <w:pStyle w:val="BodyText"/>
      </w:pPr>
      <w:r w:rsidRPr="00664FD1">
        <w:t xml:space="preserve">Companion Volume Implementation Guides </w:t>
      </w:r>
      <w:r w:rsidRPr="00664FD1">
        <w:t xml:space="preserve">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C499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64FD1" w:rsidP="00664FD1"/>
    <w:sectPr w:rsidSect="00664F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1" w:rsidRPr="00F47F2C" w:rsidP="00F47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2C" w:rsidP="00664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7F2C" w:rsidP="00664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47F2C" w:rsidP="00664F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1" w:rsidP="00664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7F2C">
      <w:t>Approved</w:t>
    </w:r>
    <w:r w:rsidR="00F47F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7F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7F2C">
      <w:rPr>
        <w:noProof/>
      </w:rPr>
      <w:t>5</w:t>
    </w:r>
    <w:r>
      <w:rPr>
        <w:noProof/>
      </w:rPr>
      <w:fldChar w:fldCharType="end"/>
    </w:r>
  </w:p>
  <w:p w:rsidR="00664FD1" w:rsidP="00664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7F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7F2C">
      <w:t>Industry Skills Australia</w:t>
    </w:r>
    <w:r w:rsidR="00F47F2C">
      <w:fldChar w:fldCharType="end"/>
    </w:r>
  </w:p>
  <w:p w:rsidR="00664FD1" w:rsidP="00664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FD1" w:rsidRPr="00F47F2C" w:rsidP="00F47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2C" w:rsidRPr="002D2AF8" w:rsidP="00664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MARC033 Complete engine room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7F2C" w:rsidP="00664F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1" w:rsidRPr="002D2AF8" w:rsidP="00664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7F2C">
      <w:t>MARC033 Complete engine room tasks</w:t>
    </w:r>
    <w:r w:rsidR="00F47F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7F2C">
      <w:rPr>
        <w:noProof/>
      </w:rPr>
      <w:t>2 March 2025</w:t>
    </w:r>
    <w:r>
      <w:fldChar w:fldCharType="end"/>
    </w:r>
  </w:p>
  <w:p w:rsidR="00664FD1" w:rsidP="00664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32E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FCA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486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FD1"/>
  </w:style>
  <w:style w:type="character" w:customStyle="1" w:styleId="Heading1Char">
    <w:name w:val="Heading 1 Char"/>
    <w:basedOn w:val="DefaultParagraphFont"/>
    <w:link w:val="Heading1"/>
    <w:rsid w:val="00664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F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F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F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FD1"/>
    <w:rPr>
      <w:b/>
      <w:spacing w:val="0"/>
    </w:rPr>
  </w:style>
  <w:style w:type="paragraph" w:styleId="ListBullet2">
    <w:name w:val="List Bullet 2"/>
    <w:basedOn w:val="List2"/>
    <w:rsid w:val="00664F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4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F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F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F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FD1"/>
    <w:rPr>
      <w:i/>
    </w:rPr>
  </w:style>
  <w:style w:type="paragraph" w:styleId="Caption">
    <w:name w:val="caption"/>
    <w:basedOn w:val="BodyText"/>
    <w:next w:val="Normal"/>
    <w:qFormat/>
    <w:rsid w:val="00664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FD1"/>
  </w:style>
  <w:style w:type="paragraph" w:styleId="TableofFigures">
    <w:name w:val="table of figures"/>
    <w:basedOn w:val="Normal"/>
    <w:next w:val="Normal"/>
    <w:semiHidden/>
    <w:rsid w:val="00664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F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FD1"/>
    <w:rPr>
      <w:rFonts w:ascii="Wingdings" w:hAnsi="Wingdings"/>
    </w:rPr>
  </w:style>
  <w:style w:type="paragraph" w:customStyle="1" w:styleId="TableHeading">
    <w:name w:val="Table Heading"/>
    <w:basedOn w:val="HeadingBase"/>
    <w:rsid w:val="00664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FD1"/>
    <w:rPr>
      <w:color w:val="0033CC"/>
      <w:u w:val="none"/>
    </w:rPr>
  </w:style>
  <w:style w:type="paragraph" w:customStyle="1" w:styleId="BodyTextRight">
    <w:name w:val="Body Text Right"/>
    <w:basedOn w:val="BodyText"/>
    <w:rsid w:val="00664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F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FD1"/>
    <w:rPr>
      <w:sz w:val="32"/>
    </w:rPr>
  </w:style>
  <w:style w:type="paragraph" w:customStyle="1" w:styleId="HeadingProcedure">
    <w:name w:val="Heading Procedure"/>
    <w:basedOn w:val="HeadingBase"/>
    <w:next w:val="Normal"/>
    <w:rsid w:val="00664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FD1"/>
    <w:pPr>
      <w:spacing w:before="60" w:after="60"/>
    </w:pPr>
  </w:style>
  <w:style w:type="paragraph" w:styleId="ListContinue">
    <w:name w:val="List Continue"/>
    <w:basedOn w:val="List"/>
    <w:rsid w:val="00664FD1"/>
    <w:pPr>
      <w:ind w:firstLine="0"/>
    </w:pPr>
  </w:style>
  <w:style w:type="paragraph" w:customStyle="1" w:styleId="ListNote">
    <w:name w:val="List Note"/>
    <w:basedOn w:val="List"/>
    <w:rsid w:val="00664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FD1"/>
    <w:rPr>
      <w:rFonts w:ascii="Courier New" w:hAnsi="Courier New"/>
    </w:rPr>
  </w:style>
  <w:style w:type="paragraph" w:customStyle="1" w:styleId="NoteBullet">
    <w:name w:val="Note Bullet"/>
    <w:basedOn w:val="Note"/>
    <w:rsid w:val="00664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F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FD1"/>
    <w:rPr>
      <w:b/>
      <w:smallCaps/>
    </w:rPr>
  </w:style>
  <w:style w:type="paragraph" w:customStyle="1" w:styleId="TableListNumber">
    <w:name w:val="Table List Number"/>
    <w:basedOn w:val="ListNumber"/>
    <w:rsid w:val="00664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FD1"/>
    <w:pPr>
      <w:numPr>
        <w:numId w:val="9"/>
      </w:numPr>
    </w:pPr>
  </w:style>
  <w:style w:type="paragraph" w:customStyle="1" w:styleId="ListAlpha2">
    <w:name w:val="List Alpha 2"/>
    <w:basedOn w:val="List2"/>
    <w:rsid w:val="00664FD1"/>
    <w:pPr>
      <w:numPr>
        <w:numId w:val="8"/>
      </w:numPr>
    </w:pPr>
  </w:style>
  <w:style w:type="paragraph" w:styleId="List2">
    <w:name w:val="List 2"/>
    <w:basedOn w:val="BodyText"/>
    <w:rsid w:val="00664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F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F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FD1"/>
    <w:pPr>
      <w:numPr>
        <w:numId w:val="4"/>
      </w:numPr>
    </w:pPr>
  </w:style>
  <w:style w:type="paragraph" w:styleId="ListContinue2">
    <w:name w:val="List Continue 2"/>
    <w:basedOn w:val="List2"/>
    <w:rsid w:val="00664FD1"/>
    <w:pPr>
      <w:ind w:firstLine="0"/>
    </w:pPr>
  </w:style>
  <w:style w:type="paragraph" w:styleId="ListContinue3">
    <w:name w:val="List Continue 3"/>
    <w:basedOn w:val="List3"/>
    <w:rsid w:val="00664FD1"/>
    <w:pPr>
      <w:ind w:left="1021" w:firstLine="0"/>
    </w:pPr>
  </w:style>
  <w:style w:type="paragraph" w:styleId="ListContinue4">
    <w:name w:val="List Continue 4"/>
    <w:basedOn w:val="List4"/>
    <w:rsid w:val="00664FD1"/>
    <w:pPr>
      <w:ind w:firstLine="0"/>
    </w:pPr>
  </w:style>
  <w:style w:type="paragraph" w:styleId="ListContinue5">
    <w:name w:val="List Continue 5"/>
    <w:basedOn w:val="List5"/>
    <w:rsid w:val="00664FD1"/>
    <w:pPr>
      <w:ind w:firstLine="0"/>
    </w:pPr>
  </w:style>
  <w:style w:type="paragraph" w:styleId="ListNumber3">
    <w:name w:val="List Number 3"/>
    <w:basedOn w:val="List3"/>
    <w:rsid w:val="00664FD1"/>
    <w:pPr>
      <w:numPr>
        <w:numId w:val="5"/>
      </w:numPr>
    </w:pPr>
  </w:style>
  <w:style w:type="paragraph" w:styleId="ListNumber4">
    <w:name w:val="List Number 4"/>
    <w:basedOn w:val="List4"/>
    <w:rsid w:val="00664FD1"/>
    <w:pPr>
      <w:numPr>
        <w:numId w:val="6"/>
      </w:numPr>
    </w:pPr>
  </w:style>
  <w:style w:type="paragraph" w:styleId="ListNumber5">
    <w:name w:val="List Number 5"/>
    <w:basedOn w:val="List5"/>
    <w:rsid w:val="00664FD1"/>
    <w:pPr>
      <w:numPr>
        <w:numId w:val="7"/>
      </w:numPr>
    </w:pPr>
  </w:style>
  <w:style w:type="paragraph" w:styleId="BlockText">
    <w:name w:val="Block Text"/>
    <w:basedOn w:val="Normal"/>
    <w:rsid w:val="00664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FD1"/>
    <w:rPr>
      <w:sz w:val="16"/>
      <w:vertAlign w:val="superscript"/>
    </w:rPr>
  </w:style>
  <w:style w:type="character" w:customStyle="1" w:styleId="Symbols">
    <w:name w:val="Symbols"/>
    <w:basedOn w:val="DefaultParagraphFont"/>
    <w:rsid w:val="00664FD1"/>
    <w:rPr>
      <w:rFonts w:ascii="Symbol" w:hAnsi="Symbol"/>
    </w:rPr>
  </w:style>
  <w:style w:type="character" w:customStyle="1" w:styleId="MenuOptions">
    <w:name w:val="Menu Options"/>
    <w:basedOn w:val="DefaultParagraphFont"/>
    <w:rsid w:val="00664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FD1"/>
    <w:rPr>
      <w:b/>
    </w:rPr>
  </w:style>
  <w:style w:type="character" w:customStyle="1" w:styleId="Underlined">
    <w:name w:val="Underlined"/>
    <w:basedOn w:val="DefaultParagraphFont"/>
    <w:rsid w:val="00664FD1"/>
    <w:rPr>
      <w:u w:val="single"/>
    </w:rPr>
  </w:style>
  <w:style w:type="paragraph" w:customStyle="1" w:styleId="TableBodyTextRight">
    <w:name w:val="Table Body Text Right"/>
    <w:basedOn w:val="TableBodyText"/>
    <w:rsid w:val="00664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FD1"/>
    <w:rPr>
      <w:sz w:val="18"/>
    </w:rPr>
  </w:style>
  <w:style w:type="paragraph" w:customStyle="1" w:styleId="BodySmallRight">
    <w:name w:val="Body Small Right"/>
    <w:basedOn w:val="BodyTextRight"/>
    <w:rsid w:val="00664FD1"/>
    <w:rPr>
      <w:sz w:val="18"/>
      <w:szCs w:val="18"/>
    </w:rPr>
  </w:style>
  <w:style w:type="paragraph" w:customStyle="1" w:styleId="MarginEdition">
    <w:name w:val="Margin Edition"/>
    <w:basedOn w:val="MarginNote"/>
    <w:rsid w:val="00664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FD1"/>
    <w:rPr>
      <w:sz w:val="2"/>
      <w:szCs w:val="2"/>
    </w:rPr>
  </w:style>
  <w:style w:type="character" w:customStyle="1" w:styleId="Small">
    <w:name w:val="Small"/>
    <w:basedOn w:val="DefaultParagraphFont"/>
    <w:rsid w:val="00664FD1"/>
    <w:rPr>
      <w:sz w:val="16"/>
    </w:rPr>
  </w:style>
  <w:style w:type="paragraph" w:customStyle="1" w:styleId="WideTable">
    <w:name w:val="Wide Table"/>
    <w:basedOn w:val="Normal"/>
    <w:rsid w:val="00664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FD1"/>
  </w:style>
  <w:style w:type="paragraph" w:styleId="Quote">
    <w:name w:val="Quote"/>
    <w:basedOn w:val="Heading1"/>
    <w:link w:val="QuoteChar"/>
    <w:qFormat/>
    <w:rsid w:val="00664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FD1"/>
    <w:pPr>
      <w:pageBreakBefore/>
    </w:pPr>
  </w:style>
  <w:style w:type="paragraph" w:customStyle="1" w:styleId="Border">
    <w:name w:val="Border"/>
    <w:basedOn w:val="Normal"/>
    <w:qFormat/>
    <w:rsid w:val="00664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FD1"/>
    <w:rPr>
      <w:u w:val="single"/>
    </w:rPr>
  </w:style>
  <w:style w:type="character" w:customStyle="1" w:styleId="BoldandItalics">
    <w:name w:val="Bold and Italics"/>
    <w:qFormat/>
    <w:rsid w:val="00664FD1"/>
    <w:rPr>
      <w:b/>
      <w:i/>
      <w:u w:val="none"/>
    </w:rPr>
  </w:style>
  <w:style w:type="paragraph" w:styleId="BalloonText">
    <w:name w:val="Balloon Text"/>
    <w:basedOn w:val="Normal"/>
    <w:link w:val="BalloonTextChar"/>
    <w:rsid w:val="00664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F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F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FD1"/>
    <w:pPr>
      <w:spacing w:before="0" w:after="0"/>
    </w:pPr>
  </w:style>
  <w:style w:type="paragraph" w:customStyle="1" w:styleId="BodyTextBold">
    <w:name w:val="Body Text Bold"/>
    <w:basedOn w:val="BodyText"/>
    <w:qFormat/>
    <w:rsid w:val="00664FD1"/>
    <w:rPr>
      <w:b/>
    </w:rPr>
  </w:style>
  <w:style w:type="character" w:styleId="Hyperlink">
    <w:name w:val="Hyperlink"/>
    <w:basedOn w:val="DefaultParagraphFont"/>
    <w:uiPriority w:val="99"/>
    <w:unhideWhenUsed/>
    <w:rsid w:val="00F47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1244</Words>
  <Characters>7952</Characters>
  <Application>Microsoft Office Word</Application>
  <DocSecurity>0</DocSecurity>
  <Lines>305</Lines>
  <Paragraphs>195</Paragraphs>
  <ScaleCrop>false</ScaleCrop>
  <Company>Author-it Software Corporation Ltd.</Company>
  <LinksUpToDate>false</LinksUpToDate>
  <CharactersWithSpaces>9001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MARC033 Complete engine room tasks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