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BBC" w:rsidP="00624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MARC031 Shift mooring lines using mechanical means</w:t>
      </w:r>
      <w:r>
        <w:fldChar w:fldCharType="end"/>
      </w:r>
    </w:p>
    <w:p w:rsidR="00624BBC" w:rsidP="00624BBC">
      <w:pPr>
        <w:pStyle w:val="Version"/>
        <w:sectPr w:rsidSect="008E5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B20" w:rsidP="008E5B20">
      <w:pPr>
        <w:pStyle w:val="SuperHeading"/>
      </w:pPr>
      <w:r w:rsidRPr="008E5B20">
        <w:t>MARC031 Shift mooring lines using mechanical means</w:t>
      </w:r>
    </w:p>
    <w:p w:rsidR="00000000" w:rsidRPr="008E5B20" w:rsidP="008E5B20">
      <w:pPr>
        <w:pStyle w:val="Heading1"/>
      </w:pPr>
      <w:bookmarkStart w:id="1" w:name="O_845238"/>
      <w:bookmarkEnd w:id="1"/>
      <w:r w:rsidRPr="008E5B20">
        <w:t>Modification History</w:t>
      </w:r>
    </w:p>
    <w:p w:rsidR="00624BBC" w:rsidP="00624BBC">
      <w:pPr>
        <w:pStyle w:val="BodyText"/>
      </w:pPr>
      <w:r w:rsidRPr="008E5B20">
        <w:t>Release 1. New unit of competency.</w:t>
      </w:r>
    </w:p>
    <w:p w:rsidR="00000000" w:rsidRPr="008E5B20" w:rsidP="008E5B20">
      <w:pPr>
        <w:pStyle w:val="Heading1"/>
      </w:pPr>
      <w:bookmarkStart w:id="2" w:name="O_845239"/>
      <w:bookmarkEnd w:id="2"/>
      <w:r w:rsidRPr="008E5B2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E5B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t>This unit involves the skills and knowledge required to shift mooring lines using mechanical means, including correctly using capstan and quick release systems.</w:t>
            </w:r>
          </w:p>
          <w:p w:rsidR="00000000" w:rsidRPr="008E5B20" w:rsidP="008E5B20">
            <w:pPr>
              <w:pStyle w:val="BodyText"/>
            </w:pPr>
            <w:r w:rsidRPr="008E5B20">
              <w:t>T</w:t>
            </w:r>
            <w:r w:rsidRPr="008E5B20">
              <w:t>his unit applies to people working in the maritime industry as a Linesperson.</w:t>
            </w:r>
          </w:p>
          <w:p w:rsidR="00000000" w:rsidRPr="008E5B20" w:rsidP="008E5B20">
            <w:pPr>
              <w:pStyle w:val="BodyText"/>
            </w:pPr>
            <w:r w:rsidRPr="008E5B20">
              <w:t>No licensing, legislative or certification requirements apply to this unit at the time of publication.</w:t>
            </w:r>
          </w:p>
        </w:tc>
      </w:tr>
    </w:tbl>
    <w:p w:rsidR="00624BBC" w:rsidP="008E5B20">
      <w:pPr>
        <w:pStyle w:val="BodyText"/>
      </w:pPr>
    </w:p>
    <w:p w:rsidR="00624BBC" w:rsidP="008E5B20">
      <w:pPr>
        <w:pStyle w:val="BodyText"/>
      </w:pPr>
    </w:p>
    <w:p w:rsidR="00000000" w:rsidRPr="008E5B20" w:rsidP="008E5B20">
      <w:pPr>
        <w:pStyle w:val="Heading1"/>
      </w:pPr>
      <w:bookmarkStart w:id="3" w:name="O_845240"/>
      <w:bookmarkEnd w:id="3"/>
      <w:r w:rsidRPr="008E5B20">
        <w:t>Pre-requisite Unit</w:t>
      </w:r>
    </w:p>
    <w:p w:rsidR="00624BBC" w:rsidP="00624BBC">
      <w:pPr>
        <w:pStyle w:val="BodyText"/>
      </w:pPr>
      <w:r w:rsidRPr="008E5B20">
        <w:t>Not applicable.</w:t>
      </w:r>
    </w:p>
    <w:p w:rsidR="00000000" w:rsidRPr="008E5B20" w:rsidP="008E5B20">
      <w:pPr>
        <w:pStyle w:val="Heading1"/>
      </w:pPr>
      <w:bookmarkStart w:id="4" w:name="O_845241"/>
      <w:bookmarkEnd w:id="4"/>
      <w:r w:rsidRPr="008E5B20">
        <w:t>Co</w:t>
      </w:r>
      <w:r w:rsidRPr="008E5B20">
        <w:t>mpetency Field</w:t>
      </w:r>
    </w:p>
    <w:p w:rsidR="00624BBC" w:rsidP="00624BBC">
      <w:pPr>
        <w:pStyle w:val="BodyText"/>
      </w:pPr>
      <w:r w:rsidRPr="008E5B20">
        <w:t xml:space="preserve">C – Equipment operations </w:t>
      </w:r>
    </w:p>
    <w:p w:rsidR="00000000" w:rsidRPr="008E5B20" w:rsidP="008E5B20">
      <w:pPr>
        <w:pStyle w:val="Heading1"/>
      </w:pPr>
      <w:bookmarkStart w:id="5" w:name="O_845242"/>
      <w:bookmarkEnd w:id="5"/>
      <w:r w:rsidRPr="008E5B20">
        <w:t>Unit Sector</w:t>
      </w:r>
    </w:p>
    <w:p w:rsidR="00624BBC" w:rsidP="00624BBC">
      <w:pPr>
        <w:pStyle w:val="BodyText"/>
      </w:pPr>
      <w:r w:rsidRPr="008E5B20">
        <w:t>Not applicable.</w:t>
      </w:r>
    </w:p>
    <w:p w:rsidR="00000000" w:rsidRPr="008E5B20" w:rsidP="008E5B20">
      <w:pPr>
        <w:pStyle w:val="Heading1"/>
      </w:pPr>
      <w:bookmarkStart w:id="6" w:name="O_845243"/>
      <w:bookmarkEnd w:id="6"/>
      <w:r w:rsidRPr="008E5B2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863"/>
        <w:gridCol w:w="5901"/>
      </w:tblGrid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rPr>
                <w:rStyle w:val="SpecialBold"/>
              </w:rPr>
              <w:t>PERFORMANCE CRITERIA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Performance criteria describe the performance needed to demonstrate achievement of the element.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rPr>
                <w:rStyle w:val="SpecialBold"/>
              </w:rPr>
              <w:t>Identify mechanical mooring techniques and their application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1.1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 xml:space="preserve">Appropriate mechanical mooring and unmooring techniques and equipment are identified 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1.2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 xml:space="preserve">Features of mechanical mooring and unmooring equipment </w:t>
            </w:r>
            <w:r w:rsidRPr="008E5B20">
              <w:t>are established and their impact on safety is explained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1.3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Relevant documentation and records are identified and accessed as required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1.4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Types of berth and terminals where mechanical moorin</w:t>
            </w:r>
            <w:r w:rsidRPr="008E5B20">
              <w:t>g and unmooring are applied are explained and documented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rPr>
                <w:rStyle w:val="SpecialBold"/>
              </w:rPr>
              <w:t xml:space="preserve">Prepare equipment 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2.1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Appropriate personal protective equipment (PPE) is selected and assembled according to work health and safety (WHS)/occupational health and safety (OHS) requirements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2.2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Equipment is located, selected and made ready according to organisational procedures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2.3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Routine pre-operational checks are carried out on tools and equipment according to manufacturer specifications and organisational requirements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2.4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Adjustments are made to achieve safe and efficient operation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2.5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Inability to start equipment is reported promptly and accurately to appropriate personnel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rPr>
                <w:rStyle w:val="SpecialBold"/>
              </w:rPr>
              <w:t>Respond to hazardous situation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3.1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Hazards associated with mechanical mooring and unmooring are</w:t>
            </w:r>
            <w:r w:rsidRPr="008E5B20">
              <w:t xml:space="preserve"> identified 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3.2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Risk is assessed and hazard control measures are applied to level of responsibility, or referred to appropriate person for further action according to organisational procedures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3.3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Inability to start equipment is reported promptly and accurately to appropriate personnel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rPr>
                <w:rStyle w:val="SpecialBold"/>
              </w:rPr>
              <w:t>Operate mechanical mooring and unmooring equipment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4.1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Appropriate safety procedures are followed and PPE is used to undertake mooring and unmooring operations acc</w:t>
            </w:r>
            <w:r w:rsidRPr="008E5B20">
              <w:t>ording to organisational procedures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4.2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Tools and equipment are operated in a safe and controlled manner within defined operating limits to achieve optimum safety and efficiency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4.3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Malfunctions are promptly identified and appropriate action is taken in a malfunction or emergency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4.4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Action is taken to rectify basic operational faults to maintain optimum safety and efficiency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4.5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 xml:space="preserve">Irregularities or malfunctions are reported to appropriate </w:t>
            </w:r>
            <w:r w:rsidRPr="008E5B20">
              <w:t>personnel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rPr>
                <w:rStyle w:val="SpecialBold"/>
              </w:rPr>
              <w:t>Complete mechanical mooring and shut down equipment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5.1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Equipment is shut down according to manufacturer specifications and organisational procedures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5.2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Defective, damaged or malfu</w:t>
            </w:r>
            <w:r w:rsidRPr="008E5B20">
              <w:t>nctioning equipment is recorded and reported according to organisational procedures</w:t>
            </w:r>
          </w:p>
        </w:tc>
      </w:tr>
      <w:tr w:rsidTr="00624B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5.3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t>All required documentation is completed according to organisational procedures</w:t>
            </w:r>
          </w:p>
        </w:tc>
      </w:tr>
    </w:tbl>
    <w:p w:rsidR="00624BBC" w:rsidP="008E5B20">
      <w:pPr>
        <w:pStyle w:val="BodyText"/>
      </w:pPr>
    </w:p>
    <w:p w:rsidR="00624BBC" w:rsidP="008E5B20">
      <w:pPr>
        <w:pStyle w:val="BodyText"/>
      </w:pPr>
    </w:p>
    <w:p w:rsidR="00000000" w:rsidRPr="008E5B20" w:rsidP="008E5B20">
      <w:pPr>
        <w:pStyle w:val="Heading1"/>
      </w:pPr>
      <w:bookmarkStart w:id="7" w:name="O_845244"/>
      <w:bookmarkEnd w:id="7"/>
      <w:r w:rsidRPr="008E5B20">
        <w:t>Foundation Skills</w:t>
      </w:r>
    </w:p>
    <w:p w:rsidR="00624BBC" w:rsidP="00624BBC">
      <w:pPr>
        <w:pStyle w:val="BodyText"/>
      </w:pPr>
      <w:r w:rsidRPr="008E5B20">
        <w:t>Foundation skills essential to performance are explicit in the performance criteria of this unit of competency.</w:t>
      </w:r>
    </w:p>
    <w:p w:rsidR="00000000" w:rsidRPr="008E5B20" w:rsidP="008E5B20">
      <w:pPr>
        <w:pStyle w:val="Heading1"/>
      </w:pPr>
      <w:bookmarkStart w:id="8" w:name="O_845245"/>
      <w:bookmarkEnd w:id="8"/>
      <w:r w:rsidRPr="008E5B2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E5B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BodyText"/>
            </w:pPr>
            <w:r w:rsidRPr="008E5B20">
              <w:t>Range is restricted to essential operating conditions and any other variables essential to the work enviro</w:t>
            </w:r>
            <w:r w:rsidRPr="008E5B20">
              <w:t>nment.</w:t>
            </w:r>
          </w:p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Non-essential conditions can be found in the Companion Volume Implementation Guide.</w:t>
            </w:r>
          </w:p>
        </w:tc>
      </w:tr>
      <w:tr w:rsidTr="008E5B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Safety procedures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ListBullet"/>
            </w:pPr>
            <w:r w:rsidRPr="008E5B20">
              <w:t>checking:</w:t>
            </w:r>
          </w:p>
          <w:p w:rsidR="00000000" w:rsidRPr="008E5B20" w:rsidP="008E5B20">
            <w:pPr>
              <w:pStyle w:val="ListBullet2"/>
            </w:pPr>
            <w:r w:rsidRPr="008E5B20">
              <w:t>own personal fitness and medical wellbeing</w:t>
            </w:r>
          </w:p>
          <w:p w:rsidR="00000000" w:rsidRPr="008E5B20" w:rsidP="008E5B20">
            <w:pPr>
              <w:pStyle w:val="ListBullet2"/>
            </w:pPr>
            <w:r w:rsidRPr="008E5B20">
              <w:t>whereabouts of edge of wharf</w:t>
            </w:r>
          </w:p>
          <w:p w:rsidR="00000000" w:rsidRPr="008E5B20" w:rsidP="008E5B20">
            <w:pPr>
              <w:pStyle w:val="ListBullet2"/>
            </w:pPr>
            <w:r w:rsidRPr="008E5B20">
              <w:t>whereabouts of other members of mooring and unmooring team</w:t>
            </w:r>
          </w:p>
          <w:p w:rsidR="00000000" w:rsidRPr="008E5B20" w:rsidP="008E5B20">
            <w:pPr>
              <w:pStyle w:val="ListBullet"/>
            </w:pPr>
            <w:r w:rsidRPr="008E5B20">
              <w:t>confirming availability of a personal flotation device on arrival at mooring and unmooring operation</w:t>
            </w:r>
          </w:p>
          <w:p w:rsidR="00000000" w:rsidRPr="008E5B20" w:rsidP="008E5B20">
            <w:pPr>
              <w:pStyle w:val="ListBullet"/>
            </w:pPr>
            <w:r w:rsidRPr="008E5B20">
              <w:t>keeping clear of snapback zone and demarcated areas</w:t>
            </w:r>
          </w:p>
          <w:p w:rsidR="00000000" w:rsidRPr="008E5B20" w:rsidP="008E5B20">
            <w:pPr>
              <w:pStyle w:val="ListBullet"/>
            </w:pPr>
            <w:r w:rsidRPr="008E5B20">
              <w:t xml:space="preserve">keeping work area hazard-free </w:t>
            </w:r>
          </w:p>
          <w:p w:rsidR="00000000" w:rsidRPr="008E5B20" w:rsidP="008E5B20">
            <w:pPr>
              <w:pStyle w:val="ListBullet"/>
            </w:pPr>
            <w:r w:rsidRPr="008E5B20">
              <w:t>obtaining and using required PPE (such as safety footwear, safety helmet, suitable gloves, safety vest and reflective clothing, personal life jacket vest, safety glasses)</w:t>
            </w:r>
          </w:p>
          <w:p w:rsidR="00000000" w:rsidP="008E5B20">
            <w:pPr>
              <w:pStyle w:val="ListBullet"/>
              <w:rPr>
                <w:lang w:val="en-NZ"/>
              </w:rPr>
            </w:pPr>
            <w:r w:rsidRPr="008E5B20">
              <w:t xml:space="preserve">removing rings from fingers to avoid them being caught on steel wire ropes </w:t>
            </w:r>
          </w:p>
        </w:tc>
      </w:tr>
      <w:tr w:rsidTr="008E5B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Berth an</w:t>
            </w:r>
            <w:r w:rsidRPr="008E5B20">
              <w:t>d terminals may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ListBullet"/>
            </w:pPr>
            <w:r w:rsidRPr="008E5B20">
              <w:t>liquefied natural gas (LNG) carrier berths</w:t>
            </w:r>
          </w:p>
          <w:p w:rsidR="00000000" w:rsidRPr="008E5B20" w:rsidP="008E5B20">
            <w:pPr>
              <w:pStyle w:val="ListBullet"/>
            </w:pPr>
            <w:r w:rsidRPr="008E5B20">
              <w:t>oil berths</w:t>
            </w:r>
          </w:p>
          <w:p w:rsidR="00000000" w:rsidRPr="008E5B20" w:rsidP="008E5B20">
            <w:pPr>
              <w:pStyle w:val="ListBullet"/>
            </w:pPr>
            <w:r w:rsidRPr="008E5B20">
              <w:t>liquid petroleum gas (LPG) berths</w:t>
            </w:r>
          </w:p>
          <w:p w:rsidR="00000000" w:rsidRPr="008E5B20" w:rsidP="008E5B20">
            <w:pPr>
              <w:pStyle w:val="ListBullet"/>
            </w:pPr>
            <w:r w:rsidRPr="008E5B20">
              <w:t>bulk liquids berths</w:t>
            </w:r>
          </w:p>
          <w:p w:rsidR="00000000" w:rsidRPr="008E5B20" w:rsidP="008E5B20">
            <w:pPr>
              <w:pStyle w:val="ListBullet"/>
            </w:pPr>
            <w:r w:rsidRPr="008E5B20">
              <w:t>coal/iron ore berths</w:t>
            </w:r>
          </w:p>
          <w:p w:rsidR="00000000" w:rsidRPr="008E5B20" w:rsidP="008E5B20">
            <w:pPr>
              <w:pStyle w:val="ListBullet"/>
            </w:pPr>
            <w:r w:rsidRPr="008E5B20">
              <w:t>RoRo terminals</w:t>
            </w:r>
          </w:p>
          <w:p w:rsidR="00000000" w:rsidP="008E5B20">
            <w:pPr>
              <w:pStyle w:val="ListBullet"/>
              <w:rPr>
                <w:lang w:val="en-NZ"/>
              </w:rPr>
            </w:pPr>
            <w:r w:rsidRPr="008E5B20">
              <w:t>container terminals</w:t>
            </w:r>
          </w:p>
        </w:tc>
      </w:tr>
      <w:tr w:rsidTr="008E5B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>Relevant documentation and records i</w:t>
            </w:r>
            <w:r w:rsidRPr="008E5B20">
              <w:t>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ListBullet"/>
            </w:pPr>
            <w:r w:rsidRPr="008E5B20">
              <w:t>mooring and unmooring plans, procedures, checklists and instructions</w:t>
            </w:r>
          </w:p>
          <w:p w:rsidR="00000000" w:rsidRPr="008E5B20" w:rsidP="008E5B20">
            <w:pPr>
              <w:pStyle w:val="ListBullet"/>
            </w:pPr>
            <w:r w:rsidRPr="008E5B20">
              <w:t xml:space="preserve">relevant maritime authority instructions </w:t>
            </w:r>
          </w:p>
          <w:p w:rsidR="00000000" w:rsidRPr="008E5B20" w:rsidP="008E5B20">
            <w:pPr>
              <w:pStyle w:val="ListBullet"/>
            </w:pPr>
            <w:r w:rsidRPr="008E5B20">
              <w:t>relevant sections of maritime regulations concerning mooring and unmooring operations</w:t>
            </w:r>
          </w:p>
          <w:p w:rsidR="00000000" w:rsidRPr="008E5B20" w:rsidP="008E5B20">
            <w:pPr>
              <w:pStyle w:val="ListBullet"/>
            </w:pPr>
            <w:r w:rsidRPr="008E5B20">
              <w:t xml:space="preserve">reports and records of mooring and unmooring operations or any safety incident </w:t>
            </w:r>
          </w:p>
          <w:p w:rsidR="00000000" w:rsidRPr="008E5B20" w:rsidP="008E5B20">
            <w:pPr>
              <w:pStyle w:val="ListBullet"/>
            </w:pPr>
            <w:r w:rsidRPr="008E5B20">
              <w:t>rope and equipment manufacturer instructions and procedures</w:t>
            </w:r>
          </w:p>
          <w:p w:rsidR="00000000" w:rsidP="008E5B20">
            <w:pPr>
              <w:pStyle w:val="ListBullet"/>
              <w:rPr>
                <w:lang w:val="en-NZ"/>
              </w:rPr>
            </w:pPr>
            <w:r w:rsidRPr="008E5B20">
              <w:t>safety instructions and procedure</w:t>
            </w:r>
          </w:p>
        </w:tc>
      </w:tr>
      <w:tr w:rsidTr="008E5B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B20">
            <w:pPr>
              <w:pStyle w:val="BodyText"/>
              <w:rPr>
                <w:lang w:val="en-NZ"/>
              </w:rPr>
            </w:pPr>
            <w:r w:rsidRPr="008E5B20">
              <w:t xml:space="preserve">Mooring and unmooring operations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B20" w:rsidP="008E5B20">
            <w:pPr>
              <w:pStyle w:val="ListBullet"/>
            </w:pPr>
            <w:r w:rsidRPr="008E5B20">
              <w:t>landing a gangway</w:t>
            </w:r>
          </w:p>
          <w:p w:rsidR="00000000" w:rsidRPr="008E5B20" w:rsidP="008E5B20">
            <w:pPr>
              <w:pStyle w:val="ListBullet"/>
            </w:pPr>
            <w:r w:rsidRPr="008E5B20">
              <w:t>placing or removing</w:t>
            </w:r>
            <w:r w:rsidRPr="008E5B20">
              <w:t xml:space="preserve"> brow onto gangway</w:t>
            </w:r>
          </w:p>
          <w:p w:rsidR="00000000" w:rsidRPr="008E5B20" w:rsidP="008E5B20">
            <w:pPr>
              <w:pStyle w:val="ListBullet"/>
            </w:pPr>
            <w:r w:rsidRPr="008E5B20">
              <w:t>positioning lines launch</w:t>
            </w:r>
          </w:p>
          <w:p w:rsidR="00000000" w:rsidRPr="008E5B20" w:rsidP="008E5B20">
            <w:pPr>
              <w:pStyle w:val="ListBullet"/>
            </w:pPr>
            <w:r w:rsidRPr="008E5B20">
              <w:t>positioning mooring lines</w:t>
            </w:r>
          </w:p>
          <w:p w:rsidR="00000000" w:rsidRPr="008E5B20" w:rsidP="008E5B20">
            <w:pPr>
              <w:pStyle w:val="ListBullet"/>
            </w:pPr>
            <w:r w:rsidRPr="008E5B20">
              <w:t>preparing a berth</w:t>
            </w:r>
          </w:p>
          <w:p w:rsidR="00000000" w:rsidRPr="008E5B20" w:rsidP="008E5B20">
            <w:pPr>
              <w:pStyle w:val="ListBullet"/>
            </w:pPr>
            <w:r w:rsidRPr="008E5B20">
              <w:t>receiving mooring lines under a vessel</w:t>
            </w:r>
          </w:p>
          <w:p w:rsidR="00000000" w:rsidRPr="008E5B20" w:rsidP="008E5B20">
            <w:pPr>
              <w:pStyle w:val="ListBullet"/>
            </w:pPr>
            <w:r w:rsidRPr="008E5B20">
              <w:t>receiving heaving line from:</w:t>
            </w:r>
          </w:p>
          <w:p w:rsidR="00000000" w:rsidRPr="008E5B20" w:rsidP="008E5B20">
            <w:pPr>
              <w:pStyle w:val="ListBullet2"/>
            </w:pPr>
            <w:r w:rsidRPr="008E5B20">
              <w:t>a launch</w:t>
            </w:r>
          </w:p>
          <w:p w:rsidR="00000000" w:rsidRPr="008E5B20" w:rsidP="008E5B20">
            <w:pPr>
              <w:pStyle w:val="ListBullet2"/>
            </w:pPr>
            <w:r w:rsidRPr="008E5B20">
              <w:t>a vessel</w:t>
            </w:r>
          </w:p>
          <w:p w:rsidR="00000000" w:rsidRPr="008E5B20" w:rsidP="008E5B20">
            <w:pPr>
              <w:pStyle w:val="ListBullet"/>
            </w:pPr>
            <w:r w:rsidRPr="008E5B20">
              <w:t>returning heaving line to a vessel</w:t>
            </w:r>
          </w:p>
          <w:p w:rsidR="00000000" w:rsidRPr="008E5B20" w:rsidP="008E5B20">
            <w:pPr>
              <w:pStyle w:val="ListBullet"/>
            </w:pPr>
            <w:r w:rsidRPr="008E5B20">
              <w:t>unmooring and letting go a vessel</w:t>
            </w:r>
          </w:p>
          <w:p w:rsidR="00000000" w:rsidRPr="008E5B20" w:rsidP="008E5B20">
            <w:pPr>
              <w:pStyle w:val="ListBullet"/>
            </w:pPr>
            <w:r w:rsidRPr="008E5B20">
              <w:t>working:</w:t>
            </w:r>
          </w:p>
          <w:p w:rsidR="00000000" w:rsidRPr="008E5B20" w:rsidP="008E5B20">
            <w:pPr>
              <w:pStyle w:val="ListBullet2"/>
            </w:pPr>
            <w:r w:rsidRPr="008E5B20">
              <w:t xml:space="preserve">by day or night </w:t>
            </w:r>
          </w:p>
          <w:p w:rsidR="00000000" w:rsidRPr="008E5B20" w:rsidP="008E5B20">
            <w:pPr>
              <w:pStyle w:val="ListBullet2"/>
            </w:pPr>
            <w:r w:rsidRPr="008E5B20">
              <w:t>in normal and emergency situations</w:t>
            </w:r>
          </w:p>
          <w:p w:rsidR="00000000" w:rsidRPr="008E5B20" w:rsidP="008E5B20">
            <w:pPr>
              <w:pStyle w:val="ListBullet2"/>
            </w:pPr>
            <w:r w:rsidRPr="008E5B20">
              <w:t>under any permissible conditions of weather</w:t>
            </w:r>
          </w:p>
          <w:p w:rsidR="00000000" w:rsidRPr="008E5B20" w:rsidP="008E5B20">
            <w:pPr>
              <w:pStyle w:val="ListBullet2"/>
            </w:pPr>
            <w:r w:rsidRPr="008E5B20">
              <w:t>at various shore-side terminals and wharves</w:t>
            </w:r>
          </w:p>
          <w:p w:rsidR="00000000" w:rsidRPr="008E5B20" w:rsidP="008E5B20">
            <w:pPr>
              <w:pStyle w:val="ListBullet2"/>
            </w:pPr>
            <w:r w:rsidRPr="008E5B20">
              <w:t>buoys</w:t>
            </w:r>
          </w:p>
        </w:tc>
      </w:tr>
    </w:tbl>
    <w:p w:rsidR="00624BBC" w:rsidP="008E5B20">
      <w:pPr>
        <w:pStyle w:val="BodyText"/>
      </w:pPr>
    </w:p>
    <w:p w:rsidR="00624BBC" w:rsidP="008E5B20">
      <w:pPr>
        <w:pStyle w:val="BodyText"/>
      </w:pPr>
    </w:p>
    <w:p w:rsidR="00000000" w:rsidRPr="008E5B20" w:rsidP="008E5B20">
      <w:pPr>
        <w:pStyle w:val="Heading1"/>
      </w:pPr>
      <w:bookmarkStart w:id="9" w:name="O_845246"/>
      <w:bookmarkEnd w:id="9"/>
      <w:r w:rsidRPr="008E5B20">
        <w:t>Unit Mapping Information</w:t>
      </w:r>
    </w:p>
    <w:p w:rsidR="00624BBC" w:rsidP="00624BBC">
      <w:pPr>
        <w:pStyle w:val="BodyText"/>
      </w:pPr>
      <w:r w:rsidRPr="008E5B20">
        <w:t>No equivalent unit.</w:t>
      </w:r>
    </w:p>
    <w:p w:rsidR="00000000" w:rsidRPr="008E5B20" w:rsidP="008E5B20">
      <w:pPr>
        <w:pStyle w:val="Heading1"/>
      </w:pPr>
      <w:bookmarkStart w:id="10" w:name="O_845253"/>
      <w:bookmarkEnd w:id="10"/>
      <w:r w:rsidRPr="008E5B20">
        <w:t>Links</w:t>
      </w:r>
    </w:p>
    <w:p w:rsidR="00000000" w:rsidRPr="008E5B20" w:rsidP="00624BBC">
      <w:pPr>
        <w:pStyle w:val="BodyText"/>
      </w:pPr>
      <w:r w:rsidRPr="008E5B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F70B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E5B20" w:rsidP="008E5B20"/>
    <w:sectPr w:rsidSect="008E5B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0" w:rsidRPr="00624BBC" w:rsidP="00624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BC" w:rsidP="008E5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BBC" w:rsidP="008E5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4BBC" w:rsidP="008E5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B20" w:rsidRPr="00624BBC" w:rsidP="00624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BC" w:rsidRPr="002D2AF8" w:rsidP="008E5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MARC031 Shift mooring lines using mechanical means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2021</w:t>
    </w:r>
    <w:r>
      <w:fldChar w:fldCharType="end"/>
    </w:r>
  </w:p>
  <w:p w:rsidR="00624BBC" w:rsidP="008E5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4E6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22C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6C4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B20"/>
  </w:style>
  <w:style w:type="character" w:customStyle="1" w:styleId="Heading1Char">
    <w:name w:val="Heading 1 Char"/>
    <w:basedOn w:val="DefaultParagraphFont"/>
    <w:link w:val="Heading1"/>
    <w:rsid w:val="008E5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B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B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B20"/>
    <w:rPr>
      <w:b/>
      <w:spacing w:val="0"/>
    </w:rPr>
  </w:style>
  <w:style w:type="paragraph" w:styleId="ListBullet2">
    <w:name w:val="List Bullet 2"/>
    <w:basedOn w:val="List2"/>
    <w:rsid w:val="008E5B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5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B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B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5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B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B20"/>
    <w:rPr>
      <w:i/>
    </w:rPr>
  </w:style>
  <w:style w:type="paragraph" w:styleId="Caption">
    <w:name w:val="caption"/>
    <w:basedOn w:val="BodyText"/>
    <w:next w:val="Normal"/>
    <w:qFormat/>
    <w:rsid w:val="008E5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B20"/>
  </w:style>
  <w:style w:type="paragraph" w:styleId="TableofFigures">
    <w:name w:val="table of figures"/>
    <w:basedOn w:val="Normal"/>
    <w:next w:val="Normal"/>
    <w:semiHidden/>
    <w:rsid w:val="008E5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B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5B20"/>
    <w:rPr>
      <w:rFonts w:ascii="Wingdings" w:hAnsi="Wingdings"/>
    </w:rPr>
  </w:style>
  <w:style w:type="paragraph" w:customStyle="1" w:styleId="TableHeading">
    <w:name w:val="Table Heading"/>
    <w:basedOn w:val="HeadingBase"/>
    <w:rsid w:val="008E5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B20"/>
    <w:rPr>
      <w:color w:val="0033CC"/>
      <w:u w:val="none"/>
    </w:rPr>
  </w:style>
  <w:style w:type="paragraph" w:customStyle="1" w:styleId="BodyTextRight">
    <w:name w:val="Body Text Right"/>
    <w:basedOn w:val="BodyText"/>
    <w:rsid w:val="008E5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B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B20"/>
    <w:rPr>
      <w:sz w:val="32"/>
    </w:rPr>
  </w:style>
  <w:style w:type="paragraph" w:customStyle="1" w:styleId="HeadingProcedure">
    <w:name w:val="Heading Procedure"/>
    <w:basedOn w:val="HeadingBase"/>
    <w:next w:val="Normal"/>
    <w:rsid w:val="008E5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B20"/>
    <w:pPr>
      <w:spacing w:before="60" w:after="60"/>
    </w:pPr>
  </w:style>
  <w:style w:type="paragraph" w:styleId="ListContinue">
    <w:name w:val="List Continue"/>
    <w:basedOn w:val="List"/>
    <w:rsid w:val="008E5B20"/>
    <w:pPr>
      <w:ind w:firstLine="0"/>
    </w:pPr>
  </w:style>
  <w:style w:type="paragraph" w:customStyle="1" w:styleId="ListNote">
    <w:name w:val="List Note"/>
    <w:basedOn w:val="List"/>
    <w:rsid w:val="008E5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B20"/>
    <w:rPr>
      <w:rFonts w:ascii="Courier New" w:hAnsi="Courier New"/>
    </w:rPr>
  </w:style>
  <w:style w:type="paragraph" w:customStyle="1" w:styleId="NoteBullet">
    <w:name w:val="Note Bullet"/>
    <w:basedOn w:val="Note"/>
    <w:rsid w:val="008E5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B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5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B20"/>
    <w:rPr>
      <w:b/>
      <w:smallCaps/>
    </w:rPr>
  </w:style>
  <w:style w:type="paragraph" w:customStyle="1" w:styleId="TableListNumber">
    <w:name w:val="Table List Number"/>
    <w:basedOn w:val="ListNumber"/>
    <w:rsid w:val="008E5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B20"/>
    <w:pPr>
      <w:numPr>
        <w:numId w:val="9"/>
      </w:numPr>
    </w:pPr>
  </w:style>
  <w:style w:type="paragraph" w:customStyle="1" w:styleId="ListAlpha2">
    <w:name w:val="List Alpha 2"/>
    <w:basedOn w:val="List2"/>
    <w:rsid w:val="008E5B20"/>
    <w:pPr>
      <w:numPr>
        <w:numId w:val="8"/>
      </w:numPr>
    </w:pPr>
  </w:style>
  <w:style w:type="paragraph" w:styleId="List2">
    <w:name w:val="List 2"/>
    <w:basedOn w:val="BodyText"/>
    <w:rsid w:val="008E5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B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B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5B20"/>
    <w:pPr>
      <w:numPr>
        <w:numId w:val="4"/>
      </w:numPr>
    </w:pPr>
  </w:style>
  <w:style w:type="paragraph" w:styleId="ListContinue2">
    <w:name w:val="List Continue 2"/>
    <w:basedOn w:val="List2"/>
    <w:rsid w:val="008E5B20"/>
    <w:pPr>
      <w:ind w:firstLine="0"/>
    </w:pPr>
  </w:style>
  <w:style w:type="paragraph" w:styleId="ListContinue3">
    <w:name w:val="List Continue 3"/>
    <w:basedOn w:val="List3"/>
    <w:rsid w:val="008E5B20"/>
    <w:pPr>
      <w:ind w:left="1021" w:firstLine="0"/>
    </w:pPr>
  </w:style>
  <w:style w:type="paragraph" w:styleId="ListContinue4">
    <w:name w:val="List Continue 4"/>
    <w:basedOn w:val="List4"/>
    <w:rsid w:val="008E5B20"/>
    <w:pPr>
      <w:ind w:firstLine="0"/>
    </w:pPr>
  </w:style>
  <w:style w:type="paragraph" w:styleId="ListContinue5">
    <w:name w:val="List Continue 5"/>
    <w:basedOn w:val="List5"/>
    <w:rsid w:val="008E5B20"/>
    <w:pPr>
      <w:ind w:firstLine="0"/>
    </w:pPr>
  </w:style>
  <w:style w:type="paragraph" w:styleId="ListNumber3">
    <w:name w:val="List Number 3"/>
    <w:basedOn w:val="List3"/>
    <w:rsid w:val="008E5B20"/>
    <w:pPr>
      <w:numPr>
        <w:numId w:val="5"/>
      </w:numPr>
    </w:pPr>
  </w:style>
  <w:style w:type="paragraph" w:styleId="ListNumber4">
    <w:name w:val="List Number 4"/>
    <w:basedOn w:val="List4"/>
    <w:rsid w:val="008E5B20"/>
    <w:pPr>
      <w:numPr>
        <w:numId w:val="6"/>
      </w:numPr>
    </w:pPr>
  </w:style>
  <w:style w:type="paragraph" w:styleId="ListNumber5">
    <w:name w:val="List Number 5"/>
    <w:basedOn w:val="List5"/>
    <w:rsid w:val="008E5B20"/>
    <w:pPr>
      <w:numPr>
        <w:numId w:val="7"/>
      </w:numPr>
    </w:pPr>
  </w:style>
  <w:style w:type="paragraph" w:styleId="BlockText">
    <w:name w:val="Block Text"/>
    <w:basedOn w:val="Normal"/>
    <w:rsid w:val="008E5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B20"/>
    <w:rPr>
      <w:sz w:val="16"/>
      <w:vertAlign w:val="superscript"/>
    </w:rPr>
  </w:style>
  <w:style w:type="character" w:customStyle="1" w:styleId="Symbols">
    <w:name w:val="Symbols"/>
    <w:basedOn w:val="DefaultParagraphFont"/>
    <w:rsid w:val="008E5B20"/>
    <w:rPr>
      <w:rFonts w:ascii="Symbol" w:hAnsi="Symbol"/>
    </w:rPr>
  </w:style>
  <w:style w:type="character" w:customStyle="1" w:styleId="MenuOptions">
    <w:name w:val="Menu Options"/>
    <w:basedOn w:val="DefaultParagraphFont"/>
    <w:rsid w:val="008E5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B20"/>
    <w:rPr>
      <w:b/>
    </w:rPr>
  </w:style>
  <w:style w:type="character" w:customStyle="1" w:styleId="Underlined">
    <w:name w:val="Underlined"/>
    <w:basedOn w:val="DefaultParagraphFont"/>
    <w:rsid w:val="008E5B20"/>
    <w:rPr>
      <w:u w:val="single"/>
    </w:rPr>
  </w:style>
  <w:style w:type="paragraph" w:customStyle="1" w:styleId="TableBodyTextRight">
    <w:name w:val="Table Body Text Right"/>
    <w:basedOn w:val="TableBodyText"/>
    <w:rsid w:val="008E5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B20"/>
    <w:rPr>
      <w:sz w:val="18"/>
    </w:rPr>
  </w:style>
  <w:style w:type="paragraph" w:customStyle="1" w:styleId="BodySmallRight">
    <w:name w:val="Body Small Right"/>
    <w:basedOn w:val="BodyTextRight"/>
    <w:rsid w:val="008E5B20"/>
    <w:rPr>
      <w:sz w:val="18"/>
      <w:szCs w:val="18"/>
    </w:rPr>
  </w:style>
  <w:style w:type="paragraph" w:customStyle="1" w:styleId="MarginEdition">
    <w:name w:val="Margin Edition"/>
    <w:basedOn w:val="MarginNote"/>
    <w:rsid w:val="008E5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B20"/>
    <w:rPr>
      <w:sz w:val="2"/>
      <w:szCs w:val="2"/>
    </w:rPr>
  </w:style>
  <w:style w:type="character" w:customStyle="1" w:styleId="Small">
    <w:name w:val="Small"/>
    <w:basedOn w:val="DefaultParagraphFont"/>
    <w:rsid w:val="008E5B20"/>
    <w:rPr>
      <w:sz w:val="16"/>
    </w:rPr>
  </w:style>
  <w:style w:type="paragraph" w:customStyle="1" w:styleId="WideTable">
    <w:name w:val="Wide Table"/>
    <w:basedOn w:val="Normal"/>
    <w:rsid w:val="008E5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B20"/>
  </w:style>
  <w:style w:type="paragraph" w:styleId="Quote">
    <w:name w:val="Quote"/>
    <w:basedOn w:val="Heading1"/>
    <w:link w:val="QuoteChar"/>
    <w:qFormat/>
    <w:rsid w:val="008E5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B20"/>
    <w:pPr>
      <w:pageBreakBefore/>
    </w:pPr>
  </w:style>
  <w:style w:type="paragraph" w:customStyle="1" w:styleId="Border">
    <w:name w:val="Border"/>
    <w:basedOn w:val="Normal"/>
    <w:qFormat/>
    <w:rsid w:val="008E5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B20"/>
    <w:rPr>
      <w:u w:val="single"/>
    </w:rPr>
  </w:style>
  <w:style w:type="character" w:customStyle="1" w:styleId="BoldandItalics">
    <w:name w:val="Bold and Italics"/>
    <w:qFormat/>
    <w:rsid w:val="008E5B20"/>
    <w:rPr>
      <w:b/>
      <w:i/>
      <w:u w:val="none"/>
    </w:rPr>
  </w:style>
  <w:style w:type="paragraph" w:styleId="BalloonText">
    <w:name w:val="Balloon Text"/>
    <w:basedOn w:val="Normal"/>
    <w:link w:val="BalloonTextChar"/>
    <w:rsid w:val="008E5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B20"/>
    <w:pPr>
      <w:spacing w:before="0" w:after="0"/>
    </w:pPr>
  </w:style>
  <w:style w:type="paragraph" w:customStyle="1" w:styleId="BodyTextBold">
    <w:name w:val="Body Text Bold"/>
    <w:basedOn w:val="BodyText"/>
    <w:qFormat/>
    <w:rsid w:val="008E5B20"/>
    <w:rPr>
      <w:b/>
    </w:rPr>
  </w:style>
  <w:style w:type="character" w:styleId="Hyperlink">
    <w:name w:val="Hyperlink"/>
    <w:basedOn w:val="DefaultParagraphFont"/>
    <w:uiPriority w:val="99"/>
    <w:unhideWhenUsed/>
    <w:rsid w:val="00624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4972</Characters>
  <Application>Microsoft Office Word</Application>
  <DocSecurity>0</DocSecurity>
  <Lines>236</Lines>
  <Paragraphs>143</Paragraphs>
  <ScaleCrop>false</ScaleCrop>
  <Company>Author-it Software Corporation Ltd.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MARC031 Shift mooring lines using mechanical means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2021-05-13T04:32:00Z</dcterms:created>
  <dcterms:modified xsi:type="dcterms:W3CDTF">2021-05-13T04:32:00Z</dcterms:modified>
</cp:coreProperties>
</file>