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03C" w:rsidP="001F003C">
      <w:pPr>
        <w:pStyle w:val="Title"/>
      </w:pPr>
      <w:r>
        <w:fldChar w:fldCharType="begin"/>
      </w:r>
      <w:r>
        <w:instrText xml:space="preserve"> TITLE   \* MERGEFORMAT </w:instrText>
      </w:r>
      <w:r>
        <w:fldChar w:fldCharType="separate"/>
      </w:r>
      <w:r>
        <w:t>Assessment Requirements for MARC031 Shift mooring lines using mechanical means</w:t>
      </w:r>
      <w:r>
        <w:fldChar w:fldCharType="end"/>
      </w:r>
    </w:p>
    <w:p w:rsidR="001F003C" w:rsidP="001F003C">
      <w:pPr>
        <w:pStyle w:val="Version"/>
        <w:sectPr w:rsidSect="009217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755" w:rsidP="00921755">
      <w:pPr>
        <w:pStyle w:val="SuperHeading"/>
      </w:pPr>
      <w:r w:rsidRPr="00921755">
        <w:t>Assessment Requirements for MARC031 Shift mooring lines using mechanical means</w:t>
      </w:r>
    </w:p>
    <w:p w:rsidR="00000000" w:rsidRPr="00921755" w:rsidP="00921755">
      <w:pPr>
        <w:pStyle w:val="Heading1"/>
      </w:pPr>
      <w:bookmarkStart w:id="1" w:name="O_845248"/>
      <w:bookmarkEnd w:id="1"/>
      <w:r w:rsidRPr="00921755">
        <w:t>Modification History</w:t>
      </w:r>
    </w:p>
    <w:p w:rsidR="001F003C" w:rsidP="001F003C">
      <w:pPr>
        <w:pStyle w:val="BodyText"/>
      </w:pPr>
      <w:r w:rsidRPr="00921755">
        <w:t>Release 1. New unit of competency.</w:t>
      </w:r>
    </w:p>
    <w:p w:rsidR="00000000" w:rsidRPr="00921755" w:rsidP="00921755">
      <w:pPr>
        <w:pStyle w:val="Heading1"/>
      </w:pPr>
      <w:bookmarkStart w:id="2" w:name="O_845249"/>
      <w:bookmarkEnd w:id="2"/>
      <w:r w:rsidRPr="00921755">
        <w:t>Performance Evidence</w:t>
      </w:r>
    </w:p>
    <w:tbl>
      <w:tblPr>
        <w:tblW w:w="9498" w:type="dxa"/>
        <w:tblLayout w:type="fixed"/>
        <w:tblCellMar>
          <w:left w:w="62" w:type="dxa"/>
          <w:right w:w="62" w:type="dxa"/>
        </w:tblCellMar>
        <w:tblLook w:val="0000"/>
      </w:tblPr>
      <w:tblGrid>
        <w:gridCol w:w="9498"/>
      </w:tblGrid>
      <w:tr w:rsidTr="0092175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21755">
            <w:pPr>
              <w:pStyle w:val="BodyText"/>
              <w:rPr>
                <w:lang w:val="en-NZ"/>
              </w:rPr>
            </w:pPr>
            <w:r w:rsidRPr="00921755">
              <w:t>Evidence required to demonstrate competence in this unit must be relevant to and satisfy all of the requirements of the elements, performance criteria and range of conditions on at least one occasion and include:</w:t>
            </w:r>
          </w:p>
        </w:tc>
      </w:tr>
      <w:tr w:rsidTr="00921755">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921755" w:rsidP="00921755">
            <w:pPr>
              <w:pStyle w:val="ListBullet"/>
            </w:pPr>
            <w:r w:rsidRPr="00921755">
              <w:t xml:space="preserve">applying relevant work health and safety </w:t>
            </w:r>
            <w:r w:rsidRPr="00921755">
              <w:t>(WHS)/occupational health and safety (OHS) requirements and work practices</w:t>
            </w:r>
          </w:p>
          <w:p w:rsidR="00000000" w:rsidRPr="00921755" w:rsidP="00921755">
            <w:pPr>
              <w:pStyle w:val="ListBullet"/>
            </w:pPr>
            <w:r w:rsidRPr="00921755">
              <w:t xml:space="preserve">communicating effectively with other personnel when mooring and unmooring a vessel </w:t>
            </w:r>
          </w:p>
          <w:p w:rsidR="00000000" w:rsidRPr="00921755" w:rsidP="00921755">
            <w:pPr>
              <w:pStyle w:val="ListBullet"/>
            </w:pPr>
            <w:r w:rsidRPr="00921755">
              <w:t>complying with relevant maritime regulations and International Maritime Organization (IMO) Conven</w:t>
            </w:r>
            <w:r w:rsidRPr="00921755">
              <w:t>tions and Codes, including the relevant sections of the Australian Maritime Safety Authority (AMSA) Marine Orders as they apply to mooring and unmooring operations on ocean-going vessels</w:t>
            </w:r>
          </w:p>
          <w:p w:rsidR="00000000" w:rsidRPr="00921755" w:rsidP="00921755">
            <w:pPr>
              <w:pStyle w:val="ListBullet"/>
            </w:pPr>
            <w:r w:rsidRPr="00921755">
              <w:t>ensuring behaviour reflects relevant current legislative and regulato</w:t>
            </w:r>
            <w:r w:rsidRPr="00921755">
              <w:t>ry requirements</w:t>
            </w:r>
          </w:p>
          <w:p w:rsidR="00000000" w:rsidRPr="00921755" w:rsidP="00921755">
            <w:pPr>
              <w:pStyle w:val="ListBullet"/>
            </w:pPr>
            <w:r w:rsidRPr="00921755">
              <w:t>following work instructions</w:t>
            </w:r>
          </w:p>
          <w:p w:rsidR="00000000" w:rsidRPr="00921755" w:rsidP="00921755">
            <w:pPr>
              <w:pStyle w:val="ListBullet"/>
            </w:pPr>
            <w:r w:rsidRPr="00921755">
              <w:t>following all orders carefully and systematically</w:t>
            </w:r>
          </w:p>
          <w:p w:rsidR="00000000" w:rsidRPr="00921755" w:rsidP="00921755">
            <w:pPr>
              <w:pStyle w:val="ListBullet"/>
            </w:pPr>
            <w:r w:rsidRPr="00921755">
              <w:t>implementing port and vessel security procedures</w:t>
            </w:r>
          </w:p>
          <w:p w:rsidR="00000000" w:rsidRPr="00921755" w:rsidP="00921755">
            <w:pPr>
              <w:pStyle w:val="ListBullet"/>
            </w:pPr>
            <w:r w:rsidRPr="00921755">
              <w:t>initiating timely action in response to defects or damage</w:t>
            </w:r>
          </w:p>
          <w:p w:rsidR="00000000" w:rsidRPr="00921755" w:rsidP="00921755">
            <w:pPr>
              <w:pStyle w:val="ListBullet"/>
            </w:pPr>
            <w:r w:rsidRPr="00921755">
              <w:t>interpreting and follow procedures for mooring and unmooring operations, including safety instructions and precautions</w:t>
            </w:r>
          </w:p>
          <w:p w:rsidR="00000000" w:rsidRPr="00921755" w:rsidP="00921755">
            <w:pPr>
              <w:pStyle w:val="ListBullet"/>
            </w:pPr>
            <w:r w:rsidRPr="00921755">
              <w:t>operating mechanical mooring equipment appropriately and correctly</w:t>
            </w:r>
          </w:p>
          <w:p w:rsidR="00000000" w:rsidRPr="00921755" w:rsidP="00921755">
            <w:pPr>
              <w:pStyle w:val="ListBullet"/>
            </w:pPr>
            <w:r w:rsidRPr="00921755">
              <w:t>receiving mooring lines correctly</w:t>
            </w:r>
          </w:p>
          <w:p w:rsidR="00000000" w:rsidRPr="00921755" w:rsidP="00921755">
            <w:pPr>
              <w:pStyle w:val="ListBullet"/>
            </w:pPr>
            <w:r w:rsidRPr="00921755">
              <w:t>recognising dangers, hazards and pro</w:t>
            </w:r>
            <w:r w:rsidRPr="00921755">
              <w:t>blems before and during mooring and unmooring operations, and taking appropriate action to report and/or rectify them</w:t>
            </w:r>
          </w:p>
          <w:p w:rsidR="00000000" w:rsidRPr="00921755" w:rsidP="00921755">
            <w:pPr>
              <w:pStyle w:val="ListBullet"/>
            </w:pPr>
            <w:r w:rsidRPr="00921755">
              <w:t>taking proper care of ropes and mechanical mooring equipment</w:t>
            </w:r>
          </w:p>
          <w:p w:rsidR="00000000" w:rsidRPr="00921755" w:rsidP="00921755">
            <w:pPr>
              <w:pStyle w:val="ListBullet"/>
            </w:pPr>
            <w:r w:rsidRPr="00921755">
              <w:t xml:space="preserve">using capstans and quick release systems correctly </w:t>
            </w:r>
          </w:p>
          <w:p w:rsidR="00000000" w:rsidRPr="00921755" w:rsidP="00921755">
            <w:pPr>
              <w:pStyle w:val="ListBullet"/>
            </w:pPr>
            <w:r w:rsidRPr="00921755">
              <w:t xml:space="preserve">working effectively as a </w:t>
            </w:r>
            <w:r w:rsidRPr="00921755">
              <w:t>member of a mooring and /or unmooring team.</w:t>
            </w:r>
          </w:p>
        </w:tc>
      </w:tr>
    </w:tbl>
    <w:p w:rsidR="001F003C" w:rsidP="00921755">
      <w:pPr>
        <w:pStyle w:val="BodyText"/>
      </w:pPr>
    </w:p>
    <w:p w:rsidR="001F003C" w:rsidP="00921755">
      <w:pPr>
        <w:pStyle w:val="BodyText"/>
      </w:pPr>
    </w:p>
    <w:p w:rsidR="00000000" w:rsidRPr="00921755" w:rsidP="00921755">
      <w:pPr>
        <w:pStyle w:val="Heading1"/>
      </w:pPr>
      <w:bookmarkStart w:id="3" w:name="O_845250"/>
      <w:bookmarkEnd w:id="3"/>
      <w:r w:rsidRPr="00921755">
        <w:t>Knowledge Evidence</w:t>
      </w:r>
    </w:p>
    <w:tbl>
      <w:tblPr>
        <w:tblW w:w="9498" w:type="dxa"/>
        <w:tblLayout w:type="fixed"/>
        <w:tblCellMar>
          <w:left w:w="62" w:type="dxa"/>
          <w:right w:w="62" w:type="dxa"/>
        </w:tblCellMar>
        <w:tblLook w:val="0000"/>
      </w:tblPr>
      <w:tblGrid>
        <w:gridCol w:w="9498"/>
      </w:tblGrid>
      <w:tr w:rsidTr="0092175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21755">
            <w:pPr>
              <w:pStyle w:val="BodyText"/>
              <w:rPr>
                <w:lang w:val="en-NZ"/>
              </w:rPr>
            </w:pPr>
            <w:r w:rsidRPr="00921755">
              <w:t>Evidence required to demonstrate competence in this unit must be relevant to and satisfy all of the requirements of the elements, performance criteria and range of condition</w:t>
            </w:r>
            <w:r w:rsidRPr="00921755">
              <w:t>s and include knowledge of:</w:t>
            </w:r>
          </w:p>
        </w:tc>
      </w:tr>
      <w:tr w:rsidTr="00921755">
        <w:tblPrEx>
          <w:tblW w:w="9498" w:type="dxa"/>
          <w:tblLayout w:type="fixed"/>
          <w:tblCellMar>
            <w:left w:w="62" w:type="dxa"/>
            <w:right w:w="62" w:type="dxa"/>
          </w:tblCellMar>
          <w:tblLook w:val="0000"/>
        </w:tblPrEx>
        <w:trPr>
          <w:trHeight w:val="2410"/>
        </w:trPr>
        <w:tc>
          <w:tcPr>
            <w:tcW w:w="9498" w:type="dxa"/>
            <w:tcBorders>
              <w:top w:val="nil"/>
              <w:left w:val="nil"/>
              <w:bottom w:val="nil"/>
              <w:right w:val="nil"/>
            </w:tcBorders>
            <w:tcMar>
              <w:top w:w="0" w:type="dxa"/>
              <w:left w:w="62" w:type="dxa"/>
              <w:bottom w:w="0" w:type="dxa"/>
              <w:right w:w="62" w:type="dxa"/>
            </w:tcMar>
          </w:tcPr>
          <w:p w:rsidR="00000000" w:rsidRPr="00921755" w:rsidP="00921755">
            <w:pPr>
              <w:pStyle w:val="ListBullet"/>
            </w:pPr>
            <w:r w:rsidRPr="00921755">
              <w:t>communications techniques and equipment required during mooring and unmooring operations</w:t>
            </w:r>
          </w:p>
          <w:p w:rsidR="00000000" w:rsidRPr="00921755" w:rsidP="00921755">
            <w:pPr>
              <w:pStyle w:val="ListBullet"/>
            </w:pPr>
            <w:r w:rsidRPr="00921755">
              <w:t>continuous measurement of mooring loads</w:t>
            </w:r>
          </w:p>
          <w:p w:rsidR="00000000" w:rsidRPr="00921755" w:rsidP="00921755">
            <w:pPr>
              <w:pStyle w:val="ListBullet"/>
            </w:pPr>
            <w:r w:rsidRPr="00921755">
              <w:t>correct order of mooring lines</w:t>
            </w:r>
          </w:p>
          <w:p w:rsidR="00000000" w:rsidRPr="00921755" w:rsidP="00921755">
            <w:pPr>
              <w:pStyle w:val="ListBullet"/>
            </w:pPr>
            <w:r w:rsidRPr="00921755">
              <w:t>correct process/technique for receiving mooring lines</w:t>
            </w:r>
          </w:p>
          <w:p w:rsidR="00000000" w:rsidRPr="00921755" w:rsidP="00921755">
            <w:pPr>
              <w:pStyle w:val="ListBullet"/>
            </w:pPr>
            <w:r w:rsidRPr="00921755">
              <w:t>dangers associated with mooring systems:</w:t>
            </w:r>
          </w:p>
          <w:p w:rsidR="00000000" w:rsidRPr="00921755" w:rsidP="00921755">
            <w:pPr>
              <w:pStyle w:val="ListBullet2"/>
            </w:pPr>
            <w:r w:rsidRPr="00921755">
              <w:t xml:space="preserve">being hit by a heaving line </w:t>
            </w:r>
          </w:p>
          <w:p w:rsidR="00000000" w:rsidRPr="00921755" w:rsidP="00921755">
            <w:pPr>
              <w:pStyle w:val="ListBullet2"/>
            </w:pPr>
            <w:r w:rsidRPr="00921755">
              <w:t>being thrown down from a vessel</w:t>
            </w:r>
          </w:p>
          <w:p w:rsidR="00000000" w:rsidRPr="00921755" w:rsidP="00921755">
            <w:pPr>
              <w:pStyle w:val="ListBullet2"/>
            </w:pPr>
            <w:r w:rsidRPr="00921755">
              <w:t>stepping inside the bight of a line</w:t>
            </w:r>
          </w:p>
          <w:p w:rsidR="00000000" w:rsidRPr="00921755" w:rsidP="00921755">
            <w:pPr>
              <w:pStyle w:val="ListBullet2"/>
            </w:pPr>
            <w:r w:rsidRPr="00921755">
              <w:t>being struck by a parting line</w:t>
            </w:r>
          </w:p>
          <w:p w:rsidR="00000000" w:rsidRPr="00921755" w:rsidP="00921755">
            <w:pPr>
              <w:pStyle w:val="ListBullet2"/>
            </w:pPr>
            <w:r w:rsidRPr="00921755">
              <w:t>mixing rings and wire rope</w:t>
            </w:r>
          </w:p>
          <w:p w:rsidR="00000000" w:rsidRPr="00921755" w:rsidP="00921755">
            <w:pPr>
              <w:pStyle w:val="ListBullet2"/>
            </w:pPr>
            <w:r w:rsidRPr="00921755">
              <w:t>falling off the edge of the wharf into the water</w:t>
            </w:r>
          </w:p>
          <w:p w:rsidR="00000000" w:rsidRPr="00921755" w:rsidP="00921755">
            <w:pPr>
              <w:pStyle w:val="ListBullet2"/>
            </w:pPr>
            <w:r w:rsidRPr="00921755">
              <w:t>back strain from carrying a line, heaving on a line</w:t>
            </w:r>
          </w:p>
          <w:p w:rsidR="00000000" w:rsidRPr="00921755" w:rsidP="00921755">
            <w:pPr>
              <w:pStyle w:val="ListBullet2"/>
            </w:pPr>
            <w:r w:rsidRPr="00921755">
              <w:t>‘snap back’ when a line breaks</w:t>
            </w:r>
          </w:p>
          <w:p w:rsidR="00000000" w:rsidRPr="00921755" w:rsidP="00921755">
            <w:pPr>
              <w:pStyle w:val="ListBullet2"/>
            </w:pPr>
            <w:r w:rsidRPr="00921755">
              <w:t>trip hazards such as crane lines</w:t>
            </w:r>
          </w:p>
          <w:p w:rsidR="00000000" w:rsidRPr="00921755" w:rsidP="00921755">
            <w:pPr>
              <w:pStyle w:val="ListBullet"/>
            </w:pPr>
            <w:r w:rsidRPr="00921755">
              <w:t>factors that affect mooring and unmooring operations, including the effects of wind, weather, tides, sea conditions, currents, draft change</w:t>
            </w:r>
            <w:r w:rsidRPr="00921755">
              <w:t>s and surges from passing vessels on mooring and unmooring operations</w:t>
            </w:r>
          </w:p>
          <w:p w:rsidR="00000000" w:rsidRPr="00921755" w:rsidP="00921755">
            <w:pPr>
              <w:pStyle w:val="ListBullet"/>
            </w:pPr>
            <w:r w:rsidRPr="00921755">
              <w:t>hazards and problems, and appropriate preventative and remedial action and solutions</w:t>
            </w:r>
          </w:p>
          <w:p w:rsidR="00000000" w:rsidRPr="00921755" w:rsidP="00921755">
            <w:pPr>
              <w:pStyle w:val="ListBullet"/>
            </w:pPr>
            <w:r w:rsidRPr="00921755">
              <w:t>maritime regulations applicable to mooring and unmooring vessels</w:t>
            </w:r>
          </w:p>
          <w:p w:rsidR="00000000" w:rsidRPr="00921755" w:rsidP="00921755">
            <w:pPr>
              <w:pStyle w:val="ListBullet"/>
            </w:pPr>
            <w:r w:rsidRPr="00921755">
              <w:t>mooring load monitoring systems</w:t>
            </w:r>
          </w:p>
          <w:p w:rsidR="00000000" w:rsidRPr="00921755" w:rsidP="00921755">
            <w:pPr>
              <w:pStyle w:val="ListBullet"/>
            </w:pPr>
            <w:r w:rsidRPr="00921755">
              <w:t>oper</w:t>
            </w:r>
            <w:r w:rsidRPr="00921755">
              <w:t xml:space="preserve">ation, features and application of integrated capstans </w:t>
            </w:r>
          </w:p>
          <w:p w:rsidR="00000000" w:rsidRPr="00921755" w:rsidP="00921755">
            <w:pPr>
              <w:pStyle w:val="ListBullet"/>
            </w:pPr>
            <w:r w:rsidRPr="00921755">
              <w:t>operation, features and application of quick release systems</w:t>
            </w:r>
          </w:p>
          <w:p w:rsidR="00000000" w:rsidRPr="00921755" w:rsidP="00921755">
            <w:pPr>
              <w:pStyle w:val="ListBullet"/>
            </w:pPr>
            <w:r w:rsidRPr="00921755">
              <w:t xml:space="preserve">operational characteristics of different types of lines and equipment </w:t>
            </w:r>
          </w:p>
          <w:p w:rsidR="00000000" w:rsidRPr="00921755" w:rsidP="00921755">
            <w:pPr>
              <w:pStyle w:val="ListBullet"/>
            </w:pPr>
            <w:r w:rsidRPr="00921755">
              <w:t>operational procedures and layouts of various types of shore-side lo</w:t>
            </w:r>
            <w:r w:rsidRPr="00921755">
              <w:t>ading and discharging terminals and wharves</w:t>
            </w:r>
          </w:p>
          <w:p w:rsidR="00000000" w:rsidRPr="00921755" w:rsidP="00921755">
            <w:pPr>
              <w:pStyle w:val="ListBullet"/>
            </w:pPr>
            <w:r w:rsidRPr="00921755">
              <w:t>personal protective equipment (PPE) required for use during mooring and unmooring operations</w:t>
            </w:r>
          </w:p>
          <w:p w:rsidR="00000000" w:rsidRPr="00921755" w:rsidP="00921755">
            <w:pPr>
              <w:pStyle w:val="ListBullet"/>
            </w:pPr>
            <w:r w:rsidRPr="00921755">
              <w:t>procedures for assessing stresses on lines and gear used in mooring and unmooring operations</w:t>
            </w:r>
          </w:p>
          <w:p w:rsidR="00000000" w:rsidRPr="00921755" w:rsidP="00921755">
            <w:pPr>
              <w:pStyle w:val="ListBullet"/>
            </w:pPr>
            <w:r w:rsidRPr="00921755">
              <w:t>reason for and correct method of, dipping mooring line</w:t>
            </w:r>
          </w:p>
          <w:p w:rsidR="00000000" w:rsidRPr="00921755" w:rsidP="00921755">
            <w:pPr>
              <w:pStyle w:val="ListBullet"/>
            </w:pPr>
            <w:r w:rsidRPr="00921755">
              <w:t>relevant manufacturer guidelines relating to use of machinery, including instructions on equipment capability and limitations</w:t>
            </w:r>
          </w:p>
          <w:p w:rsidR="00000000" w:rsidRPr="00921755" w:rsidP="00921755">
            <w:pPr>
              <w:pStyle w:val="ListBullet"/>
            </w:pPr>
            <w:r w:rsidRPr="00921755">
              <w:t>relevant sections of Standards of Training, Certification &amp; Watchkeeping (S</w:t>
            </w:r>
            <w:r w:rsidRPr="00921755">
              <w:t>TCW) 95 and AMSA Marine Orders</w:t>
            </w:r>
          </w:p>
          <w:p w:rsidR="00000000" w:rsidRPr="00921755" w:rsidP="00921755">
            <w:pPr>
              <w:pStyle w:val="ListBullet"/>
            </w:pPr>
            <w:r w:rsidRPr="00921755">
              <w:t>remote control systems for remote hook release</w:t>
            </w:r>
          </w:p>
          <w:p w:rsidR="00000000" w:rsidRPr="00921755" w:rsidP="00921755">
            <w:pPr>
              <w:pStyle w:val="ListBullet"/>
            </w:pPr>
            <w:r w:rsidRPr="00921755">
              <w:t>safety drills and equipment used for lines launch</w:t>
            </w:r>
          </w:p>
          <w:p w:rsidR="00000000" w:rsidRPr="00921755" w:rsidP="00921755">
            <w:pPr>
              <w:pStyle w:val="ListBullet"/>
            </w:pPr>
            <w:r w:rsidRPr="00921755">
              <w:t>snapback zone and demarcated areas</w:t>
            </w:r>
          </w:p>
          <w:p w:rsidR="00000000" w:rsidRPr="00921755" w:rsidP="00921755">
            <w:pPr>
              <w:pStyle w:val="ListBullet"/>
            </w:pPr>
            <w:r w:rsidRPr="00921755">
              <w:t>standard nautical terms in relation to mooring activities and related equipment</w:t>
            </w:r>
          </w:p>
          <w:p w:rsidR="00000000" w:rsidRPr="00921755" w:rsidP="00921755">
            <w:pPr>
              <w:pStyle w:val="ListBullet"/>
            </w:pPr>
            <w:r w:rsidRPr="00921755">
              <w:t>technique for</w:t>
            </w:r>
            <w:r w:rsidRPr="00921755">
              <w:t xml:space="preserve"> releasing fowled mooring lines under wharfs and around ship anchors</w:t>
            </w:r>
          </w:p>
          <w:p w:rsidR="00000000" w:rsidRPr="00921755" w:rsidP="00921755">
            <w:pPr>
              <w:pStyle w:val="ListBullet"/>
            </w:pPr>
            <w:r w:rsidRPr="00921755">
              <w:t>various types of hook assembly and their application</w:t>
            </w:r>
          </w:p>
          <w:p w:rsidR="00000000" w:rsidRPr="00921755" w:rsidP="00921755">
            <w:pPr>
              <w:pStyle w:val="ListBullet"/>
            </w:pPr>
            <w:r w:rsidRPr="00921755">
              <w:t>WHS/OHS codes of practice, policies and procedures.</w:t>
            </w:r>
          </w:p>
        </w:tc>
      </w:tr>
    </w:tbl>
    <w:p w:rsidR="001F003C" w:rsidP="00921755">
      <w:pPr>
        <w:pStyle w:val="BodyText"/>
      </w:pPr>
    </w:p>
    <w:p w:rsidR="001F003C" w:rsidP="00921755">
      <w:pPr>
        <w:pStyle w:val="BodyText"/>
      </w:pPr>
    </w:p>
    <w:p w:rsidR="00000000" w:rsidRPr="00921755" w:rsidP="00921755">
      <w:pPr>
        <w:pStyle w:val="Heading1"/>
      </w:pPr>
      <w:bookmarkStart w:id="4" w:name="O_845251"/>
      <w:bookmarkEnd w:id="4"/>
      <w:r w:rsidRPr="00921755">
        <w:t>Assessment Conditions</w:t>
      </w:r>
    </w:p>
    <w:tbl>
      <w:tblPr>
        <w:tblW w:w="9498" w:type="dxa"/>
        <w:tblLayout w:type="fixed"/>
        <w:tblCellMar>
          <w:left w:w="62" w:type="dxa"/>
          <w:right w:w="62" w:type="dxa"/>
        </w:tblCellMar>
        <w:tblLook w:val="0000"/>
      </w:tblPr>
      <w:tblGrid>
        <w:gridCol w:w="9498"/>
      </w:tblGrid>
      <w:tr w:rsidTr="0092175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21755" w:rsidP="00921755">
            <w:pPr>
              <w:pStyle w:val="BodyText"/>
            </w:pPr>
            <w:r w:rsidRPr="00921755">
              <w:t xml:space="preserve">As a minimum, assessors must satisfy applicable regulatory requirements, which include requirements in the </w:t>
            </w:r>
            <w:r w:rsidRPr="00921755">
              <w:rPr>
                <w:rStyle w:val="Emphasis"/>
              </w:rPr>
              <w:t>Standards for Registered Training Organisations</w:t>
            </w:r>
            <w:r w:rsidRPr="00921755">
              <w:t xml:space="preserve"> current at the time of assessment. </w:t>
            </w:r>
          </w:p>
          <w:p w:rsidR="00000000" w:rsidRPr="00921755" w:rsidP="00921755">
            <w:pPr>
              <w:pStyle w:val="BodyText"/>
            </w:pPr>
            <w:r w:rsidRPr="00921755">
              <w:t>As a minimum, assessment must satisfy applicable regulatory requi</w:t>
            </w:r>
            <w:r w:rsidRPr="00921755">
              <w:t xml:space="preserve">rements, which include requirements in the </w:t>
            </w:r>
            <w:r w:rsidRPr="00921755">
              <w:rPr>
                <w:rStyle w:val="Emphasis"/>
              </w:rPr>
              <w:t>Standards for Registered Training Organisations</w:t>
            </w:r>
            <w:r w:rsidRPr="00921755">
              <w:t xml:space="preserve"> current at the time of assessment.</w:t>
            </w:r>
          </w:p>
          <w:p w:rsidR="00000000" w:rsidRPr="00921755" w:rsidP="00921755">
            <w:pPr>
              <w:pStyle w:val="BodyText"/>
            </w:pPr>
            <w:r w:rsidRPr="00921755">
              <w:t>Assessment processes and techniques must be appropriate to the language, literacy and numeracy requirements of the work being perf</w:t>
            </w:r>
            <w:r w:rsidRPr="00921755">
              <w:t>ormed and the needs of the candidate.</w:t>
            </w:r>
          </w:p>
          <w:p w:rsidR="00000000" w:rsidRPr="00921755" w:rsidP="00921755">
            <w:pPr>
              <w:pStyle w:val="BodyText"/>
            </w:pPr>
            <w:r w:rsidRPr="00921755">
              <w:t>Assessment must occur in workplace operational situations where mechanical mooring and unmooring can be undertaken. Where this is not appropriate, assessment must occur in simulated workplace operational situations tha</w:t>
            </w:r>
            <w:r w:rsidRPr="00921755">
              <w:t>t reflect workplace conditions.</w:t>
            </w:r>
          </w:p>
          <w:p w:rsidR="00000000" w:rsidRPr="00921755" w:rsidP="00921755">
            <w:pPr>
              <w:pStyle w:val="BodyText"/>
            </w:pPr>
            <w:r w:rsidRPr="00921755">
              <w:t>Resources for assessment must include access to:</w:t>
            </w:r>
          </w:p>
          <w:p w:rsidR="00000000" w:rsidRPr="00921755" w:rsidP="00921755">
            <w:pPr>
              <w:pStyle w:val="ListBullet"/>
            </w:pPr>
            <w:r w:rsidRPr="00921755">
              <w:t>applicable documentation such as legislation, regulations, codes of practice, workplace procedures and operational manuals</w:t>
            </w:r>
          </w:p>
          <w:p w:rsidR="00000000" w:rsidRPr="00921755" w:rsidP="00921755">
            <w:pPr>
              <w:pStyle w:val="ListBullet"/>
            </w:pPr>
            <w:r w:rsidRPr="00921755">
              <w:t>tools, equipment, machinery, materials and personal</w:t>
            </w:r>
            <w:r w:rsidRPr="00921755">
              <w:t xml:space="preserve"> protective equipment currently used in industry including:</w:t>
            </w:r>
          </w:p>
          <w:p w:rsidR="00000000" w:rsidRPr="00921755" w:rsidP="00921755">
            <w:pPr>
              <w:pStyle w:val="ListBullet2"/>
            </w:pPr>
            <w:r w:rsidRPr="00921755">
              <w:t>counterbalanced hooks</w:t>
            </w:r>
          </w:p>
          <w:p w:rsidR="00000000" w:rsidRPr="00921755" w:rsidP="00921755">
            <w:pPr>
              <w:pStyle w:val="ListBullet2"/>
            </w:pPr>
            <w:r w:rsidRPr="00921755">
              <w:t>docking aid system</w:t>
            </w:r>
          </w:p>
          <w:p w:rsidR="00000000" w:rsidRPr="00921755" w:rsidP="00921755">
            <w:pPr>
              <w:pStyle w:val="ListBullet2"/>
            </w:pPr>
            <w:r w:rsidRPr="00921755">
              <w:t xml:space="preserve">integrated capstans </w:t>
            </w:r>
          </w:p>
          <w:p w:rsidR="00000000" w:rsidRPr="00921755" w:rsidP="00921755">
            <w:pPr>
              <w:pStyle w:val="ListBullet2"/>
            </w:pPr>
            <w:r w:rsidRPr="00921755">
              <w:t xml:space="preserve">mooring instrumentation </w:t>
            </w:r>
          </w:p>
          <w:p w:rsidR="00000000" w:rsidRPr="00921755" w:rsidP="00921755">
            <w:pPr>
              <w:pStyle w:val="ListBullet2"/>
            </w:pPr>
            <w:r w:rsidRPr="00921755">
              <w:t>quick release hooks</w:t>
            </w:r>
          </w:p>
          <w:p w:rsidR="00000000" w:rsidRPr="00921755" w:rsidP="00921755">
            <w:pPr>
              <w:pStyle w:val="ListBullet2"/>
            </w:pPr>
            <w:r w:rsidRPr="00921755">
              <w:t>quick release systems</w:t>
            </w:r>
          </w:p>
          <w:p w:rsidR="00000000" w:rsidRPr="00921755" w:rsidP="00921755">
            <w:pPr>
              <w:pStyle w:val="ListBullet2"/>
            </w:pPr>
            <w:r w:rsidRPr="00921755">
              <w:t xml:space="preserve">single and multiple hook assemblies. </w:t>
            </w:r>
          </w:p>
        </w:tc>
      </w:tr>
    </w:tbl>
    <w:p w:rsidR="001F003C" w:rsidP="00921755">
      <w:pPr>
        <w:pStyle w:val="BodyText"/>
      </w:pPr>
    </w:p>
    <w:p w:rsidR="001F003C" w:rsidP="00921755">
      <w:pPr>
        <w:pStyle w:val="BodyText"/>
      </w:pPr>
    </w:p>
    <w:p w:rsidR="00000000" w:rsidRPr="00921755" w:rsidP="00921755">
      <w:pPr>
        <w:pStyle w:val="Heading1"/>
      </w:pPr>
      <w:bookmarkStart w:id="5" w:name="O_845254"/>
      <w:bookmarkEnd w:id="5"/>
      <w:r w:rsidRPr="00921755">
        <w:t>Links</w:t>
      </w:r>
    </w:p>
    <w:p w:rsidR="00000000" w:rsidRPr="00921755" w:rsidP="001F003C">
      <w:pPr>
        <w:pStyle w:val="BodyText"/>
      </w:pPr>
      <w:r w:rsidRPr="0092175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145D7">
        <w:rPr>
          <w:rStyle w:val="Hyperlink"/>
        </w:rPr>
        <w:t>https://vetnet.gov.au/Pages/TrainingDocs.aspx?q=772efb7b-4cce-47fe-9bbd-ee3b1d1eb4c2</w:t>
      </w:r>
      <w:r>
        <w:fldChar w:fldCharType="end"/>
      </w:r>
    </w:p>
    <w:p w:rsidR="00000000" w:rsidRPr="00921755" w:rsidP="00921755"/>
    <w:sectPr w:rsidSect="009217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7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755" w:rsidRPr="001F003C" w:rsidP="001F00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7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03C" w:rsidP="009217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003C" w:rsidP="0092175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F003C" w:rsidP="009217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7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0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1755" w:rsidRPr="001F003C" w:rsidP="001F00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7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03C" w:rsidRPr="002D2AF8" w:rsidP="00921755">
    <w:pPr>
      <w:pStyle w:val="Header"/>
      <w:framePr w:wrap="around"/>
    </w:pPr>
    <w:r>
      <w:fldChar w:fldCharType="begin"/>
    </w:r>
    <w:r>
      <w:instrText xml:space="preserve"> TITLE   \* MERGEFORMAT </w:instrText>
    </w:r>
    <w:r>
      <w:fldChar w:fldCharType="separate"/>
    </w:r>
    <w:r>
      <w:t>Assessment Requirements for MARC031 Shift mooring lines using mechanical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2021</w:t>
    </w:r>
    <w:r>
      <w:fldChar w:fldCharType="end"/>
    </w:r>
  </w:p>
  <w:p w:rsidR="001F003C" w:rsidP="009217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AA2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B4C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B0B6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755"/>
    <w:pPr>
      <w:spacing w:before="360" w:after="60"/>
      <w:outlineLvl w:val="0"/>
    </w:pPr>
    <w:rPr>
      <w:sz w:val="32"/>
    </w:rPr>
  </w:style>
  <w:style w:type="paragraph" w:styleId="Heading2">
    <w:name w:val="heading 2"/>
    <w:basedOn w:val="HeadingBase"/>
    <w:next w:val="BodyText"/>
    <w:link w:val="Heading2Char"/>
    <w:qFormat/>
    <w:rsid w:val="00921755"/>
    <w:pPr>
      <w:keepLines/>
      <w:spacing w:before="240" w:after="120"/>
      <w:outlineLvl w:val="1"/>
    </w:pPr>
    <w:rPr>
      <w:sz w:val="28"/>
      <w:szCs w:val="40"/>
    </w:rPr>
  </w:style>
  <w:style w:type="paragraph" w:styleId="Heading3">
    <w:name w:val="heading 3"/>
    <w:basedOn w:val="HeadingBase"/>
    <w:next w:val="BodyText"/>
    <w:link w:val="Heading3Char"/>
    <w:qFormat/>
    <w:rsid w:val="00921755"/>
    <w:pPr>
      <w:spacing w:before="180" w:after="120"/>
      <w:outlineLvl w:val="2"/>
    </w:pPr>
    <w:rPr>
      <w:spacing w:val="-10"/>
      <w:kern w:val="32"/>
    </w:rPr>
  </w:style>
  <w:style w:type="paragraph" w:styleId="Heading4">
    <w:name w:val="heading 4"/>
    <w:basedOn w:val="HeadingBase"/>
    <w:next w:val="BodyText"/>
    <w:link w:val="Heading4Char"/>
    <w:qFormat/>
    <w:rsid w:val="00921755"/>
    <w:pPr>
      <w:spacing w:before="160" w:after="120"/>
      <w:outlineLvl w:val="3"/>
    </w:pPr>
    <w:rPr>
      <w:sz w:val="22"/>
    </w:rPr>
  </w:style>
  <w:style w:type="paragraph" w:styleId="Heading5">
    <w:name w:val="heading 5"/>
    <w:basedOn w:val="HeadingBase"/>
    <w:next w:val="Normal"/>
    <w:link w:val="Heading5Char"/>
    <w:qFormat/>
    <w:rsid w:val="00921755"/>
    <w:pPr>
      <w:spacing w:before="80"/>
      <w:outlineLvl w:val="4"/>
    </w:pPr>
    <w:rPr>
      <w:color w:val="918585"/>
      <w:sz w:val="20"/>
    </w:rPr>
  </w:style>
  <w:style w:type="paragraph" w:styleId="Heading6">
    <w:name w:val="heading 6"/>
    <w:basedOn w:val="HeadingBase"/>
    <w:next w:val="Normal"/>
    <w:link w:val="Heading6Char"/>
    <w:qFormat/>
    <w:rsid w:val="00921755"/>
    <w:pPr>
      <w:spacing w:before="60"/>
      <w:outlineLvl w:val="5"/>
    </w:pPr>
    <w:rPr>
      <w:color w:val="918585"/>
      <w:sz w:val="20"/>
    </w:rPr>
  </w:style>
  <w:style w:type="paragraph" w:styleId="Heading7">
    <w:name w:val="heading 7"/>
    <w:basedOn w:val="Normal"/>
    <w:next w:val="Normal"/>
    <w:link w:val="Heading7Char"/>
    <w:qFormat/>
    <w:rsid w:val="00921755"/>
    <w:pPr>
      <w:ind w:left="720"/>
      <w:outlineLvl w:val="6"/>
    </w:pPr>
    <w:rPr>
      <w:i/>
    </w:rPr>
  </w:style>
  <w:style w:type="paragraph" w:styleId="Heading8">
    <w:name w:val="heading 8"/>
    <w:basedOn w:val="Normal"/>
    <w:next w:val="Normal"/>
    <w:link w:val="Heading8Char"/>
    <w:qFormat/>
    <w:rsid w:val="00921755"/>
    <w:pPr>
      <w:ind w:left="720"/>
      <w:outlineLvl w:val="7"/>
    </w:pPr>
    <w:rPr>
      <w:i/>
    </w:rPr>
  </w:style>
  <w:style w:type="paragraph" w:styleId="Heading9">
    <w:name w:val="heading 9"/>
    <w:basedOn w:val="Normal"/>
    <w:next w:val="Normal"/>
    <w:link w:val="Heading9Char"/>
    <w:qFormat/>
    <w:rsid w:val="00921755"/>
    <w:pPr>
      <w:ind w:left="720"/>
      <w:outlineLvl w:val="8"/>
    </w:pPr>
    <w:rPr>
      <w:i/>
    </w:rPr>
  </w:style>
  <w:style w:type="character" w:default="1" w:styleId="DefaultParagraphFont">
    <w:name w:val="Default Paragraph Font"/>
    <w:uiPriority w:val="1"/>
    <w:unhideWhenUsed/>
    <w:rsid w:val="009217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755"/>
  </w:style>
  <w:style w:type="character" w:customStyle="1" w:styleId="Heading1Char">
    <w:name w:val="Heading 1 Char"/>
    <w:basedOn w:val="DefaultParagraphFont"/>
    <w:link w:val="Heading1"/>
    <w:rsid w:val="00921755"/>
    <w:rPr>
      <w:rFonts w:ascii="Times New Roman" w:eastAsia="Times New Roman" w:hAnsi="Times New Roman" w:cs="Times New Roman"/>
      <w:b/>
      <w:sz w:val="32"/>
      <w:szCs w:val="20"/>
      <w:lang w:eastAsia="en-US"/>
    </w:rPr>
  </w:style>
  <w:style w:type="paragraph" w:styleId="BodyText">
    <w:name w:val="Body Text"/>
    <w:basedOn w:val="Normal"/>
    <w:link w:val="BodyTextChar"/>
    <w:rsid w:val="009217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1755"/>
    <w:rPr>
      <w:rFonts w:ascii="Times New Roman" w:eastAsia="Times New Roman" w:hAnsi="Times New Roman" w:cs="Times New Roman"/>
      <w:sz w:val="24"/>
      <w:lang w:eastAsia="en-US"/>
    </w:rPr>
  </w:style>
  <w:style w:type="paragraph" w:styleId="ListBullet">
    <w:name w:val="List Bullet"/>
    <w:basedOn w:val="List"/>
    <w:rsid w:val="00921755"/>
    <w:pPr>
      <w:numPr>
        <w:numId w:val="12"/>
      </w:numPr>
      <w:tabs>
        <w:tab w:val="clear" w:pos="340"/>
      </w:tabs>
      <w:spacing w:before="40" w:after="40"/>
    </w:pPr>
  </w:style>
  <w:style w:type="paragraph" w:styleId="ListBullet2">
    <w:name w:val="List Bullet 2"/>
    <w:basedOn w:val="List2"/>
    <w:rsid w:val="00921755"/>
    <w:pPr>
      <w:numPr>
        <w:numId w:val="13"/>
      </w:numPr>
      <w:tabs>
        <w:tab w:val="clear" w:pos="680"/>
      </w:tabs>
    </w:pPr>
  </w:style>
  <w:style w:type="character" w:styleId="Emphasis">
    <w:name w:val="Emphasis"/>
    <w:basedOn w:val="DefaultParagraphFont"/>
    <w:qFormat/>
    <w:rsid w:val="00921755"/>
    <w:rPr>
      <w:i/>
    </w:rPr>
  </w:style>
  <w:style w:type="paragraph" w:customStyle="1" w:styleId="SuperHeading">
    <w:name w:val="SuperHeading"/>
    <w:basedOn w:val="Normal"/>
    <w:rsid w:val="00921755"/>
    <w:pPr>
      <w:spacing w:before="240" w:after="120"/>
      <w:outlineLvl w:val="0"/>
    </w:pPr>
    <w:rPr>
      <w:rFonts w:ascii="Times New Roman" w:hAnsi="Times New Roman"/>
      <w:b/>
      <w:sz w:val="32"/>
    </w:rPr>
  </w:style>
  <w:style w:type="paragraph" w:customStyle="1" w:styleId="AllowPageBreak">
    <w:name w:val="AllowPageBreak"/>
    <w:rsid w:val="009217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17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7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7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7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7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7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7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755"/>
    <w:rPr>
      <w:rFonts w:ascii="Courier New" w:eastAsia="Times New Roman" w:hAnsi="Courier New" w:cs="Times New Roman"/>
      <w:i/>
      <w:szCs w:val="20"/>
      <w:lang w:eastAsia="en-US"/>
    </w:rPr>
  </w:style>
  <w:style w:type="paragraph" w:customStyle="1" w:styleId="HeadingBase">
    <w:name w:val="Heading Base"/>
    <w:rsid w:val="009217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755"/>
    <w:pPr>
      <w:tabs>
        <w:tab w:val="right" w:leader="dot" w:pos="9072"/>
      </w:tabs>
      <w:ind w:left="567"/>
    </w:pPr>
    <w:rPr>
      <w:szCs w:val="22"/>
    </w:rPr>
  </w:style>
  <w:style w:type="paragraph" w:customStyle="1" w:styleId="TOCBase">
    <w:name w:val="TOC Base"/>
    <w:rsid w:val="009217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755"/>
    <w:pPr>
      <w:tabs>
        <w:tab w:val="right" w:leader="dot" w:pos="9072"/>
      </w:tabs>
      <w:spacing w:before="40" w:after="40"/>
      <w:ind w:left="284"/>
    </w:pPr>
    <w:rPr>
      <w:rFonts w:ascii="Times New Roman" w:hAnsi="Times New Roman"/>
    </w:rPr>
  </w:style>
  <w:style w:type="paragraph" w:styleId="TOC1">
    <w:name w:val="toc 1"/>
    <w:basedOn w:val="TOCBase"/>
    <w:next w:val="Normal"/>
    <w:rsid w:val="009217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17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755"/>
    <w:rPr>
      <w:rFonts w:ascii="Times New Roman" w:eastAsia="Times New Roman" w:hAnsi="Times New Roman" w:cs="Times New Roman"/>
      <w:sz w:val="16"/>
      <w:lang w:eastAsia="en-US"/>
    </w:rPr>
  </w:style>
  <w:style w:type="paragraph" w:styleId="Title">
    <w:name w:val="Title"/>
    <w:basedOn w:val="HeadingBase"/>
    <w:link w:val="TitleChar"/>
    <w:qFormat/>
    <w:rsid w:val="00921755"/>
    <w:pPr>
      <w:spacing w:before="5040"/>
      <w:jc w:val="center"/>
    </w:pPr>
    <w:rPr>
      <w:sz w:val="48"/>
      <w:szCs w:val="72"/>
      <w:lang w:val="en-US"/>
    </w:rPr>
  </w:style>
  <w:style w:type="character" w:customStyle="1" w:styleId="TitleChar">
    <w:name w:val="Title Char"/>
    <w:basedOn w:val="DefaultParagraphFont"/>
    <w:link w:val="Title"/>
    <w:rsid w:val="009217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755"/>
    <w:pPr>
      <w:tabs>
        <w:tab w:val="left" w:pos="3600"/>
        <w:tab w:val="left" w:pos="3958"/>
      </w:tabs>
    </w:pPr>
  </w:style>
  <w:style w:type="paragraph" w:styleId="List">
    <w:name w:val="List"/>
    <w:basedOn w:val="BodyText"/>
    <w:next w:val="BodyText"/>
    <w:rsid w:val="00921755"/>
    <w:pPr>
      <w:tabs>
        <w:tab w:val="left" w:pos="340"/>
      </w:tabs>
      <w:spacing w:before="60" w:after="60"/>
      <w:ind w:left="340" w:hanging="340"/>
    </w:pPr>
  </w:style>
  <w:style w:type="paragraph" w:customStyle="1" w:styleId="Note">
    <w:name w:val="Note"/>
    <w:basedOn w:val="BodyText"/>
    <w:rsid w:val="009217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1755"/>
    <w:rPr>
      <w:b/>
      <w:spacing w:val="0"/>
    </w:rPr>
  </w:style>
  <w:style w:type="paragraph" w:customStyle="1" w:styleId="SuperTitle">
    <w:name w:val="SuperTitle"/>
    <w:basedOn w:val="Title"/>
    <w:rsid w:val="00921755"/>
    <w:pPr>
      <w:framePr w:wrap="auto" w:hAnchor="text" w:y="6049"/>
    </w:pPr>
    <w:rPr>
      <w:color w:val="000000"/>
      <w:sz w:val="40"/>
    </w:rPr>
  </w:style>
  <w:style w:type="paragraph" w:customStyle="1" w:styleId="TOCTitle">
    <w:name w:val="TOCTitle"/>
    <w:basedOn w:val="Heading1"/>
    <w:rsid w:val="00921755"/>
    <w:pPr>
      <w:spacing w:after="240"/>
      <w:jc w:val="center"/>
      <w:outlineLvl w:val="9"/>
    </w:pPr>
    <w:rPr>
      <w:caps/>
    </w:rPr>
  </w:style>
  <w:style w:type="paragraph" w:customStyle="1" w:styleId="Version">
    <w:name w:val="Version"/>
    <w:rsid w:val="009217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1755"/>
    <w:pPr>
      <w:keepNext w:val="0"/>
      <w:tabs>
        <w:tab w:val="right" w:pos="4176"/>
      </w:tabs>
      <w:ind w:left="198" w:hanging="198"/>
    </w:pPr>
    <w:rPr>
      <w:rFonts w:ascii="Garamond" w:hAnsi="Garamond"/>
    </w:rPr>
  </w:style>
  <w:style w:type="paragraph" w:styleId="IndexHeading">
    <w:name w:val="index heading"/>
    <w:basedOn w:val="Normal"/>
    <w:next w:val="Index1"/>
    <w:semiHidden/>
    <w:rsid w:val="00921755"/>
    <w:pPr>
      <w:spacing w:before="120" w:after="120"/>
    </w:pPr>
    <w:rPr>
      <w:rFonts w:ascii="Arial" w:hAnsi="Arial"/>
      <w:b/>
      <w:color w:val="918585"/>
      <w:sz w:val="24"/>
    </w:rPr>
  </w:style>
  <w:style w:type="paragraph" w:styleId="Header">
    <w:name w:val="header"/>
    <w:basedOn w:val="Normal"/>
    <w:link w:val="HeaderChar"/>
    <w:rsid w:val="009217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755"/>
    <w:rPr>
      <w:rFonts w:ascii="Times New Roman" w:eastAsia="Times New Roman" w:hAnsi="Times New Roman" w:cs="Times New Roman"/>
      <w:sz w:val="16"/>
      <w:szCs w:val="20"/>
      <w:lang w:val="en-GB" w:eastAsia="en-US"/>
    </w:rPr>
  </w:style>
  <w:style w:type="paragraph" w:customStyle="1" w:styleId="Chapter">
    <w:name w:val="Chapter"/>
    <w:basedOn w:val="Normal"/>
    <w:rsid w:val="00921755"/>
    <w:pPr>
      <w:spacing w:before="240"/>
    </w:pPr>
    <w:rPr>
      <w:rFonts w:ascii="Times New Roman" w:hAnsi="Times New Roman"/>
      <w:smallCaps/>
      <w:spacing w:val="80"/>
      <w:sz w:val="28"/>
    </w:rPr>
  </w:style>
  <w:style w:type="paragraph" w:customStyle="1" w:styleId="InChapter">
    <w:name w:val="InChapter"/>
    <w:basedOn w:val="Heading3"/>
    <w:rsid w:val="00921755"/>
    <w:pPr>
      <w:spacing w:after="240"/>
      <w:outlineLvl w:val="9"/>
    </w:pPr>
    <w:rPr>
      <w:noProof/>
    </w:rPr>
  </w:style>
  <w:style w:type="paragraph" w:styleId="Index2">
    <w:name w:val="index 2"/>
    <w:basedOn w:val="Normal"/>
    <w:next w:val="Normal"/>
    <w:semiHidden/>
    <w:rsid w:val="00921755"/>
    <w:pPr>
      <w:tabs>
        <w:tab w:val="right" w:pos="4176"/>
      </w:tabs>
      <w:ind w:left="568" w:hanging="284"/>
    </w:pPr>
    <w:rPr>
      <w:rFonts w:ascii="Garamond" w:hAnsi="Garamond"/>
    </w:rPr>
  </w:style>
  <w:style w:type="paragraph" w:customStyle="1" w:styleId="Byline">
    <w:name w:val="Byline"/>
    <w:rsid w:val="009217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755"/>
    <w:pPr>
      <w:tabs>
        <w:tab w:val="clear" w:pos="3600"/>
        <w:tab w:val="clear" w:pos="3958"/>
      </w:tabs>
      <w:jc w:val="right"/>
    </w:pPr>
  </w:style>
  <w:style w:type="paragraph" w:styleId="Caption">
    <w:name w:val="caption"/>
    <w:basedOn w:val="BodyText"/>
    <w:next w:val="Normal"/>
    <w:qFormat/>
    <w:rsid w:val="00921755"/>
    <w:pPr>
      <w:framePr w:w="2268" w:hSpace="181" w:vSpace="181" w:wrap="around" w:vAnchor="text" w:hAnchor="page" w:x="1135" w:y="285" w:anchorLock="1"/>
    </w:pPr>
    <w:rPr>
      <w:i/>
    </w:rPr>
  </w:style>
  <w:style w:type="paragraph" w:customStyle="1" w:styleId="MiniTOCTitle">
    <w:name w:val="MiniTOCTitle"/>
    <w:basedOn w:val="Heading4"/>
    <w:rsid w:val="00921755"/>
    <w:pPr>
      <w:spacing w:before="240"/>
      <w:outlineLvl w:val="9"/>
    </w:pPr>
    <w:rPr>
      <w:noProof/>
      <w:sz w:val="24"/>
    </w:rPr>
  </w:style>
  <w:style w:type="paragraph" w:customStyle="1" w:styleId="MiniTOCItem">
    <w:name w:val="MiniTOCItem"/>
    <w:basedOn w:val="ListBullet"/>
    <w:rsid w:val="00921755"/>
    <w:pPr>
      <w:numPr>
        <w:numId w:val="0"/>
      </w:numPr>
      <w:tabs>
        <w:tab w:val="right" w:leader="dot" w:pos="6521"/>
      </w:tabs>
      <w:spacing w:before="0" w:after="0"/>
    </w:pPr>
  </w:style>
  <w:style w:type="paragraph" w:customStyle="1" w:styleId="TOFTitle">
    <w:name w:val="TOFTitle"/>
    <w:basedOn w:val="TOCTitle"/>
    <w:rsid w:val="00921755"/>
  </w:style>
  <w:style w:type="paragraph" w:styleId="TableofFigures">
    <w:name w:val="table of figures"/>
    <w:basedOn w:val="Normal"/>
    <w:next w:val="Normal"/>
    <w:semiHidden/>
    <w:rsid w:val="00921755"/>
    <w:pPr>
      <w:tabs>
        <w:tab w:val="right" w:leader="dot" w:pos="9072"/>
      </w:tabs>
      <w:ind w:left="970" w:hanging="403"/>
    </w:pPr>
    <w:rPr>
      <w:rFonts w:ascii="Times New Roman" w:hAnsi="Times New Roman"/>
      <w:b/>
    </w:rPr>
  </w:style>
  <w:style w:type="paragraph" w:styleId="ListNumber">
    <w:name w:val="List Number"/>
    <w:basedOn w:val="List"/>
    <w:rsid w:val="00921755"/>
    <w:pPr>
      <w:numPr>
        <w:numId w:val="15"/>
      </w:numPr>
      <w:tabs>
        <w:tab w:val="clear" w:pos="340"/>
      </w:tabs>
    </w:pPr>
  </w:style>
  <w:style w:type="character" w:customStyle="1" w:styleId="WingdingSymbols">
    <w:name w:val="Wingding Symbols"/>
    <w:rsid w:val="00921755"/>
    <w:rPr>
      <w:rFonts w:ascii="Wingdings" w:hAnsi="Wingdings"/>
    </w:rPr>
  </w:style>
  <w:style w:type="paragraph" w:customStyle="1" w:styleId="TableHeading">
    <w:name w:val="Table Heading"/>
    <w:basedOn w:val="HeadingBase"/>
    <w:rsid w:val="00921755"/>
    <w:pPr>
      <w:keepLines/>
      <w:pBdr>
        <w:bottom w:val="single" w:sz="6" w:space="1" w:color="918585"/>
      </w:pBdr>
      <w:spacing w:before="240"/>
    </w:pPr>
  </w:style>
  <w:style w:type="character" w:customStyle="1" w:styleId="HotSpot">
    <w:name w:val="HotSpot"/>
    <w:rsid w:val="00921755"/>
    <w:rPr>
      <w:color w:val="0033CC"/>
      <w:u w:val="none"/>
    </w:rPr>
  </w:style>
  <w:style w:type="paragraph" w:customStyle="1" w:styleId="BodyTextRight">
    <w:name w:val="Body Text Right"/>
    <w:basedOn w:val="BodyText"/>
    <w:rsid w:val="00921755"/>
    <w:pPr>
      <w:spacing w:before="0" w:after="0"/>
      <w:jc w:val="right"/>
    </w:pPr>
  </w:style>
  <w:style w:type="paragraph" w:styleId="Index3">
    <w:name w:val="index 3"/>
    <w:basedOn w:val="ListNumber2"/>
    <w:next w:val="Normal"/>
    <w:semiHidden/>
    <w:rsid w:val="00921755"/>
    <w:pPr>
      <w:numPr>
        <w:numId w:val="0"/>
      </w:numPr>
      <w:tabs>
        <w:tab w:val="right" w:leader="dot" w:pos="4176"/>
      </w:tabs>
    </w:pPr>
  </w:style>
  <w:style w:type="paragraph" w:styleId="ListNumber2">
    <w:name w:val="List Number 2"/>
    <w:basedOn w:val="List2"/>
    <w:rsid w:val="00921755"/>
    <w:pPr>
      <w:numPr>
        <w:numId w:val="10"/>
      </w:numPr>
      <w:tabs>
        <w:tab w:val="clear" w:pos="1060"/>
      </w:tabs>
    </w:pPr>
  </w:style>
  <w:style w:type="paragraph" w:customStyle="1" w:styleId="MarginNote">
    <w:name w:val="Margin Note"/>
    <w:basedOn w:val="BodyText"/>
    <w:rsid w:val="009217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7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7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755"/>
    <w:rPr>
      <w:sz w:val="32"/>
    </w:rPr>
  </w:style>
  <w:style w:type="paragraph" w:customStyle="1" w:styleId="HeadingProcedure">
    <w:name w:val="Heading Procedure"/>
    <w:basedOn w:val="HeadingBase"/>
    <w:next w:val="Normal"/>
    <w:rsid w:val="00921755"/>
    <w:pPr>
      <w:tabs>
        <w:tab w:val="left" w:pos="0"/>
      </w:tabs>
      <w:spacing w:before="120" w:after="60"/>
    </w:pPr>
    <w:rPr>
      <w:i/>
      <w:color w:val="918585"/>
      <w:sz w:val="22"/>
    </w:rPr>
  </w:style>
  <w:style w:type="paragraph" w:customStyle="1" w:styleId="TableBodyText">
    <w:name w:val="Table Body Text"/>
    <w:basedOn w:val="BodyText"/>
    <w:rsid w:val="00921755"/>
    <w:pPr>
      <w:spacing w:before="60" w:after="60"/>
    </w:pPr>
  </w:style>
  <w:style w:type="paragraph" w:styleId="ListContinue">
    <w:name w:val="List Continue"/>
    <w:basedOn w:val="List"/>
    <w:rsid w:val="00921755"/>
    <w:pPr>
      <w:ind w:firstLine="0"/>
    </w:pPr>
  </w:style>
  <w:style w:type="paragraph" w:customStyle="1" w:styleId="ListNote">
    <w:name w:val="List Note"/>
    <w:basedOn w:val="List"/>
    <w:rsid w:val="00921755"/>
    <w:pPr>
      <w:pBdr>
        <w:top w:val="single" w:sz="6" w:space="2" w:color="918585"/>
        <w:bottom w:val="single" w:sz="6" w:space="2" w:color="918585"/>
      </w:pBdr>
      <w:tabs>
        <w:tab w:val="left" w:pos="1021"/>
      </w:tabs>
      <w:ind w:firstLine="0"/>
    </w:pPr>
  </w:style>
  <w:style w:type="paragraph" w:customStyle="1" w:styleId="Warning">
    <w:name w:val="Warning"/>
    <w:basedOn w:val="BodyText"/>
    <w:rsid w:val="00921755"/>
    <w:pPr>
      <w:shd w:val="clear" w:color="auto" w:fill="D9D9D9"/>
      <w:tabs>
        <w:tab w:val="left" w:pos="992"/>
      </w:tabs>
      <w:ind w:left="119" w:right="119"/>
    </w:pPr>
    <w:rPr>
      <w:sz w:val="20"/>
    </w:rPr>
  </w:style>
  <w:style w:type="paragraph" w:customStyle="1" w:styleId="MarginIcons">
    <w:name w:val="Margin Icons"/>
    <w:basedOn w:val="BodyText"/>
    <w:rsid w:val="009217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755"/>
    <w:rPr>
      <w:rFonts w:ascii="Courier New" w:hAnsi="Courier New"/>
    </w:rPr>
  </w:style>
  <w:style w:type="paragraph" w:customStyle="1" w:styleId="NoteBullet">
    <w:name w:val="Note Bullet"/>
    <w:basedOn w:val="Note"/>
    <w:rsid w:val="00921755"/>
    <w:pPr>
      <w:tabs>
        <w:tab w:val="clear" w:pos="680"/>
      </w:tabs>
      <w:spacing w:before="60" w:after="60"/>
    </w:pPr>
  </w:style>
  <w:style w:type="paragraph" w:customStyle="1" w:styleId="SubHeading2">
    <w:name w:val="SubHeading2"/>
    <w:basedOn w:val="HeadingBase"/>
    <w:rsid w:val="00921755"/>
    <w:pPr>
      <w:spacing w:before="240" w:after="60"/>
    </w:pPr>
    <w:rPr>
      <w:sz w:val="20"/>
    </w:rPr>
  </w:style>
  <w:style w:type="paragraph" w:customStyle="1" w:styleId="SubHeading1">
    <w:name w:val="SubHeading1"/>
    <w:basedOn w:val="HeadingBase"/>
    <w:rsid w:val="00921755"/>
    <w:pPr>
      <w:spacing w:before="240" w:after="60"/>
    </w:pPr>
    <w:rPr>
      <w:color w:val="918585"/>
      <w:sz w:val="22"/>
    </w:rPr>
  </w:style>
  <w:style w:type="paragraph" w:customStyle="1" w:styleId="SideHeading">
    <w:name w:val="Side Heading"/>
    <w:basedOn w:val="HeadingBase"/>
    <w:rsid w:val="009217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755"/>
    <w:pPr>
      <w:tabs>
        <w:tab w:val="num" w:pos="360"/>
      </w:tabs>
    </w:pPr>
  </w:style>
  <w:style w:type="paragraph" w:styleId="PlainText">
    <w:name w:val="Plain Text"/>
    <w:basedOn w:val="Normal"/>
    <w:link w:val="PlainTextChar"/>
    <w:rsid w:val="00921755"/>
    <w:rPr>
      <w:sz w:val="20"/>
    </w:rPr>
  </w:style>
  <w:style w:type="character" w:customStyle="1" w:styleId="PlainTextChar">
    <w:name w:val="Plain Text Char"/>
    <w:basedOn w:val="DefaultParagraphFont"/>
    <w:link w:val="PlainText"/>
    <w:rsid w:val="00921755"/>
    <w:rPr>
      <w:rFonts w:ascii="Courier New" w:eastAsia="Times New Roman" w:hAnsi="Courier New" w:cs="Times New Roman"/>
      <w:sz w:val="20"/>
      <w:szCs w:val="20"/>
      <w:lang w:eastAsia="en-US"/>
    </w:rPr>
  </w:style>
  <w:style w:type="character" w:customStyle="1" w:styleId="MenuOption">
    <w:name w:val="Menu Option"/>
    <w:basedOn w:val="DefaultParagraphFont"/>
    <w:rsid w:val="00921755"/>
    <w:rPr>
      <w:b/>
      <w:smallCaps/>
    </w:rPr>
  </w:style>
  <w:style w:type="paragraph" w:customStyle="1" w:styleId="TableListNumber">
    <w:name w:val="Table List Number"/>
    <w:basedOn w:val="ListNumber"/>
    <w:rsid w:val="00921755"/>
    <w:pPr>
      <w:numPr>
        <w:numId w:val="0"/>
      </w:numPr>
    </w:pPr>
  </w:style>
  <w:style w:type="paragraph" w:styleId="TOC4">
    <w:name w:val="toc 4"/>
    <w:basedOn w:val="TOCBase"/>
    <w:next w:val="Normal"/>
    <w:semiHidden/>
    <w:rsid w:val="00921755"/>
    <w:pPr>
      <w:tabs>
        <w:tab w:val="right" w:leader="dot" w:pos="9071"/>
      </w:tabs>
      <w:ind w:left="1701"/>
    </w:pPr>
  </w:style>
  <w:style w:type="paragraph" w:customStyle="1" w:styleId="ListAlpha">
    <w:name w:val="List Alpha"/>
    <w:basedOn w:val="List"/>
    <w:rsid w:val="00921755"/>
    <w:pPr>
      <w:numPr>
        <w:numId w:val="9"/>
      </w:numPr>
    </w:pPr>
  </w:style>
  <w:style w:type="paragraph" w:customStyle="1" w:styleId="ListAlpha2">
    <w:name w:val="List Alpha 2"/>
    <w:basedOn w:val="List2"/>
    <w:rsid w:val="00921755"/>
    <w:pPr>
      <w:numPr>
        <w:numId w:val="8"/>
      </w:numPr>
    </w:pPr>
  </w:style>
  <w:style w:type="paragraph" w:styleId="List2">
    <w:name w:val="List 2"/>
    <w:basedOn w:val="BodyText"/>
    <w:rsid w:val="00921755"/>
    <w:pPr>
      <w:tabs>
        <w:tab w:val="left" w:pos="680"/>
      </w:tabs>
      <w:spacing w:before="60" w:after="60"/>
      <w:ind w:left="680" w:hanging="340"/>
    </w:pPr>
  </w:style>
  <w:style w:type="paragraph" w:styleId="List3">
    <w:name w:val="List 3"/>
    <w:basedOn w:val="BodyText"/>
    <w:rsid w:val="00921755"/>
    <w:pPr>
      <w:tabs>
        <w:tab w:val="left" w:pos="1021"/>
      </w:tabs>
      <w:spacing w:before="60" w:after="60"/>
      <w:ind w:left="1020" w:hanging="340"/>
    </w:pPr>
  </w:style>
  <w:style w:type="paragraph" w:styleId="List4">
    <w:name w:val="List 4"/>
    <w:basedOn w:val="BodyText"/>
    <w:rsid w:val="00921755"/>
    <w:pPr>
      <w:tabs>
        <w:tab w:val="left" w:pos="1361"/>
      </w:tabs>
      <w:spacing w:before="60" w:after="60"/>
      <w:ind w:left="1361" w:hanging="340"/>
    </w:pPr>
  </w:style>
  <w:style w:type="paragraph" w:styleId="List5">
    <w:name w:val="List 5"/>
    <w:basedOn w:val="BodyText"/>
    <w:rsid w:val="00921755"/>
    <w:pPr>
      <w:tabs>
        <w:tab w:val="left" w:pos="1701"/>
      </w:tabs>
      <w:spacing w:before="60" w:after="60"/>
      <w:ind w:left="1701" w:hanging="340"/>
    </w:pPr>
  </w:style>
  <w:style w:type="paragraph" w:styleId="ListBullet3">
    <w:name w:val="List Bullet 3"/>
    <w:basedOn w:val="List3"/>
    <w:rsid w:val="00921755"/>
    <w:pPr>
      <w:numPr>
        <w:numId w:val="14"/>
      </w:numPr>
      <w:tabs>
        <w:tab w:val="clear" w:pos="1021"/>
      </w:tabs>
      <w:ind w:left="1037" w:hanging="357"/>
    </w:pPr>
  </w:style>
  <w:style w:type="paragraph" w:styleId="ListBullet4">
    <w:name w:val="List Bullet 4"/>
    <w:basedOn w:val="List4"/>
    <w:rsid w:val="00921755"/>
    <w:pPr>
      <w:numPr>
        <w:numId w:val="3"/>
      </w:numPr>
      <w:tabs>
        <w:tab w:val="clear" w:pos="1361"/>
      </w:tabs>
    </w:pPr>
  </w:style>
  <w:style w:type="paragraph" w:styleId="ListBullet5">
    <w:name w:val="List Bullet 5"/>
    <w:basedOn w:val="List5"/>
    <w:rsid w:val="00921755"/>
    <w:pPr>
      <w:numPr>
        <w:numId w:val="4"/>
      </w:numPr>
    </w:pPr>
  </w:style>
  <w:style w:type="paragraph" w:styleId="ListContinue2">
    <w:name w:val="List Continue 2"/>
    <w:basedOn w:val="List2"/>
    <w:rsid w:val="00921755"/>
    <w:pPr>
      <w:ind w:firstLine="0"/>
    </w:pPr>
  </w:style>
  <w:style w:type="paragraph" w:styleId="ListContinue3">
    <w:name w:val="List Continue 3"/>
    <w:basedOn w:val="List3"/>
    <w:rsid w:val="00921755"/>
    <w:pPr>
      <w:ind w:left="1021" w:firstLine="0"/>
    </w:pPr>
  </w:style>
  <w:style w:type="paragraph" w:styleId="ListContinue4">
    <w:name w:val="List Continue 4"/>
    <w:basedOn w:val="List4"/>
    <w:rsid w:val="00921755"/>
    <w:pPr>
      <w:ind w:firstLine="0"/>
    </w:pPr>
  </w:style>
  <w:style w:type="paragraph" w:styleId="ListContinue5">
    <w:name w:val="List Continue 5"/>
    <w:basedOn w:val="List5"/>
    <w:rsid w:val="00921755"/>
    <w:pPr>
      <w:ind w:firstLine="0"/>
    </w:pPr>
  </w:style>
  <w:style w:type="paragraph" w:styleId="ListNumber3">
    <w:name w:val="List Number 3"/>
    <w:basedOn w:val="List3"/>
    <w:rsid w:val="00921755"/>
    <w:pPr>
      <w:numPr>
        <w:numId w:val="5"/>
      </w:numPr>
    </w:pPr>
  </w:style>
  <w:style w:type="paragraph" w:styleId="ListNumber4">
    <w:name w:val="List Number 4"/>
    <w:basedOn w:val="List4"/>
    <w:rsid w:val="00921755"/>
    <w:pPr>
      <w:numPr>
        <w:numId w:val="6"/>
      </w:numPr>
    </w:pPr>
  </w:style>
  <w:style w:type="paragraph" w:styleId="ListNumber5">
    <w:name w:val="List Number 5"/>
    <w:basedOn w:val="List5"/>
    <w:rsid w:val="00921755"/>
    <w:pPr>
      <w:numPr>
        <w:numId w:val="7"/>
      </w:numPr>
    </w:pPr>
  </w:style>
  <w:style w:type="paragraph" w:styleId="BlockText">
    <w:name w:val="Block Text"/>
    <w:basedOn w:val="Normal"/>
    <w:rsid w:val="00921755"/>
    <w:pPr>
      <w:spacing w:after="120"/>
      <w:ind w:left="1440" w:right="1440"/>
    </w:pPr>
  </w:style>
  <w:style w:type="character" w:customStyle="1" w:styleId="Subscript">
    <w:name w:val="Subscript"/>
    <w:basedOn w:val="DefaultParagraphFont"/>
    <w:rsid w:val="00921755"/>
    <w:rPr>
      <w:sz w:val="16"/>
      <w:vertAlign w:val="subscript"/>
    </w:rPr>
  </w:style>
  <w:style w:type="character" w:customStyle="1" w:styleId="Superscript">
    <w:name w:val="Superscript"/>
    <w:basedOn w:val="DefaultParagraphFont"/>
    <w:rsid w:val="00921755"/>
    <w:rPr>
      <w:sz w:val="16"/>
      <w:vertAlign w:val="superscript"/>
    </w:rPr>
  </w:style>
  <w:style w:type="character" w:customStyle="1" w:styleId="Symbols">
    <w:name w:val="Symbols"/>
    <w:basedOn w:val="DefaultParagraphFont"/>
    <w:rsid w:val="00921755"/>
    <w:rPr>
      <w:rFonts w:ascii="Symbol" w:hAnsi="Symbol"/>
    </w:rPr>
  </w:style>
  <w:style w:type="character" w:customStyle="1" w:styleId="MenuOptions">
    <w:name w:val="Menu Options"/>
    <w:basedOn w:val="DefaultParagraphFont"/>
    <w:rsid w:val="00921755"/>
    <w:rPr>
      <w:rFonts w:ascii="Arial Narrow" w:hAnsi="Arial Narrow"/>
      <w:smallCaps/>
    </w:rPr>
  </w:style>
  <w:style w:type="character" w:customStyle="1" w:styleId="Buttons">
    <w:name w:val="Buttons"/>
    <w:basedOn w:val="DefaultParagraphFont"/>
    <w:rsid w:val="00921755"/>
    <w:rPr>
      <w:b/>
    </w:rPr>
  </w:style>
  <w:style w:type="character" w:customStyle="1" w:styleId="Underlined">
    <w:name w:val="Underlined"/>
    <w:basedOn w:val="DefaultParagraphFont"/>
    <w:rsid w:val="00921755"/>
    <w:rPr>
      <w:u w:val="single"/>
    </w:rPr>
  </w:style>
  <w:style w:type="paragraph" w:customStyle="1" w:styleId="TableBodyTextRight">
    <w:name w:val="Table Body Text Right"/>
    <w:basedOn w:val="TableBodyText"/>
    <w:rsid w:val="00921755"/>
    <w:pPr>
      <w:widowControl w:val="0"/>
      <w:autoSpaceDE w:val="0"/>
      <w:autoSpaceDN w:val="0"/>
      <w:adjustRightInd w:val="0"/>
      <w:jc w:val="right"/>
    </w:pPr>
    <w:rPr>
      <w:rFonts w:cs="Arial"/>
      <w:szCs w:val="18"/>
    </w:rPr>
  </w:style>
  <w:style w:type="paragraph" w:customStyle="1" w:styleId="CopyrightText">
    <w:name w:val="Copyright Text"/>
    <w:basedOn w:val="BodyText"/>
    <w:rsid w:val="00921755"/>
    <w:rPr>
      <w:sz w:val="18"/>
    </w:rPr>
  </w:style>
  <w:style w:type="paragraph" w:customStyle="1" w:styleId="BodySmallRight">
    <w:name w:val="Body Small Right"/>
    <w:basedOn w:val="BodyTextRight"/>
    <w:rsid w:val="00921755"/>
    <w:rPr>
      <w:sz w:val="18"/>
      <w:szCs w:val="18"/>
    </w:rPr>
  </w:style>
  <w:style w:type="paragraph" w:customStyle="1" w:styleId="MarginEdition">
    <w:name w:val="Margin Edition"/>
    <w:basedOn w:val="MarginNote"/>
    <w:rsid w:val="00921755"/>
    <w:pPr>
      <w:spacing w:before="0" w:after="0"/>
    </w:pPr>
    <w:rPr>
      <w:rFonts w:ascii="Times New Roman" w:hAnsi="Times New Roman"/>
      <w:color w:val="999999"/>
    </w:rPr>
  </w:style>
  <w:style w:type="paragraph" w:customStyle="1" w:styleId="Spacer">
    <w:name w:val="Spacer"/>
    <w:basedOn w:val="Normal"/>
    <w:rsid w:val="00921755"/>
    <w:rPr>
      <w:sz w:val="2"/>
      <w:szCs w:val="2"/>
    </w:rPr>
  </w:style>
  <w:style w:type="character" w:customStyle="1" w:styleId="Small">
    <w:name w:val="Small"/>
    <w:basedOn w:val="DefaultParagraphFont"/>
    <w:rsid w:val="00921755"/>
    <w:rPr>
      <w:sz w:val="16"/>
    </w:rPr>
  </w:style>
  <w:style w:type="paragraph" w:customStyle="1" w:styleId="WideTable">
    <w:name w:val="Wide Table"/>
    <w:basedOn w:val="Normal"/>
    <w:rsid w:val="00921755"/>
    <w:pPr>
      <w:ind w:left="-1418"/>
    </w:pPr>
    <w:rPr>
      <w:sz w:val="2"/>
      <w:szCs w:val="2"/>
    </w:rPr>
  </w:style>
  <w:style w:type="character" w:styleId="PageNumber">
    <w:name w:val="page number"/>
    <w:basedOn w:val="DefaultParagraphFont"/>
    <w:rsid w:val="00921755"/>
  </w:style>
  <w:style w:type="paragraph" w:styleId="Quote">
    <w:name w:val="Quote"/>
    <w:basedOn w:val="Heading1"/>
    <w:link w:val="QuoteChar"/>
    <w:qFormat/>
    <w:rsid w:val="00921755"/>
    <w:rPr>
      <w:b w:val="0"/>
      <w:sz w:val="72"/>
      <w:szCs w:val="72"/>
      <w:lang w:val="en-NZ"/>
    </w:rPr>
  </w:style>
  <w:style w:type="character" w:customStyle="1" w:styleId="QuoteChar">
    <w:name w:val="Quote Char"/>
    <w:basedOn w:val="DefaultParagraphFont"/>
    <w:link w:val="Quote"/>
    <w:rsid w:val="009217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755"/>
    <w:pPr>
      <w:pageBreakBefore/>
    </w:pPr>
  </w:style>
  <w:style w:type="paragraph" w:customStyle="1" w:styleId="Border">
    <w:name w:val="Border"/>
    <w:basedOn w:val="Normal"/>
    <w:qFormat/>
    <w:rsid w:val="009217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755"/>
    <w:rPr>
      <w:b/>
      <w:bCs/>
      <w:i/>
      <w:iCs/>
      <w:color w:val="auto"/>
    </w:rPr>
  </w:style>
  <w:style w:type="paragraph" w:styleId="IntenseQuote">
    <w:name w:val="Intense Quote"/>
    <w:basedOn w:val="Normal"/>
    <w:next w:val="Normal"/>
    <w:link w:val="IntenseQuoteChar"/>
    <w:uiPriority w:val="30"/>
    <w:qFormat/>
    <w:rsid w:val="009217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7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755"/>
    <w:rPr>
      <w:smallCaps/>
      <w:color w:val="auto"/>
      <w:u w:val="single"/>
    </w:rPr>
  </w:style>
  <w:style w:type="character" w:styleId="IntenseReference">
    <w:name w:val="Intense Reference"/>
    <w:basedOn w:val="DefaultParagraphFont"/>
    <w:uiPriority w:val="32"/>
    <w:qFormat/>
    <w:rsid w:val="00921755"/>
    <w:rPr>
      <w:b/>
      <w:bCs/>
      <w:smallCaps/>
      <w:color w:val="auto"/>
      <w:spacing w:val="5"/>
      <w:u w:val="single"/>
    </w:rPr>
  </w:style>
  <w:style w:type="paragraph" w:customStyle="1" w:styleId="2ColumnHeading">
    <w:name w:val="2Column Heading"/>
    <w:basedOn w:val="BodyText"/>
    <w:qFormat/>
    <w:rsid w:val="00921755"/>
    <w:pPr>
      <w:spacing w:after="60"/>
      <w:ind w:left="-2268"/>
    </w:pPr>
    <w:rPr>
      <w:b/>
    </w:rPr>
  </w:style>
  <w:style w:type="paragraph" w:customStyle="1" w:styleId="Heading1TOC">
    <w:name w:val="Heading1 TOC"/>
    <w:basedOn w:val="Normal"/>
    <w:qFormat/>
    <w:rsid w:val="00921755"/>
    <w:pPr>
      <w:spacing w:before="240" w:after="120"/>
    </w:pPr>
    <w:rPr>
      <w:rFonts w:ascii="Times New Roman" w:hAnsi="Times New Roman"/>
      <w:b/>
      <w:sz w:val="32"/>
    </w:rPr>
  </w:style>
  <w:style w:type="paragraph" w:customStyle="1" w:styleId="Heading2TOC">
    <w:name w:val="Heading2 TOC"/>
    <w:basedOn w:val="Normal"/>
    <w:qFormat/>
    <w:rsid w:val="00921755"/>
    <w:pPr>
      <w:spacing w:before="240" w:after="60"/>
    </w:pPr>
    <w:rPr>
      <w:rFonts w:ascii="Times New Roman" w:hAnsi="Times New Roman"/>
      <w:b/>
      <w:sz w:val="28"/>
    </w:rPr>
  </w:style>
  <w:style w:type="character" w:customStyle="1" w:styleId="Underline">
    <w:name w:val="Underline"/>
    <w:basedOn w:val="DefaultParagraphFont"/>
    <w:qFormat/>
    <w:rsid w:val="00921755"/>
    <w:rPr>
      <w:u w:val="single"/>
    </w:rPr>
  </w:style>
  <w:style w:type="character" w:customStyle="1" w:styleId="BoldandItalics">
    <w:name w:val="Bold and Italics"/>
    <w:qFormat/>
    <w:rsid w:val="00921755"/>
    <w:rPr>
      <w:b/>
      <w:i/>
      <w:u w:val="none"/>
    </w:rPr>
  </w:style>
  <w:style w:type="paragraph" w:styleId="BalloonText">
    <w:name w:val="Balloon Text"/>
    <w:basedOn w:val="Normal"/>
    <w:link w:val="BalloonTextChar"/>
    <w:rsid w:val="00921755"/>
    <w:rPr>
      <w:rFonts w:ascii="Tahoma" w:hAnsi="Tahoma" w:cs="Tahoma"/>
      <w:sz w:val="16"/>
      <w:szCs w:val="16"/>
    </w:rPr>
  </w:style>
  <w:style w:type="character" w:customStyle="1" w:styleId="BalloonTextChar">
    <w:name w:val="Balloon Text Char"/>
    <w:basedOn w:val="DefaultParagraphFont"/>
    <w:link w:val="BalloonText"/>
    <w:rsid w:val="009217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7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17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755"/>
    <w:rPr>
      <w:b/>
      <w:color w:val="660033"/>
      <w:spacing w:val="0"/>
    </w:rPr>
  </w:style>
  <w:style w:type="paragraph" w:customStyle="1" w:styleId="Nameditemlist">
    <w:name w:val="Named item list"/>
    <w:basedOn w:val="BodyText"/>
    <w:qFormat/>
    <w:rsid w:val="00921755"/>
    <w:pPr>
      <w:tabs>
        <w:tab w:val="left" w:pos="2835"/>
      </w:tabs>
      <w:ind w:left="2835" w:hanging="2835"/>
    </w:pPr>
  </w:style>
  <w:style w:type="paragraph" w:customStyle="1" w:styleId="BodyTextnopadding">
    <w:name w:val="Body Text no padding"/>
    <w:basedOn w:val="BodyText"/>
    <w:qFormat/>
    <w:rsid w:val="00921755"/>
    <w:pPr>
      <w:spacing w:before="0" w:after="0"/>
    </w:pPr>
  </w:style>
  <w:style w:type="paragraph" w:customStyle="1" w:styleId="BodyTextBold">
    <w:name w:val="Body Text Bold"/>
    <w:basedOn w:val="BodyText"/>
    <w:qFormat/>
    <w:rsid w:val="00921755"/>
    <w:rPr>
      <w:b/>
    </w:rPr>
  </w:style>
  <w:style w:type="character" w:styleId="Hyperlink">
    <w:name w:val="Hyperlink"/>
    <w:basedOn w:val="DefaultParagraphFont"/>
    <w:uiPriority w:val="99"/>
    <w:unhideWhenUsed/>
    <w:rsid w:val="001F00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4969</Characters>
  <Application>Microsoft Office Word</Application>
  <DocSecurity>0</DocSecurity>
  <Lines>118</Lines>
  <Paragraphs>88</Paragraphs>
  <ScaleCrop>false</ScaleCrop>
  <Company>Author-it Software Corporation Ltd.</Company>
  <LinksUpToDate>false</LinksUpToDate>
  <CharactersWithSpaces>5649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MARC031 Shift mooring lines using mechanical means</dc:title>
  <dc:subject>Approved</dc:subject>
  <dc:creator>Australian Industry Standards</dc:creator>
  <cp:keywords>Release: 1</cp:keywords>
  <dc:description>Review Date: 12 April 2008</dc:description>
  <cp:lastModifiedBy>HSD_TPCMSd.prod</cp:lastModifiedBy>
  <cp:revision>3</cp:revision>
  <dcterms:created xsi:type="dcterms:W3CDTF">2021-05-13T04:28:00Z</dcterms:created>
  <dcterms:modified xsi:type="dcterms:W3CDTF">2021-05-13T04:28:00Z</dcterms:modified>
</cp:coreProperties>
</file>