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48A2" w:rsidP="009148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MARC028 Operate deck machinery, cargo handling gear and equipment on a vessel</w:t>
      </w:r>
      <w:r>
        <w:fldChar w:fldCharType="end"/>
      </w:r>
    </w:p>
    <w:p w:rsidR="009148A2" w:rsidP="009148A2">
      <w:pPr>
        <w:pStyle w:val="Version"/>
        <w:sectPr w:rsidSect="001D1A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1AF0" w:rsidP="001D1AF0">
      <w:pPr>
        <w:pStyle w:val="SuperHeading"/>
      </w:pPr>
      <w:r w:rsidRPr="001D1AF0">
        <w:t>MARC028 Opera</w:t>
      </w:r>
      <w:r w:rsidRPr="001D1AF0">
        <w:t>te deck machinery, cargo handling gear and equipment on a vessel</w:t>
      </w:r>
    </w:p>
    <w:p w:rsidR="00000000" w:rsidRPr="001D1AF0" w:rsidP="001D1AF0">
      <w:pPr>
        <w:pStyle w:val="Heading1"/>
      </w:pPr>
      <w:bookmarkStart w:id="1" w:name="O_845181"/>
      <w:bookmarkEnd w:id="1"/>
      <w:r w:rsidRPr="001D1AF0">
        <w:t>Modification History</w:t>
      </w:r>
    </w:p>
    <w:p w:rsidR="009148A2" w:rsidP="009148A2">
      <w:pPr>
        <w:pStyle w:val="BodyText"/>
      </w:pPr>
      <w:r w:rsidRPr="001D1AF0">
        <w:t>Release 1. New unit of competency.</w:t>
      </w:r>
    </w:p>
    <w:p w:rsidR="00000000" w:rsidRPr="001D1AF0" w:rsidP="001D1AF0">
      <w:pPr>
        <w:pStyle w:val="Heading1"/>
      </w:pPr>
      <w:bookmarkStart w:id="2" w:name="O_845182"/>
      <w:bookmarkEnd w:id="2"/>
      <w:r w:rsidRPr="001D1AF0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D1A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AF0" w:rsidP="001D1AF0">
            <w:pPr>
              <w:pStyle w:val="BodyText"/>
            </w:pPr>
            <w:r w:rsidRPr="001D1AF0">
              <w:t>This unit involves the skills and knowledge required to operate deck machinery and cargo handling gear and equipment on a vessel.</w:t>
            </w:r>
          </w:p>
          <w:p w:rsidR="00000000" w:rsidRPr="001D1AF0" w:rsidP="001D1AF0">
            <w:pPr>
              <w:pStyle w:val="BodyText"/>
            </w:pPr>
            <w:r w:rsidRPr="001D1AF0">
              <w:t>This unit applies to individuals working as an Integrated Rating or Able Seafarer Deck on a range of vessels.</w:t>
            </w:r>
          </w:p>
          <w:p w:rsidR="00000000" w:rsidRPr="001D1AF0" w:rsidP="001D1AF0">
            <w:pPr>
              <w:pStyle w:val="BodyText"/>
            </w:pPr>
            <w:r w:rsidRPr="001D1AF0">
              <w:t>No licensing, le</w:t>
            </w:r>
            <w:r w:rsidRPr="001D1AF0">
              <w:t>gislative or certification requirements apply to this unit at the time of publication.</w:t>
            </w:r>
          </w:p>
        </w:tc>
      </w:tr>
    </w:tbl>
    <w:p w:rsidR="009148A2" w:rsidP="001D1AF0">
      <w:pPr>
        <w:pStyle w:val="BodyText"/>
      </w:pPr>
    </w:p>
    <w:p w:rsidR="009148A2" w:rsidP="001D1AF0">
      <w:pPr>
        <w:pStyle w:val="BodyText"/>
      </w:pPr>
    </w:p>
    <w:p w:rsidR="00000000" w:rsidRPr="001D1AF0" w:rsidP="001D1AF0">
      <w:pPr>
        <w:pStyle w:val="Heading1"/>
      </w:pPr>
      <w:bookmarkStart w:id="3" w:name="O_845183"/>
      <w:bookmarkEnd w:id="3"/>
      <w:r w:rsidRPr="001D1AF0">
        <w:t>Pre-requisite Unit</w:t>
      </w:r>
    </w:p>
    <w:p w:rsidR="009148A2" w:rsidP="009148A2">
      <w:pPr>
        <w:pStyle w:val="BodyText"/>
      </w:pPr>
      <w:r w:rsidRPr="001D1AF0">
        <w:t>Not applicable.</w:t>
      </w:r>
    </w:p>
    <w:p w:rsidR="00000000" w:rsidRPr="001D1AF0" w:rsidP="001D1AF0">
      <w:pPr>
        <w:pStyle w:val="Heading1"/>
      </w:pPr>
      <w:bookmarkStart w:id="4" w:name="O_845184"/>
      <w:bookmarkEnd w:id="4"/>
      <w:r w:rsidRPr="001D1AF0">
        <w:t>Competency Field</w:t>
      </w:r>
    </w:p>
    <w:p w:rsidR="009148A2" w:rsidP="009148A2">
      <w:pPr>
        <w:pStyle w:val="BodyText"/>
      </w:pPr>
      <w:r w:rsidRPr="001D1AF0">
        <w:t>C – Equipment Operations</w:t>
      </w:r>
    </w:p>
    <w:p w:rsidR="00000000" w:rsidRPr="001D1AF0" w:rsidP="001D1AF0">
      <w:pPr>
        <w:pStyle w:val="Heading1"/>
      </w:pPr>
      <w:bookmarkStart w:id="5" w:name="O_845185"/>
      <w:bookmarkEnd w:id="5"/>
      <w:r w:rsidRPr="001D1AF0">
        <w:t>Unit Sector</w:t>
      </w:r>
    </w:p>
    <w:p w:rsidR="009148A2" w:rsidP="009148A2">
      <w:pPr>
        <w:pStyle w:val="BodyText"/>
      </w:pPr>
      <w:r w:rsidRPr="001D1AF0">
        <w:t>Not applicable.</w:t>
      </w:r>
    </w:p>
    <w:p w:rsidR="00000000" w:rsidRPr="001D1AF0" w:rsidP="001D1AF0">
      <w:pPr>
        <w:pStyle w:val="Heading1"/>
      </w:pPr>
      <w:bookmarkStart w:id="6" w:name="O_845186"/>
      <w:bookmarkEnd w:id="6"/>
      <w:r w:rsidRPr="001D1AF0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9148A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AF0" w:rsidP="001D1AF0">
            <w:pPr>
              <w:pStyle w:val="BodyText"/>
            </w:pPr>
            <w:r w:rsidRPr="001D1AF0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rPr>
                <w:rStyle w:val="SpecialBold"/>
              </w:rPr>
              <w:t>PERFORMANCE CRITERIA</w:t>
            </w:r>
          </w:p>
        </w:tc>
      </w:tr>
      <w:tr w:rsidTr="009148A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Performance criteria describe the performance needed to demonstrate achievement of the element.</w:t>
            </w:r>
          </w:p>
        </w:tc>
      </w:tr>
      <w:tr w:rsidTr="009148A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AF0" w:rsidP="001D1AF0">
            <w:pPr>
              <w:pStyle w:val="BodyText"/>
            </w:pPr>
            <w:r w:rsidRPr="001D1AF0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rPr>
                <w:rStyle w:val="SpecialBold"/>
              </w:rPr>
              <w:t xml:space="preserve">Prepare for </w:t>
            </w:r>
            <w:r w:rsidRPr="001D1AF0">
              <w:rPr>
                <w:rStyle w:val="SpecialBold"/>
              </w:rPr>
              <w:t>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Rou</w:t>
            </w:r>
            <w:r w:rsidRPr="001D1AF0">
              <w:t xml:space="preserve">tine pre-operational checks of deck machinery or cargo handling gear and equipment are completed prior to use </w:t>
            </w:r>
            <w:r w:rsidRPr="001D1AF0">
              <w:t>according to manufacturer specifications and organisational procedures</w:t>
            </w:r>
          </w:p>
        </w:tc>
      </w:tr>
      <w:tr w:rsidTr="009148A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Properties of cargo being transported are identified and their impact on safety, the environment and vessel operations is established</w:t>
            </w:r>
          </w:p>
        </w:tc>
      </w:tr>
      <w:tr w:rsidTr="009148A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Preparations for operations are made and lifting equipment is set up according to organisational procedures</w:t>
            </w:r>
          </w:p>
        </w:tc>
      </w:tr>
      <w:tr w:rsidTr="009148A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Tools and equipment appropriate to work requirements are selected, checked for safety and set up for operation</w:t>
            </w:r>
          </w:p>
        </w:tc>
      </w:tr>
      <w:tr w:rsidTr="009148A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Safety equipment appropriate to work requirements are made ready and confirmed to be in good condition</w:t>
            </w:r>
          </w:p>
        </w:tc>
      </w:tr>
      <w:tr w:rsidTr="009148A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Methods of communication are established and agreed to</w:t>
            </w:r>
          </w:p>
        </w:tc>
      </w:tr>
      <w:tr w:rsidTr="009148A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Equipment faults or malfunctions are identified and reported according to organisational procedures</w:t>
            </w:r>
          </w:p>
        </w:tc>
      </w:tr>
      <w:tr w:rsidTr="009148A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 xml:space="preserve">Work health and safety (WHS)/occupational health and safety (OHS) hazards in work area </w:t>
            </w:r>
            <w:r w:rsidRPr="001D1AF0">
              <w:t>are identified, and risks are assessed and reported according to organisational procedures</w:t>
            </w:r>
          </w:p>
        </w:tc>
      </w:tr>
      <w:tr w:rsidTr="009148A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AF0" w:rsidP="001D1AF0">
            <w:pPr>
              <w:pStyle w:val="BodyText"/>
            </w:pPr>
            <w:r w:rsidRPr="001D1AF0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rPr>
                <w:rStyle w:val="SpecialBold"/>
              </w:rPr>
              <w:t>Undertake deck machinery, cargo handling gear and equipment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Suitable personal protective equipment is selected and used according to organisati</w:t>
            </w:r>
            <w:r w:rsidRPr="001D1AF0">
              <w:t>onal procedures</w:t>
            </w:r>
          </w:p>
        </w:tc>
      </w:tr>
      <w:tr w:rsidTr="009148A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Hazard control procedures are identified and applied to ensure safe operation of deck machinery and cargo handling equipment</w:t>
            </w:r>
          </w:p>
        </w:tc>
      </w:tr>
      <w:tr w:rsidTr="009148A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Deck machinery and cargo handling gear and equipment are operated in a safe and controlled manner</w:t>
            </w:r>
          </w:p>
        </w:tc>
      </w:tr>
      <w:tr w:rsidTr="009148A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Performance and efficiency of deck machinery and cargo handling gear and equipment operations is monitored</w:t>
            </w:r>
          </w:p>
        </w:tc>
      </w:tr>
      <w:tr w:rsidTr="009148A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Safe operational practices are used to anticipate and control hazards</w:t>
            </w:r>
          </w:p>
        </w:tc>
      </w:tr>
      <w:tr w:rsidTr="009148A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Adverse sea and weather conditions that impact on operation o</w:t>
            </w:r>
            <w:r w:rsidRPr="001D1AF0">
              <w:t>f deck machinery, and cargo handling gear and equipment are identified and operational practices are adjusted to maintain safety of vessel and personnel</w:t>
            </w:r>
          </w:p>
        </w:tc>
      </w:tr>
      <w:tr w:rsidTr="009148A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Measures to prevent pollution during normal and emergency situations are applied according to re</w:t>
            </w:r>
            <w:r w:rsidRPr="001D1AF0">
              <w:t>gulatory requirements and organisational procedures</w:t>
            </w:r>
          </w:p>
        </w:tc>
      </w:tr>
      <w:tr w:rsidTr="009148A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Spill containment procedures are correctly implemented according to regulatory requirements and organisational procedures</w:t>
            </w:r>
          </w:p>
        </w:tc>
      </w:tr>
      <w:tr w:rsidTr="009148A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AF0" w:rsidP="001D1AF0">
            <w:pPr>
              <w:pStyle w:val="BodyText"/>
            </w:pPr>
            <w:r w:rsidRPr="001D1AF0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rPr>
                <w:rStyle w:val="SpecialBold"/>
              </w:rPr>
              <w:t>Complete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Shut-down procedures are conducted according to manufacturer instructions and organisational procedures</w:t>
            </w:r>
          </w:p>
        </w:tc>
      </w:tr>
      <w:tr w:rsidTr="009148A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Malfunctions, faults, irregular performance or damage to deck machinery and cargo handling gear and equipment are reported according to organisat</w:t>
            </w:r>
            <w:r w:rsidRPr="001D1AF0">
              <w:t>ional procedures</w:t>
            </w:r>
          </w:p>
        </w:tc>
      </w:tr>
      <w:tr w:rsidTr="009148A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Deck machinery and cargo handling gear and equipment are maintained and secured according to organisational procedures</w:t>
            </w:r>
          </w:p>
        </w:tc>
      </w:tr>
      <w:tr w:rsidTr="009148A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AF0" w:rsidP="001D1AF0">
            <w:pPr>
              <w:pStyle w:val="BodyText"/>
            </w:pPr>
            <w:r w:rsidRPr="001D1AF0">
              <w:t>Operational records are completed according to organisational procedures</w:t>
            </w:r>
          </w:p>
        </w:tc>
      </w:tr>
    </w:tbl>
    <w:p w:rsidR="009148A2" w:rsidP="001D1AF0">
      <w:pPr>
        <w:pStyle w:val="BodyText"/>
      </w:pPr>
    </w:p>
    <w:p w:rsidR="009148A2" w:rsidP="001D1AF0">
      <w:pPr>
        <w:pStyle w:val="BodyText"/>
      </w:pPr>
    </w:p>
    <w:p w:rsidR="00000000" w:rsidRPr="001D1AF0" w:rsidP="001D1AF0">
      <w:pPr>
        <w:pStyle w:val="Heading1"/>
      </w:pPr>
      <w:bookmarkStart w:id="7" w:name="O_845187"/>
      <w:bookmarkEnd w:id="7"/>
      <w:r w:rsidRPr="001D1AF0">
        <w:t>Foundation Skills</w:t>
      </w:r>
    </w:p>
    <w:p w:rsidR="009148A2" w:rsidP="009148A2">
      <w:pPr>
        <w:pStyle w:val="BodyText"/>
      </w:pPr>
      <w:r w:rsidRPr="001D1AF0">
        <w:t>Foundation skills essential to performance are explicit in the performance criteria of this unit of competency.</w:t>
      </w:r>
    </w:p>
    <w:p w:rsidR="00000000" w:rsidRPr="001D1AF0" w:rsidP="001D1AF0">
      <w:pPr>
        <w:pStyle w:val="Heading1"/>
      </w:pPr>
      <w:bookmarkStart w:id="8" w:name="O_845188"/>
      <w:bookmarkEnd w:id="8"/>
      <w:r w:rsidRPr="001D1AF0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1D1A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AF0" w:rsidP="001D1AF0">
            <w:pPr>
              <w:pStyle w:val="BodyText"/>
            </w:pPr>
            <w:r w:rsidRPr="001D1AF0">
              <w:t xml:space="preserve">Range is restricted to essential operating conditions and any other variables essential </w:t>
            </w:r>
            <w:r w:rsidRPr="001D1AF0">
              <w:t>to the work environment.</w:t>
            </w:r>
          </w:p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Non-essential conditions can be found in the Companion Volume Implementation Guide.</w:t>
            </w:r>
          </w:p>
        </w:tc>
      </w:tr>
      <w:tr w:rsidTr="001D1A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Deck machinery and equipment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AF0" w:rsidP="001D1AF0">
            <w:pPr>
              <w:pStyle w:val="ListBullet"/>
            </w:pPr>
            <w:r w:rsidRPr="001D1AF0">
              <w:t>anchoring equipment</w:t>
            </w:r>
          </w:p>
          <w:p w:rsidR="00000000" w:rsidRPr="001D1AF0" w:rsidP="001D1AF0">
            <w:pPr>
              <w:pStyle w:val="ListBullet"/>
            </w:pPr>
            <w:r w:rsidRPr="001D1AF0">
              <w:t>blocks and tackle</w:t>
            </w:r>
          </w:p>
          <w:p w:rsidR="00000000" w:rsidRPr="001D1AF0" w:rsidP="001D1AF0">
            <w:pPr>
              <w:pStyle w:val="ListBullet"/>
            </w:pPr>
            <w:r w:rsidRPr="001D1AF0">
              <w:t>booms</w:t>
            </w:r>
          </w:p>
          <w:p w:rsidR="00000000" w:rsidRPr="001D1AF0" w:rsidP="001D1AF0">
            <w:pPr>
              <w:pStyle w:val="ListBullet"/>
            </w:pPr>
            <w:r w:rsidRPr="001D1AF0">
              <w:t>cables and chains</w:t>
            </w:r>
          </w:p>
          <w:p w:rsidR="00000000" w:rsidRPr="001D1AF0" w:rsidP="001D1AF0">
            <w:pPr>
              <w:pStyle w:val="ListBullet"/>
            </w:pPr>
            <w:r w:rsidRPr="001D1AF0">
              <w:t>cranes</w:t>
            </w:r>
          </w:p>
          <w:p w:rsidR="00000000" w:rsidRPr="001D1AF0" w:rsidP="001D1AF0">
            <w:pPr>
              <w:pStyle w:val="ListBullet"/>
            </w:pPr>
            <w:r w:rsidRPr="001D1AF0">
              <w:t>derricks</w:t>
            </w:r>
          </w:p>
          <w:p w:rsidR="00000000" w:rsidRPr="001D1AF0" w:rsidP="001D1AF0">
            <w:pPr>
              <w:pStyle w:val="ListBullet"/>
            </w:pPr>
            <w:r w:rsidRPr="001D1AF0">
              <w:t>fibre and wire ropes</w:t>
            </w:r>
          </w:p>
          <w:p w:rsidR="00000000" w:rsidRPr="001D1AF0" w:rsidP="001D1AF0">
            <w:pPr>
              <w:pStyle w:val="ListBullet"/>
            </w:pPr>
            <w:r w:rsidRPr="001D1AF0">
              <w:t>freeing ports</w:t>
            </w:r>
          </w:p>
          <w:p w:rsidR="00000000" w:rsidRPr="001D1AF0" w:rsidP="001D1AF0">
            <w:pPr>
              <w:pStyle w:val="ListBullet"/>
            </w:pPr>
            <w:r w:rsidRPr="001D1AF0">
              <w:t>hatches and hatch covers</w:t>
            </w:r>
          </w:p>
          <w:p w:rsidR="00000000" w:rsidRPr="001D1AF0" w:rsidP="001D1AF0">
            <w:pPr>
              <w:pStyle w:val="ListBullet"/>
            </w:pPr>
            <w:r w:rsidRPr="001D1AF0">
              <w:t>hoists</w:t>
            </w:r>
          </w:p>
          <w:p w:rsidR="00000000" w:rsidRPr="001D1AF0" w:rsidP="001D1AF0">
            <w:pPr>
              <w:pStyle w:val="ListBullet"/>
            </w:pPr>
            <w:r w:rsidRPr="001D1AF0">
              <w:t>internal ramps associated with bow and stern door loading arrangements</w:t>
            </w:r>
          </w:p>
          <w:p w:rsidR="00000000" w:rsidRPr="001D1AF0" w:rsidP="001D1AF0">
            <w:pPr>
              <w:pStyle w:val="ListBullet"/>
            </w:pPr>
            <w:r w:rsidRPr="001D1AF0">
              <w:t xml:space="preserve">pipeline systems – bilge and ballast suctions and wells </w:t>
            </w:r>
          </w:p>
          <w:p w:rsidR="00000000" w:rsidRPr="001D1AF0" w:rsidP="001D1AF0">
            <w:pPr>
              <w:pStyle w:val="ListBullet"/>
            </w:pPr>
            <w:r w:rsidRPr="001D1AF0">
              <w:t>side/bow/stern doors or elevators</w:t>
            </w:r>
          </w:p>
          <w:p w:rsidR="00000000" w:rsidRPr="001D1AF0" w:rsidP="001D1AF0">
            <w:pPr>
              <w:pStyle w:val="ListBullet"/>
            </w:pPr>
            <w:r w:rsidRPr="001D1AF0">
              <w:t>valves and pumps</w:t>
            </w:r>
          </w:p>
          <w:p w:rsidR="00000000" w:rsidRPr="001D1AF0" w:rsidP="001D1AF0">
            <w:pPr>
              <w:pStyle w:val="ListBullet"/>
            </w:pPr>
            <w:r w:rsidRPr="001D1AF0">
              <w:t>w</w:t>
            </w:r>
            <w:r w:rsidRPr="001D1AF0">
              <w:t>atertight doors</w:t>
            </w:r>
          </w:p>
          <w:p w:rsidR="00000000" w:rsidRPr="001D1AF0" w:rsidP="001D1AF0">
            <w:pPr>
              <w:pStyle w:val="ListBullet"/>
            </w:pPr>
            <w:r w:rsidRPr="001D1AF0">
              <w:t>welding, brazing, cutting equipment</w:t>
            </w:r>
          </w:p>
          <w:p w:rsidR="00000000" w:rsidRPr="001D1AF0" w:rsidP="001D1AF0">
            <w:pPr>
              <w:pStyle w:val="ListBullet"/>
            </w:pPr>
            <w:r w:rsidRPr="001D1AF0">
              <w:t>winches and capstans</w:t>
            </w:r>
          </w:p>
          <w:p w:rsidR="00000000" w:rsidP="001D1AF0">
            <w:pPr>
              <w:pStyle w:val="ListBullet"/>
              <w:rPr>
                <w:lang w:val="en-NZ"/>
              </w:rPr>
            </w:pPr>
            <w:r w:rsidRPr="001D1AF0">
              <w:t>windlasses</w:t>
            </w:r>
          </w:p>
        </w:tc>
      </w:tr>
      <w:tr w:rsidTr="001D1A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Cargo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AF0" w:rsidP="001D1AF0">
            <w:pPr>
              <w:pStyle w:val="ListBullet"/>
            </w:pPr>
            <w:r w:rsidRPr="001D1AF0">
              <w:t>chemicals and oils</w:t>
            </w:r>
          </w:p>
          <w:p w:rsidR="00000000" w:rsidRPr="001D1AF0" w:rsidP="001D1AF0">
            <w:pPr>
              <w:pStyle w:val="ListBullet"/>
            </w:pPr>
            <w:r w:rsidRPr="001D1AF0">
              <w:t>explosives</w:t>
            </w:r>
          </w:p>
          <w:p w:rsidR="00000000" w:rsidRPr="001D1AF0" w:rsidP="001D1AF0">
            <w:pPr>
              <w:pStyle w:val="ListBullet"/>
            </w:pPr>
            <w:r w:rsidRPr="001D1AF0">
              <w:t>general cargo, break bulk, unitised or in containers</w:t>
            </w:r>
          </w:p>
          <w:p w:rsidR="00000000" w:rsidRPr="001D1AF0" w:rsidP="001D1AF0">
            <w:pPr>
              <w:pStyle w:val="ListBullet"/>
            </w:pPr>
            <w:r w:rsidRPr="001D1AF0">
              <w:t>hazardous or dangerous goods</w:t>
            </w:r>
          </w:p>
          <w:p w:rsidR="00000000" w:rsidRPr="001D1AF0" w:rsidP="001D1AF0">
            <w:pPr>
              <w:pStyle w:val="ListBullet"/>
            </w:pPr>
            <w:r w:rsidRPr="001D1AF0">
              <w:t>heavy lifts</w:t>
            </w:r>
          </w:p>
          <w:p w:rsidR="00000000" w:rsidRPr="001D1AF0" w:rsidP="001D1AF0">
            <w:pPr>
              <w:pStyle w:val="ListBullet"/>
            </w:pPr>
            <w:r w:rsidRPr="001D1AF0">
              <w:t>liquids in portable containers</w:t>
            </w:r>
          </w:p>
          <w:p w:rsidR="00000000" w:rsidRPr="001D1AF0" w:rsidP="001D1AF0">
            <w:pPr>
              <w:pStyle w:val="ListBullet"/>
            </w:pPr>
            <w:r w:rsidRPr="001D1AF0">
              <w:t xml:space="preserve">liquefied gas </w:t>
            </w:r>
          </w:p>
          <w:p w:rsidR="00000000" w:rsidRPr="001D1AF0" w:rsidP="001D1AF0">
            <w:pPr>
              <w:pStyle w:val="ListBullet"/>
            </w:pPr>
            <w:r w:rsidRPr="001D1AF0">
              <w:t>livestock</w:t>
            </w:r>
          </w:p>
          <w:p w:rsidR="00000000" w:rsidRPr="001D1AF0" w:rsidP="001D1AF0">
            <w:pPr>
              <w:pStyle w:val="ListBullet"/>
            </w:pPr>
            <w:r w:rsidRPr="001D1AF0">
              <w:t>mineral concentrates</w:t>
            </w:r>
          </w:p>
          <w:p w:rsidR="00000000" w:rsidRPr="001D1AF0" w:rsidP="001D1AF0">
            <w:pPr>
              <w:pStyle w:val="ListBullet"/>
            </w:pPr>
            <w:r w:rsidRPr="001D1AF0">
              <w:t>refrigerated cargo</w:t>
            </w:r>
          </w:p>
          <w:p w:rsidR="00000000" w:rsidRPr="001D1AF0" w:rsidP="001D1AF0">
            <w:pPr>
              <w:pStyle w:val="ListBullet"/>
            </w:pPr>
            <w:r w:rsidRPr="001D1AF0">
              <w:t>scrap, pig iron ingots, steel coils and sheets</w:t>
            </w:r>
          </w:p>
          <w:p w:rsidR="00000000" w:rsidRPr="001D1AF0" w:rsidP="001D1AF0">
            <w:pPr>
              <w:pStyle w:val="ListBullet"/>
            </w:pPr>
            <w:r w:rsidRPr="001D1AF0">
              <w:t>solid bulk materials</w:t>
            </w:r>
          </w:p>
          <w:p w:rsidR="00000000" w:rsidP="001D1AF0">
            <w:pPr>
              <w:pStyle w:val="ListBullet"/>
              <w:rPr>
                <w:lang w:val="en-NZ"/>
              </w:rPr>
            </w:pPr>
            <w:r w:rsidRPr="001D1AF0">
              <w:t>timber</w:t>
            </w:r>
          </w:p>
        </w:tc>
      </w:tr>
      <w:tr w:rsidTr="001D1A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Cargo handling gear and equipment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AF0" w:rsidP="001D1AF0">
            <w:pPr>
              <w:pStyle w:val="ListBullet"/>
            </w:pPr>
            <w:r w:rsidRPr="001D1AF0">
              <w:t xml:space="preserve">chain blocks </w:t>
            </w:r>
          </w:p>
          <w:p w:rsidR="00000000" w:rsidRPr="001D1AF0" w:rsidP="001D1AF0">
            <w:pPr>
              <w:pStyle w:val="ListBullet"/>
            </w:pPr>
            <w:r w:rsidRPr="001D1AF0">
              <w:t>chains</w:t>
            </w:r>
          </w:p>
          <w:p w:rsidR="00000000" w:rsidRPr="001D1AF0" w:rsidP="001D1AF0">
            <w:pPr>
              <w:pStyle w:val="ListBullet"/>
            </w:pPr>
            <w:r w:rsidRPr="001D1AF0">
              <w:t>eye bolts</w:t>
            </w:r>
          </w:p>
          <w:p w:rsidR="00000000" w:rsidRPr="001D1AF0" w:rsidP="001D1AF0">
            <w:pPr>
              <w:pStyle w:val="ListBullet"/>
            </w:pPr>
            <w:r w:rsidRPr="001D1AF0">
              <w:t>fibre ropes</w:t>
            </w:r>
          </w:p>
          <w:p w:rsidR="00000000" w:rsidRPr="001D1AF0" w:rsidP="001D1AF0">
            <w:pPr>
              <w:pStyle w:val="ListBullet"/>
            </w:pPr>
            <w:r w:rsidRPr="001D1AF0">
              <w:t>flexible steel wire rope (FSWR)</w:t>
            </w:r>
          </w:p>
          <w:p w:rsidR="00000000" w:rsidRPr="001D1AF0" w:rsidP="001D1AF0">
            <w:pPr>
              <w:pStyle w:val="ListBullet"/>
            </w:pPr>
            <w:r w:rsidRPr="001D1AF0">
              <w:t>rigging screws</w:t>
            </w:r>
          </w:p>
          <w:p w:rsidR="00000000" w:rsidRPr="001D1AF0" w:rsidP="001D1AF0">
            <w:pPr>
              <w:pStyle w:val="ListBullet"/>
            </w:pPr>
            <w:r w:rsidRPr="001D1AF0">
              <w:t>shackles</w:t>
            </w:r>
          </w:p>
          <w:p w:rsidR="00000000" w:rsidRPr="001D1AF0" w:rsidP="001D1AF0">
            <w:pPr>
              <w:pStyle w:val="ListBullet"/>
            </w:pPr>
            <w:r w:rsidRPr="001D1AF0">
              <w:t>sheaves</w:t>
            </w:r>
          </w:p>
          <w:p w:rsidR="00000000" w:rsidRPr="001D1AF0" w:rsidP="001D1AF0">
            <w:pPr>
              <w:pStyle w:val="ListBullet"/>
            </w:pPr>
            <w:r w:rsidRPr="001D1AF0">
              <w:t>turnbuckles</w:t>
            </w:r>
          </w:p>
          <w:p w:rsidR="00000000" w:rsidP="001D1AF0">
            <w:pPr>
              <w:pStyle w:val="ListBullet"/>
              <w:rPr>
                <w:lang w:val="en-NZ"/>
              </w:rPr>
            </w:pPr>
            <w:r w:rsidRPr="001D1AF0">
              <w:t>wire and synthetic slings</w:t>
            </w:r>
          </w:p>
        </w:tc>
      </w:tr>
      <w:tr w:rsidTr="001D1A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Preparations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AF0" w:rsidP="001D1AF0">
            <w:pPr>
              <w:pStyle w:val="ListBullet"/>
            </w:pPr>
            <w:r w:rsidRPr="001D1AF0">
              <w:t xml:space="preserve">cargo gear record book entries </w:t>
            </w:r>
          </w:p>
          <w:p w:rsidR="00000000" w:rsidRPr="001D1AF0" w:rsidP="001D1AF0">
            <w:pPr>
              <w:pStyle w:val="ListBullet"/>
            </w:pPr>
            <w:r w:rsidRPr="001D1AF0">
              <w:t>checking safe working load of equipment</w:t>
            </w:r>
          </w:p>
          <w:p w:rsidR="00000000" w:rsidRPr="001D1AF0" w:rsidP="001D1AF0">
            <w:pPr>
              <w:pStyle w:val="ListBullet"/>
            </w:pPr>
            <w:r w:rsidRPr="001D1AF0">
              <w:t>establishing communications</w:t>
            </w:r>
          </w:p>
          <w:p w:rsidR="00000000" w:rsidRPr="001D1AF0" w:rsidP="001D1AF0">
            <w:pPr>
              <w:pStyle w:val="ListBullet"/>
            </w:pPr>
            <w:r w:rsidRPr="001D1AF0">
              <w:t>identifying hazards</w:t>
            </w:r>
          </w:p>
          <w:p w:rsidR="00000000" w:rsidRPr="001D1AF0" w:rsidP="001D1AF0">
            <w:pPr>
              <w:pStyle w:val="ListBullet"/>
            </w:pPr>
            <w:r w:rsidRPr="001D1AF0">
              <w:t>identifying locations of load site and destination</w:t>
            </w:r>
          </w:p>
          <w:p w:rsidR="00000000" w:rsidRPr="001D1AF0" w:rsidP="001D1AF0">
            <w:pPr>
              <w:pStyle w:val="ListBullet"/>
            </w:pPr>
            <w:r w:rsidRPr="001D1AF0">
              <w:t>planning lifting operations</w:t>
            </w:r>
          </w:p>
          <w:p w:rsidR="00000000" w:rsidRPr="001D1AF0" w:rsidP="001D1AF0">
            <w:pPr>
              <w:pStyle w:val="ListBullet"/>
            </w:pPr>
            <w:r w:rsidRPr="001D1AF0">
              <w:t>pre-operational checks</w:t>
            </w:r>
          </w:p>
          <w:p w:rsidR="00000000" w:rsidP="001D1AF0">
            <w:pPr>
              <w:pStyle w:val="ListBullet"/>
              <w:rPr>
                <w:lang w:val="en-NZ"/>
              </w:rPr>
            </w:pPr>
            <w:r w:rsidRPr="001D1AF0">
              <w:t>safety devices</w:t>
            </w:r>
          </w:p>
        </w:tc>
      </w:tr>
      <w:tr w:rsidTr="001D1A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Hazards include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AF0" w:rsidP="001D1AF0">
            <w:pPr>
              <w:pStyle w:val="ListBullet"/>
            </w:pPr>
            <w:r w:rsidRPr="001D1AF0">
              <w:t>electrostatic hazards</w:t>
            </w:r>
          </w:p>
          <w:p w:rsidR="00000000" w:rsidRPr="001D1AF0" w:rsidP="001D1AF0">
            <w:pPr>
              <w:pStyle w:val="ListBullet"/>
            </w:pPr>
            <w:r w:rsidRPr="001D1AF0">
              <w:t>environmental hazards</w:t>
            </w:r>
          </w:p>
          <w:p w:rsidR="00000000" w:rsidRPr="001D1AF0" w:rsidP="001D1AF0">
            <w:pPr>
              <w:pStyle w:val="ListBullet"/>
            </w:pPr>
            <w:r w:rsidRPr="001D1AF0">
              <w:t xml:space="preserve">explosion and </w:t>
            </w:r>
            <w:r w:rsidRPr="001D1AF0">
              <w:t xml:space="preserve">flammability </w:t>
            </w:r>
          </w:p>
          <w:p w:rsidR="00000000" w:rsidRPr="001D1AF0" w:rsidP="001D1AF0">
            <w:pPr>
              <w:pStyle w:val="ListBullet"/>
            </w:pPr>
            <w:r w:rsidRPr="001D1AF0">
              <w:t>extremely low temperatures</w:t>
            </w:r>
          </w:p>
          <w:p w:rsidR="00000000" w:rsidRPr="001D1AF0" w:rsidP="001D1AF0">
            <w:pPr>
              <w:pStyle w:val="ListBullet"/>
            </w:pPr>
            <w:r w:rsidRPr="001D1AF0">
              <w:t>insufficient lighting</w:t>
            </w:r>
          </w:p>
          <w:p w:rsidR="00000000" w:rsidRPr="001D1AF0" w:rsidP="001D1AF0">
            <w:pPr>
              <w:pStyle w:val="ListBullet"/>
            </w:pPr>
            <w:r w:rsidRPr="001D1AF0">
              <w:t xml:space="preserve">low temperatures </w:t>
            </w:r>
          </w:p>
          <w:p w:rsidR="00000000" w:rsidRPr="001D1AF0" w:rsidP="001D1AF0">
            <w:pPr>
              <w:pStyle w:val="ListBullet"/>
            </w:pPr>
            <w:r w:rsidRPr="001D1AF0">
              <w:t>overhead obstructions</w:t>
            </w:r>
          </w:p>
          <w:p w:rsidR="00000000" w:rsidRPr="001D1AF0" w:rsidP="001D1AF0">
            <w:pPr>
              <w:pStyle w:val="ListBullet"/>
            </w:pPr>
            <w:r w:rsidRPr="001D1AF0">
              <w:t>other personnel in area of operation</w:t>
            </w:r>
          </w:p>
          <w:p w:rsidR="00000000" w:rsidRPr="001D1AF0" w:rsidP="001D1AF0">
            <w:pPr>
              <w:pStyle w:val="ListBullet"/>
            </w:pPr>
            <w:r w:rsidRPr="001D1AF0">
              <w:t xml:space="preserve">pressure hazards </w:t>
            </w:r>
          </w:p>
          <w:p w:rsidR="00000000" w:rsidRPr="001D1AF0" w:rsidP="001D1AF0">
            <w:pPr>
              <w:pStyle w:val="ListBullet"/>
            </w:pPr>
            <w:r w:rsidRPr="001D1AF0">
              <w:t>reactivity and corrosion</w:t>
            </w:r>
          </w:p>
          <w:p w:rsidR="00000000" w:rsidRPr="001D1AF0" w:rsidP="001D1AF0">
            <w:pPr>
              <w:pStyle w:val="ListBullet"/>
            </w:pPr>
            <w:r w:rsidRPr="001D1AF0">
              <w:t xml:space="preserve">source of ignition </w:t>
            </w:r>
          </w:p>
          <w:p w:rsidR="00000000" w:rsidRPr="001D1AF0" w:rsidP="001D1AF0">
            <w:pPr>
              <w:pStyle w:val="ListBullet"/>
            </w:pPr>
            <w:r w:rsidRPr="001D1AF0">
              <w:t xml:space="preserve">toxicity </w:t>
            </w:r>
          </w:p>
          <w:p w:rsidR="00000000" w:rsidRPr="001D1AF0" w:rsidP="001D1AF0">
            <w:pPr>
              <w:pStyle w:val="ListBullet"/>
            </w:pPr>
            <w:r w:rsidRPr="001D1AF0">
              <w:t xml:space="preserve">vapour leaks and clouds </w:t>
            </w:r>
          </w:p>
          <w:p w:rsidR="00000000" w:rsidP="001D1AF0">
            <w:pPr>
              <w:pStyle w:val="ListBullet"/>
              <w:rPr>
                <w:lang w:val="en-NZ"/>
              </w:rPr>
            </w:pPr>
            <w:r w:rsidRPr="001D1AF0">
              <w:t>weather conditions</w:t>
            </w:r>
          </w:p>
        </w:tc>
      </w:tr>
      <w:tr w:rsidTr="001D1A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F0">
            <w:pPr>
              <w:pStyle w:val="BodyText"/>
              <w:rPr>
                <w:lang w:val="en-NZ"/>
              </w:rPr>
            </w:pPr>
            <w:r w:rsidRPr="001D1AF0">
              <w:t>Hazard control procedures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AF0" w:rsidP="001D1AF0">
            <w:pPr>
              <w:pStyle w:val="ListBullet"/>
            </w:pPr>
            <w:r w:rsidRPr="001D1AF0">
              <w:t>anti-static measures</w:t>
            </w:r>
          </w:p>
          <w:p w:rsidR="00000000" w:rsidRPr="001D1AF0" w:rsidP="001D1AF0">
            <w:pPr>
              <w:pStyle w:val="ListBullet"/>
            </w:pPr>
            <w:r w:rsidRPr="001D1AF0">
              <w:t>atmospheric control</w:t>
            </w:r>
          </w:p>
          <w:p w:rsidR="00000000" w:rsidRPr="001D1AF0" w:rsidP="001D1AF0">
            <w:pPr>
              <w:pStyle w:val="ListBullet"/>
            </w:pPr>
            <w:r w:rsidRPr="001D1AF0">
              <w:t>cargo inhibition</w:t>
            </w:r>
          </w:p>
          <w:p w:rsidR="00000000" w:rsidRPr="001D1AF0" w:rsidP="001D1AF0">
            <w:pPr>
              <w:pStyle w:val="ListBullet"/>
            </w:pPr>
            <w:r w:rsidRPr="001D1AF0">
              <w:t>checking  compatibility</w:t>
            </w:r>
          </w:p>
          <w:p w:rsidR="00000000" w:rsidRPr="001D1AF0" w:rsidP="001D1AF0">
            <w:pPr>
              <w:pStyle w:val="ListBullet"/>
            </w:pPr>
            <w:r w:rsidRPr="001D1AF0">
              <w:t>confined space entry precautions</w:t>
            </w:r>
          </w:p>
          <w:p w:rsidR="00000000" w:rsidRPr="001D1AF0" w:rsidP="001D1AF0">
            <w:pPr>
              <w:pStyle w:val="ListBullet"/>
            </w:pPr>
            <w:r w:rsidRPr="001D1AF0">
              <w:t>correct use of safety data sheet (SDS)/material safety data sheet (MSDS) i</w:t>
            </w:r>
            <w:r w:rsidRPr="001D1AF0">
              <w:t>nformation</w:t>
            </w:r>
          </w:p>
          <w:p w:rsidR="00000000" w:rsidRPr="001D1AF0" w:rsidP="001D1AF0">
            <w:pPr>
              <w:pStyle w:val="ListBullet"/>
            </w:pPr>
            <w:r w:rsidRPr="001D1AF0">
              <w:t>ensuring operation is visible to operator at all times or a watchperson is utilised to ensure a lift is monitored at all times</w:t>
            </w:r>
          </w:p>
          <w:p w:rsidR="00000000" w:rsidRPr="001D1AF0" w:rsidP="001D1AF0">
            <w:pPr>
              <w:pStyle w:val="ListBullet"/>
            </w:pPr>
            <w:r w:rsidRPr="001D1AF0">
              <w:t>gas testing</w:t>
            </w:r>
          </w:p>
          <w:p w:rsidR="00000000" w:rsidRPr="001D1AF0" w:rsidP="001D1AF0">
            <w:pPr>
              <w:pStyle w:val="ListBullet"/>
            </w:pPr>
            <w:r w:rsidRPr="001D1AF0">
              <w:t>identifying hazards and assessing risks of the operation</w:t>
            </w:r>
          </w:p>
          <w:p w:rsidR="00000000" w:rsidRPr="001D1AF0" w:rsidP="001D1AF0">
            <w:pPr>
              <w:pStyle w:val="ListBullet"/>
            </w:pPr>
            <w:r w:rsidRPr="001D1AF0">
              <w:t>inerting, drying and monitoring techniques</w:t>
            </w:r>
          </w:p>
          <w:p w:rsidR="00000000" w:rsidRPr="001D1AF0" w:rsidP="001D1AF0">
            <w:pPr>
              <w:pStyle w:val="ListBullet"/>
            </w:pPr>
            <w:r w:rsidRPr="001D1AF0">
              <w:t xml:space="preserve">inspecting equipment and record books before commencing operations </w:t>
            </w:r>
          </w:p>
          <w:p w:rsidR="00000000" w:rsidRPr="001D1AF0" w:rsidP="001D1AF0">
            <w:pPr>
              <w:pStyle w:val="ListBullet"/>
            </w:pPr>
            <w:r w:rsidRPr="001D1AF0">
              <w:t>providing adequate lighting</w:t>
            </w:r>
          </w:p>
          <w:p w:rsidR="00000000" w:rsidRPr="001D1AF0" w:rsidP="001D1AF0">
            <w:pPr>
              <w:pStyle w:val="ListBullet"/>
            </w:pPr>
            <w:r w:rsidRPr="001D1AF0">
              <w:t>segregation of cargo</w:t>
            </w:r>
          </w:p>
          <w:p w:rsidR="00000000" w:rsidRPr="001D1AF0" w:rsidP="001D1AF0">
            <w:pPr>
              <w:pStyle w:val="ListBullet"/>
            </w:pPr>
            <w:r w:rsidRPr="001D1AF0">
              <w:t>ship/shore checklist</w:t>
            </w:r>
          </w:p>
          <w:p w:rsidR="00000000" w:rsidRPr="001D1AF0" w:rsidP="001D1AF0">
            <w:pPr>
              <w:pStyle w:val="ListBullet"/>
            </w:pPr>
            <w:r w:rsidRPr="001D1AF0">
              <w:t>ventilation</w:t>
            </w:r>
          </w:p>
          <w:p w:rsidR="00000000" w:rsidRPr="001D1AF0" w:rsidP="001D1AF0">
            <w:pPr>
              <w:pStyle w:val="ListBullet"/>
            </w:pPr>
            <w:r w:rsidRPr="001D1AF0">
              <w:t>wearing appropriate protective clothing</w:t>
            </w:r>
          </w:p>
        </w:tc>
      </w:tr>
    </w:tbl>
    <w:p w:rsidR="009148A2" w:rsidP="001D1AF0">
      <w:pPr>
        <w:pStyle w:val="BodyText"/>
      </w:pPr>
    </w:p>
    <w:p w:rsidR="009148A2" w:rsidP="001D1AF0">
      <w:pPr>
        <w:pStyle w:val="BodyText"/>
      </w:pPr>
    </w:p>
    <w:p w:rsidR="00000000" w:rsidRPr="001D1AF0" w:rsidP="001D1AF0">
      <w:pPr>
        <w:pStyle w:val="Heading1"/>
      </w:pPr>
      <w:bookmarkStart w:id="9" w:name="O_845189"/>
      <w:bookmarkEnd w:id="9"/>
      <w:r w:rsidRPr="001D1AF0">
        <w:t>Unit Mapping Information</w:t>
      </w:r>
    </w:p>
    <w:p w:rsidR="00000000" w:rsidRPr="001D1AF0" w:rsidP="009148A2">
      <w:pPr>
        <w:pStyle w:val="BodyText"/>
      </w:pPr>
      <w:r w:rsidRPr="001D1AF0">
        <w:t>This unit replaces an</w:t>
      </w:r>
      <w:r w:rsidRPr="001D1AF0">
        <w:t>d is equivalent to MARC3006A Operate deck machinery, cargo handling gear and equipment on a vessel.</w:t>
      </w:r>
    </w:p>
    <w:p w:rsidR="009148A2" w:rsidP="009148A2">
      <w:pPr>
        <w:pStyle w:val="BodyText"/>
      </w:pPr>
      <w:r w:rsidRPr="001D1AF0">
        <w:t>MARC3006A replaces and is equivalent to TDMMR3407B Operate deck machinery.</w:t>
      </w:r>
    </w:p>
    <w:p w:rsidR="00000000" w:rsidRPr="001D1AF0" w:rsidP="001D1AF0">
      <w:pPr>
        <w:pStyle w:val="Heading1"/>
      </w:pPr>
      <w:bookmarkStart w:id="10" w:name="O_845196"/>
      <w:bookmarkEnd w:id="10"/>
      <w:r w:rsidRPr="001D1AF0">
        <w:t>Links</w:t>
      </w:r>
    </w:p>
    <w:p w:rsidR="00000000" w:rsidRPr="001D1AF0" w:rsidP="009148A2">
      <w:pPr>
        <w:pStyle w:val="BodyText"/>
      </w:pPr>
      <w:r w:rsidRPr="001D1AF0">
        <w:t>Comp</w:t>
      </w:r>
      <w:r w:rsidRPr="001D1AF0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B3228B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1D1AF0" w:rsidP="001D1AF0"/>
    <w:sectPr w:rsidSect="001D1A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A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AF0" w:rsidRPr="009148A2" w:rsidP="009148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A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8A2" w:rsidP="001D1A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148A2" w:rsidP="001D1A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148A2" w:rsidP="001D1A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A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8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1AF0" w:rsidRPr="009148A2" w:rsidP="009148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A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8A2" w:rsidRPr="002D2AF8" w:rsidP="001D1A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MARC028 Operate deck machinery, cargo handling gear and equipment on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9148A2" w:rsidP="001D1A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3C44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9E1E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A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1A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1A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1A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1A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1A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1A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1A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1A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1A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1A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1AF0"/>
  </w:style>
  <w:style w:type="character" w:customStyle="1" w:styleId="Heading1Char">
    <w:name w:val="Heading 1 Char"/>
    <w:basedOn w:val="DefaultParagraphFont"/>
    <w:link w:val="Heading1"/>
    <w:rsid w:val="001D1A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1A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1A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1A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1AF0"/>
    <w:rPr>
      <w:b/>
      <w:spacing w:val="0"/>
    </w:rPr>
  </w:style>
  <w:style w:type="paragraph" w:customStyle="1" w:styleId="SuperHeading">
    <w:name w:val="SuperHeading"/>
    <w:basedOn w:val="Normal"/>
    <w:rsid w:val="001D1A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1A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1A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1A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1A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1A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1A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1A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1A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1A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1A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1A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1A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1A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1A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1A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1A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1A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1A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1A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1A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1A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1A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1A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1A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1A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1A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1A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1A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1A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1A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1A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1A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1A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1A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1AF0"/>
    <w:rPr>
      <w:i/>
    </w:rPr>
  </w:style>
  <w:style w:type="paragraph" w:styleId="Caption">
    <w:name w:val="caption"/>
    <w:basedOn w:val="BodyText"/>
    <w:next w:val="Normal"/>
    <w:qFormat/>
    <w:rsid w:val="001D1A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1A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1A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1AF0"/>
  </w:style>
  <w:style w:type="paragraph" w:styleId="TableofFigures">
    <w:name w:val="table of figures"/>
    <w:basedOn w:val="Normal"/>
    <w:next w:val="Normal"/>
    <w:semiHidden/>
    <w:rsid w:val="001D1A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1A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1AF0"/>
    <w:rPr>
      <w:rFonts w:ascii="Wingdings" w:hAnsi="Wingdings"/>
    </w:rPr>
  </w:style>
  <w:style w:type="paragraph" w:customStyle="1" w:styleId="TableHeading">
    <w:name w:val="Table Heading"/>
    <w:basedOn w:val="HeadingBase"/>
    <w:rsid w:val="001D1A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1AF0"/>
    <w:rPr>
      <w:color w:val="0033CC"/>
      <w:u w:val="none"/>
    </w:rPr>
  </w:style>
  <w:style w:type="paragraph" w:customStyle="1" w:styleId="BodyTextRight">
    <w:name w:val="Body Text Right"/>
    <w:basedOn w:val="BodyText"/>
    <w:rsid w:val="001D1A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1A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1A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1A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1A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1A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1AF0"/>
    <w:rPr>
      <w:sz w:val="32"/>
    </w:rPr>
  </w:style>
  <w:style w:type="paragraph" w:customStyle="1" w:styleId="HeadingProcedure">
    <w:name w:val="Heading Procedure"/>
    <w:basedOn w:val="HeadingBase"/>
    <w:next w:val="Normal"/>
    <w:rsid w:val="001D1A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1AF0"/>
    <w:pPr>
      <w:spacing w:before="60" w:after="60"/>
    </w:pPr>
  </w:style>
  <w:style w:type="paragraph" w:styleId="ListContinue">
    <w:name w:val="List Continue"/>
    <w:basedOn w:val="List"/>
    <w:rsid w:val="001D1AF0"/>
    <w:pPr>
      <w:ind w:firstLine="0"/>
    </w:pPr>
  </w:style>
  <w:style w:type="paragraph" w:customStyle="1" w:styleId="ListNote">
    <w:name w:val="List Note"/>
    <w:basedOn w:val="List"/>
    <w:rsid w:val="001D1A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1A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1A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1AF0"/>
    <w:rPr>
      <w:rFonts w:ascii="Courier New" w:hAnsi="Courier New"/>
    </w:rPr>
  </w:style>
  <w:style w:type="paragraph" w:customStyle="1" w:styleId="NoteBullet">
    <w:name w:val="Note Bullet"/>
    <w:basedOn w:val="Note"/>
    <w:rsid w:val="001D1A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1A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1A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1A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1A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1A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1A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1AF0"/>
    <w:rPr>
      <w:b/>
      <w:smallCaps/>
    </w:rPr>
  </w:style>
  <w:style w:type="paragraph" w:customStyle="1" w:styleId="TableListNumber">
    <w:name w:val="Table List Number"/>
    <w:basedOn w:val="ListNumber"/>
    <w:rsid w:val="001D1A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1A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1AF0"/>
    <w:pPr>
      <w:numPr>
        <w:numId w:val="8"/>
      </w:numPr>
    </w:pPr>
  </w:style>
  <w:style w:type="paragraph" w:customStyle="1" w:styleId="ListAlpha2">
    <w:name w:val="List Alpha 2"/>
    <w:basedOn w:val="List2"/>
    <w:rsid w:val="001D1AF0"/>
    <w:pPr>
      <w:numPr>
        <w:numId w:val="7"/>
      </w:numPr>
    </w:pPr>
  </w:style>
  <w:style w:type="paragraph" w:styleId="List2">
    <w:name w:val="List 2"/>
    <w:basedOn w:val="BodyText"/>
    <w:rsid w:val="001D1A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1A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1A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1A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1A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1A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1AF0"/>
    <w:pPr>
      <w:numPr>
        <w:numId w:val="3"/>
      </w:numPr>
    </w:pPr>
  </w:style>
  <w:style w:type="paragraph" w:styleId="ListContinue2">
    <w:name w:val="List Continue 2"/>
    <w:basedOn w:val="List2"/>
    <w:rsid w:val="001D1AF0"/>
    <w:pPr>
      <w:ind w:firstLine="0"/>
    </w:pPr>
  </w:style>
  <w:style w:type="paragraph" w:styleId="ListContinue3">
    <w:name w:val="List Continue 3"/>
    <w:basedOn w:val="List3"/>
    <w:rsid w:val="001D1AF0"/>
    <w:pPr>
      <w:ind w:left="1021" w:firstLine="0"/>
    </w:pPr>
  </w:style>
  <w:style w:type="paragraph" w:styleId="ListContinue4">
    <w:name w:val="List Continue 4"/>
    <w:basedOn w:val="List4"/>
    <w:rsid w:val="001D1AF0"/>
    <w:pPr>
      <w:ind w:firstLine="0"/>
    </w:pPr>
  </w:style>
  <w:style w:type="paragraph" w:styleId="ListContinue5">
    <w:name w:val="List Continue 5"/>
    <w:basedOn w:val="List5"/>
    <w:rsid w:val="001D1AF0"/>
    <w:pPr>
      <w:ind w:firstLine="0"/>
    </w:pPr>
  </w:style>
  <w:style w:type="paragraph" w:styleId="ListNumber3">
    <w:name w:val="List Number 3"/>
    <w:basedOn w:val="List3"/>
    <w:rsid w:val="001D1AF0"/>
    <w:pPr>
      <w:numPr>
        <w:numId w:val="4"/>
      </w:numPr>
    </w:pPr>
  </w:style>
  <w:style w:type="paragraph" w:styleId="ListNumber4">
    <w:name w:val="List Number 4"/>
    <w:basedOn w:val="List4"/>
    <w:rsid w:val="001D1AF0"/>
    <w:pPr>
      <w:numPr>
        <w:numId w:val="5"/>
      </w:numPr>
    </w:pPr>
  </w:style>
  <w:style w:type="paragraph" w:styleId="ListNumber5">
    <w:name w:val="List Number 5"/>
    <w:basedOn w:val="List5"/>
    <w:rsid w:val="001D1AF0"/>
    <w:pPr>
      <w:numPr>
        <w:numId w:val="6"/>
      </w:numPr>
    </w:pPr>
  </w:style>
  <w:style w:type="paragraph" w:styleId="BlockText">
    <w:name w:val="Block Text"/>
    <w:basedOn w:val="Normal"/>
    <w:rsid w:val="001D1A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1A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1AF0"/>
    <w:rPr>
      <w:sz w:val="16"/>
      <w:vertAlign w:val="superscript"/>
    </w:rPr>
  </w:style>
  <w:style w:type="character" w:customStyle="1" w:styleId="Symbols">
    <w:name w:val="Symbols"/>
    <w:basedOn w:val="DefaultParagraphFont"/>
    <w:rsid w:val="001D1AF0"/>
    <w:rPr>
      <w:rFonts w:ascii="Symbol" w:hAnsi="Symbol"/>
    </w:rPr>
  </w:style>
  <w:style w:type="character" w:customStyle="1" w:styleId="MenuOptions">
    <w:name w:val="Menu Options"/>
    <w:basedOn w:val="DefaultParagraphFont"/>
    <w:rsid w:val="001D1A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1AF0"/>
    <w:rPr>
      <w:b/>
    </w:rPr>
  </w:style>
  <w:style w:type="character" w:customStyle="1" w:styleId="Underlined">
    <w:name w:val="Underlined"/>
    <w:basedOn w:val="DefaultParagraphFont"/>
    <w:rsid w:val="001D1AF0"/>
    <w:rPr>
      <w:u w:val="single"/>
    </w:rPr>
  </w:style>
  <w:style w:type="paragraph" w:customStyle="1" w:styleId="TableBodyTextRight">
    <w:name w:val="Table Body Text Right"/>
    <w:basedOn w:val="TableBodyText"/>
    <w:rsid w:val="001D1A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1AF0"/>
    <w:rPr>
      <w:sz w:val="18"/>
    </w:rPr>
  </w:style>
  <w:style w:type="paragraph" w:customStyle="1" w:styleId="BodySmallRight">
    <w:name w:val="Body Small Right"/>
    <w:basedOn w:val="BodyTextRight"/>
    <w:rsid w:val="001D1AF0"/>
    <w:rPr>
      <w:sz w:val="18"/>
      <w:szCs w:val="18"/>
    </w:rPr>
  </w:style>
  <w:style w:type="paragraph" w:customStyle="1" w:styleId="MarginEdition">
    <w:name w:val="Margin Edition"/>
    <w:basedOn w:val="MarginNote"/>
    <w:rsid w:val="001D1A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1AF0"/>
    <w:rPr>
      <w:sz w:val="2"/>
      <w:szCs w:val="2"/>
    </w:rPr>
  </w:style>
  <w:style w:type="character" w:customStyle="1" w:styleId="Small">
    <w:name w:val="Small"/>
    <w:basedOn w:val="DefaultParagraphFont"/>
    <w:rsid w:val="001D1AF0"/>
    <w:rPr>
      <w:sz w:val="16"/>
    </w:rPr>
  </w:style>
  <w:style w:type="paragraph" w:customStyle="1" w:styleId="WideTable">
    <w:name w:val="Wide Table"/>
    <w:basedOn w:val="Normal"/>
    <w:rsid w:val="001D1A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1AF0"/>
  </w:style>
  <w:style w:type="paragraph" w:styleId="Quote">
    <w:name w:val="Quote"/>
    <w:basedOn w:val="Heading1"/>
    <w:link w:val="QuoteChar"/>
    <w:qFormat/>
    <w:rsid w:val="001D1A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1A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1AF0"/>
    <w:pPr>
      <w:pageBreakBefore/>
    </w:pPr>
  </w:style>
  <w:style w:type="paragraph" w:customStyle="1" w:styleId="Border">
    <w:name w:val="Border"/>
    <w:basedOn w:val="Normal"/>
    <w:qFormat/>
    <w:rsid w:val="001D1A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1A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A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A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1A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1A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1A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1A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1A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1AF0"/>
    <w:rPr>
      <w:u w:val="single"/>
    </w:rPr>
  </w:style>
  <w:style w:type="character" w:customStyle="1" w:styleId="BoldandItalics">
    <w:name w:val="Bold and Italics"/>
    <w:qFormat/>
    <w:rsid w:val="001D1AF0"/>
    <w:rPr>
      <w:b/>
      <w:i/>
      <w:u w:val="none"/>
    </w:rPr>
  </w:style>
  <w:style w:type="paragraph" w:styleId="BalloonText">
    <w:name w:val="Balloon Text"/>
    <w:basedOn w:val="Normal"/>
    <w:link w:val="BalloonTextChar"/>
    <w:rsid w:val="001D1A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1A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1A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1A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1A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1A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1AF0"/>
    <w:pPr>
      <w:spacing w:before="0" w:after="0"/>
    </w:pPr>
  </w:style>
  <w:style w:type="paragraph" w:customStyle="1" w:styleId="BodyTextBold">
    <w:name w:val="Body Text Bold"/>
    <w:basedOn w:val="BodyText"/>
    <w:qFormat/>
    <w:rsid w:val="001D1AF0"/>
    <w:rPr>
      <w:b/>
    </w:rPr>
  </w:style>
  <w:style w:type="character" w:styleId="Hyperlink">
    <w:name w:val="Hyperlink"/>
    <w:basedOn w:val="DefaultParagraphFont"/>
    <w:uiPriority w:val="99"/>
    <w:unhideWhenUsed/>
    <w:rsid w:val="009148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920</Words>
  <Characters>5873</Characters>
  <Application>Microsoft Office Word</Application>
  <DocSecurity>0</DocSecurity>
  <Lines>279</Lines>
  <Paragraphs>188</Paragraphs>
  <ScaleCrop>false</ScaleCrop>
  <Company>Author-it Software Corporation Ltd.</Company>
  <LinksUpToDate>false</LinksUpToDate>
  <CharactersWithSpaces>6605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MARC028 Operate deck machinery, cargo handling gear and equipment on a vessel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2020-10-27T00:50:00Z</dcterms:created>
  <dcterms:modified xsi:type="dcterms:W3CDTF">2020-10-27T00:50:00Z</dcterms:modified>
</cp:coreProperties>
</file>