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437" w:rsidP="00900437">
      <w:pPr>
        <w:pStyle w:val="Title"/>
      </w:pPr>
      <w:r>
        <w:fldChar w:fldCharType="begin"/>
      </w:r>
      <w:r>
        <w:instrText xml:space="preserve"> TITLE   \* MERGEFORMAT </w:instrText>
      </w:r>
      <w:r>
        <w:fldChar w:fldCharType="separate"/>
      </w:r>
      <w:r>
        <w:t>Assessment Requirements for MARC024 Operate and maintain a steam engine up to 750 kW and steam auxiliary equipment</w:t>
      </w:r>
      <w:r>
        <w:fldChar w:fldCharType="end"/>
      </w:r>
    </w:p>
    <w:p w:rsidR="00900437" w:rsidP="00900437">
      <w:pPr>
        <w:pStyle w:val="Version"/>
        <w:sectPr w:rsidSect="00E70B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B9F" w:rsidP="00E70B9F">
      <w:pPr>
        <w:pStyle w:val="SuperHeading"/>
      </w:pPr>
      <w:r w:rsidRPr="00E70B9F">
        <w:t>Assessment Requirements for MARC024 Operate and maintain a steam engine up to 750 kW and steam auxiliary equipment</w:t>
      </w:r>
    </w:p>
    <w:p w:rsidR="00000000" w:rsidRPr="00E70B9F" w:rsidP="00E70B9F">
      <w:pPr>
        <w:pStyle w:val="Heading1"/>
      </w:pPr>
      <w:bookmarkStart w:id="1" w:name="O_661294"/>
      <w:bookmarkEnd w:id="1"/>
      <w:r w:rsidRPr="00E70B9F">
        <w:t>Modification History</w:t>
      </w:r>
    </w:p>
    <w:p w:rsidR="00000000" w:rsidRPr="00E70B9F" w:rsidP="00900437">
      <w:pPr>
        <w:pStyle w:val="BodyText"/>
      </w:pPr>
      <w:r w:rsidRPr="00E70B9F">
        <w:t>Release 1. New unit of competency.</w:t>
      </w:r>
    </w:p>
    <w:p w:rsidR="00000000" w:rsidRPr="00E70B9F" w:rsidP="00E70B9F">
      <w:pPr>
        <w:pStyle w:val="Heading1"/>
      </w:pPr>
      <w:bookmarkStart w:id="2" w:name="O_661295"/>
      <w:bookmarkEnd w:id="2"/>
      <w:r w:rsidRPr="00E70B9F">
        <w:t>Performance Evidence</w:t>
      </w:r>
    </w:p>
    <w:tbl>
      <w:tblPr>
        <w:tblW w:w="9498" w:type="dxa"/>
        <w:tblLayout w:type="fixed"/>
        <w:tblCellMar>
          <w:left w:w="62" w:type="dxa"/>
          <w:right w:w="62" w:type="dxa"/>
        </w:tblCellMar>
        <w:tblLook w:val="0000"/>
      </w:tblPr>
      <w:tblGrid>
        <w:gridCol w:w="9498"/>
      </w:tblGrid>
      <w:tr w:rsidTr="00E70B9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70B9F">
            <w:pPr>
              <w:pStyle w:val="BodyText"/>
              <w:rPr>
                <w:lang w:val="en-NZ"/>
              </w:rPr>
            </w:pPr>
            <w:r w:rsidRPr="00E70B9F">
              <w:t>Evidence required to demonstrate competence in this unit must be relevant to and satisfy all of the requirements of the elements, performance criteria and range of conditions on at least one occasion and include:</w:t>
            </w:r>
          </w:p>
        </w:tc>
      </w:tr>
      <w:tr w:rsidTr="00E70B9F">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70B9F" w:rsidP="00E70B9F">
            <w:pPr>
              <w:pStyle w:val="ListBullet"/>
            </w:pPr>
            <w:r w:rsidRPr="00E70B9F">
              <w:t>applying relevant work health and safety/</w:t>
            </w:r>
            <w:r w:rsidRPr="00E70B9F">
              <w:t>occupational health and safety (WHS/OHS) requirements and work practices</w:t>
            </w:r>
          </w:p>
          <w:p w:rsidR="00000000" w:rsidRPr="00E70B9F" w:rsidP="00E70B9F">
            <w:pPr>
              <w:pStyle w:val="ListBullet"/>
            </w:pPr>
            <w:r w:rsidRPr="00E70B9F">
              <w:t>carrying out lubrication processes on an item of steam plant</w:t>
            </w:r>
          </w:p>
          <w:p w:rsidR="00000000" w:rsidRPr="00E70B9F" w:rsidP="00E70B9F">
            <w:pPr>
              <w:pStyle w:val="ListBullet"/>
            </w:pPr>
            <w:r w:rsidRPr="00E70B9F">
              <w:t>communicating effectively with others when operating and monitoring performance of an item of steam plant</w:t>
            </w:r>
          </w:p>
          <w:p w:rsidR="00000000" w:rsidRPr="00E70B9F" w:rsidP="00E70B9F">
            <w:pPr>
              <w:pStyle w:val="ListBullet"/>
            </w:pPr>
            <w:r w:rsidRPr="00E70B9F">
              <w:t>completing docum</w:t>
            </w:r>
            <w:r w:rsidRPr="00E70B9F">
              <w:t>entation related to operating and monitoring performance of an item of steam plant</w:t>
            </w:r>
          </w:p>
          <w:p w:rsidR="00000000" w:rsidRPr="00E70B9F" w:rsidP="00E70B9F">
            <w:pPr>
              <w:pStyle w:val="ListBullet"/>
            </w:pPr>
            <w:r w:rsidRPr="00E70B9F">
              <w:t xml:space="preserve">identifying and assessing steam plant defects and deficiencies, and taking appropriate action to report, isolate, repair or replace identified defective equipment according </w:t>
            </w:r>
            <w:r w:rsidRPr="00E70B9F">
              <w:t>to workplace procedures</w:t>
            </w:r>
          </w:p>
          <w:p w:rsidR="00000000" w:rsidRPr="00E70B9F" w:rsidP="00E70B9F">
            <w:pPr>
              <w:pStyle w:val="ListBullet"/>
            </w:pPr>
            <w:r w:rsidRPr="00E70B9F">
              <w:t>implementing contingency plans for emergency situations</w:t>
            </w:r>
          </w:p>
          <w:p w:rsidR="00000000" w:rsidRPr="00E70B9F" w:rsidP="00E70B9F">
            <w:pPr>
              <w:pStyle w:val="ListBullet"/>
            </w:pPr>
            <w:r w:rsidRPr="00E70B9F">
              <w:t>monitoring performance of an item of steam plant</w:t>
            </w:r>
          </w:p>
          <w:p w:rsidR="00000000" w:rsidRPr="00E70B9F" w:rsidP="00E70B9F">
            <w:pPr>
              <w:pStyle w:val="ListBullet"/>
            </w:pPr>
            <w:r w:rsidRPr="00E70B9F">
              <w:t>operating an item of steam plant</w:t>
            </w:r>
          </w:p>
          <w:p w:rsidR="00000000" w:rsidRPr="00E70B9F" w:rsidP="00E70B9F">
            <w:pPr>
              <w:pStyle w:val="ListBullet"/>
            </w:pPr>
            <w:r w:rsidRPr="00E70B9F">
              <w:t>providing required amount of detail in reports and recordkeeping</w:t>
            </w:r>
          </w:p>
          <w:p w:rsidR="00000000" w:rsidRPr="00E70B9F" w:rsidP="00E70B9F">
            <w:pPr>
              <w:pStyle w:val="ListBullet"/>
            </w:pPr>
            <w:r w:rsidRPr="00E70B9F">
              <w:t>reading and interpreting instructions, procedures, information and signs relevant to operating and monitoring an item of steam plant</w:t>
            </w:r>
          </w:p>
          <w:p w:rsidR="00000000" w:rsidRPr="00E70B9F" w:rsidP="00E70B9F">
            <w:pPr>
              <w:pStyle w:val="ListBullet"/>
            </w:pPr>
            <w:r w:rsidRPr="00E70B9F">
              <w:t>recognising problems that may arise when operating and monitoring an item of steam plant and taking appropriate action</w:t>
            </w:r>
          </w:p>
          <w:p w:rsidR="00000000" w:rsidRPr="00E70B9F" w:rsidP="00E70B9F">
            <w:pPr>
              <w:pStyle w:val="ListBullet"/>
            </w:pPr>
            <w:r w:rsidRPr="00E70B9F">
              <w:t>sele</w:t>
            </w:r>
            <w:r w:rsidRPr="00E70B9F">
              <w:t>cting and using required personal protective equipment (PPE) that conforms to industry and WHS/OHS standards.</w:t>
            </w:r>
          </w:p>
        </w:tc>
      </w:tr>
    </w:tbl>
    <w:p w:rsidR="00000000" w:rsidRPr="00E70B9F" w:rsidP="00E70B9F">
      <w:pPr>
        <w:pStyle w:val="BodyText"/>
      </w:pPr>
    </w:p>
    <w:p w:rsidR="00000000" w:rsidRPr="00E70B9F" w:rsidP="00E70B9F">
      <w:pPr>
        <w:pStyle w:val="AllowPageBreak"/>
      </w:pPr>
    </w:p>
    <w:p w:rsidR="00000000" w:rsidRPr="00E70B9F" w:rsidP="00E70B9F">
      <w:pPr>
        <w:pStyle w:val="Heading1"/>
      </w:pPr>
      <w:bookmarkStart w:id="3" w:name="O_661296"/>
      <w:bookmarkEnd w:id="3"/>
      <w:r w:rsidRPr="00E70B9F">
        <w:t>Knowledge Evidence</w:t>
      </w:r>
    </w:p>
    <w:tbl>
      <w:tblPr>
        <w:tblW w:w="9498" w:type="dxa"/>
        <w:tblLayout w:type="fixed"/>
        <w:tblCellMar>
          <w:left w:w="62" w:type="dxa"/>
          <w:right w:w="62" w:type="dxa"/>
        </w:tblCellMar>
        <w:tblLook w:val="0000"/>
      </w:tblPr>
      <w:tblGrid>
        <w:gridCol w:w="9498"/>
      </w:tblGrid>
      <w:tr w:rsidTr="00E70B9F">
        <w:tblPrEx>
          <w:tblW w:w="9498" w:type="dxa"/>
          <w:tblLayout w:type="fixed"/>
          <w:tblCellMar>
            <w:left w:w="62" w:type="dxa"/>
            <w:right w:w="62" w:type="dxa"/>
          </w:tblCellMar>
          <w:tblLook w:val="0000"/>
        </w:tblPrEx>
        <w:trPr>
          <w:trHeight w:val="793"/>
        </w:trPr>
        <w:tc>
          <w:tcPr>
            <w:tcW w:w="9498" w:type="dxa"/>
            <w:tcBorders>
              <w:top w:val="nil"/>
              <w:left w:val="nil"/>
              <w:bottom w:val="nil"/>
              <w:right w:val="nil"/>
            </w:tcBorders>
            <w:tcMar>
              <w:top w:w="0" w:type="dxa"/>
              <w:left w:w="62" w:type="dxa"/>
              <w:bottom w:w="0" w:type="dxa"/>
              <w:right w:w="62" w:type="dxa"/>
            </w:tcMar>
          </w:tcPr>
          <w:p w:rsidR="00000000" w:rsidP="00E70B9F">
            <w:pPr>
              <w:pStyle w:val="BodyText"/>
              <w:rPr>
                <w:lang w:val="en-NZ"/>
              </w:rPr>
            </w:pPr>
            <w:r w:rsidRPr="00E70B9F">
              <w:t>Evidence required to demonstrate competence in this unit must be relevant to and satisfy all of the requirem</w:t>
            </w:r>
            <w:r w:rsidRPr="00E70B9F">
              <w:t>ents of the elements, performance criteria and range of conditions and include knowledge of:</w:t>
            </w:r>
          </w:p>
        </w:tc>
      </w:tr>
      <w:tr w:rsidTr="00E70B9F">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70B9F" w:rsidP="00E70B9F">
            <w:pPr>
              <w:pStyle w:val="ListBullet"/>
            </w:pPr>
            <w:r w:rsidRPr="00E70B9F">
              <w:t>own ability and limits to rectify irregularities and faults</w:t>
            </w:r>
          </w:p>
          <w:p w:rsidR="00000000" w:rsidRPr="00E70B9F" w:rsidP="00E70B9F">
            <w:pPr>
              <w:pStyle w:val="ListBullet"/>
            </w:pPr>
            <w:r w:rsidRPr="00E70B9F">
              <w:t>applicable legislation relating to steam plant and nationally approved compliance codes and/or guidelines and codes of practice</w:t>
            </w:r>
          </w:p>
          <w:p w:rsidR="00000000" w:rsidRPr="00E70B9F" w:rsidP="00E70B9F">
            <w:pPr>
              <w:pStyle w:val="ListBullet"/>
            </w:pPr>
            <w:r w:rsidRPr="00E70B9F">
              <w:t>basic principles of steam plant operation, monitoring devices and auxiliary systems</w:t>
            </w:r>
          </w:p>
          <w:p w:rsidR="00000000" w:rsidRPr="00E70B9F" w:rsidP="00E70B9F">
            <w:pPr>
              <w:pStyle w:val="ListBullet"/>
            </w:pPr>
            <w:r w:rsidRPr="00E70B9F">
              <w:t>lubricants including open steam engine oils,</w:t>
            </w:r>
            <w:r w:rsidRPr="00E70B9F">
              <w:t xml:space="preserve"> enclosed crankcase steam engine oils, compounded steam cylinder oils and non-compounded steam cylinder oils</w:t>
            </w:r>
          </w:p>
          <w:p w:rsidR="00000000" w:rsidRPr="00E70B9F" w:rsidP="00E70B9F">
            <w:pPr>
              <w:pStyle w:val="ListBullet"/>
            </w:pPr>
            <w:r w:rsidRPr="00E70B9F">
              <w:t>methods for:</w:t>
            </w:r>
          </w:p>
          <w:p w:rsidR="00000000" w:rsidRPr="00E70B9F" w:rsidP="00E70B9F">
            <w:pPr>
              <w:pStyle w:val="ListBullet2"/>
            </w:pPr>
            <w:r w:rsidRPr="00E70B9F">
              <w:t>adjusting controls to maximise efficient and safe running</w:t>
            </w:r>
          </w:p>
          <w:p w:rsidR="00000000" w:rsidRPr="00E70B9F" w:rsidP="00E70B9F">
            <w:pPr>
              <w:pStyle w:val="ListBullet2"/>
            </w:pPr>
            <w:r w:rsidRPr="00E70B9F">
              <w:t>operating and monitoring performance of auxiliary steam plant equipment</w:t>
            </w:r>
          </w:p>
          <w:p w:rsidR="00000000" w:rsidRPr="00E70B9F" w:rsidP="00E70B9F">
            <w:pPr>
              <w:pStyle w:val="ListBullet2"/>
            </w:pPr>
            <w:r w:rsidRPr="00E70B9F">
              <w:t>ide</w:t>
            </w:r>
            <w:r w:rsidRPr="00E70B9F">
              <w:t>ntifying equipment defects and assessing them for appropriate action</w:t>
            </w:r>
          </w:p>
          <w:p w:rsidR="00000000" w:rsidRPr="00E70B9F" w:rsidP="00E70B9F">
            <w:pPr>
              <w:pStyle w:val="ListBullet"/>
            </w:pPr>
            <w:r w:rsidRPr="00E70B9F">
              <w:t>PPE required when operating an item of steam plant and procedures for its use</w:t>
            </w:r>
          </w:p>
          <w:p w:rsidR="00000000" w:rsidRPr="00E70B9F" w:rsidP="00E70B9F">
            <w:pPr>
              <w:pStyle w:val="ListBullet"/>
            </w:pPr>
            <w:r w:rsidRPr="00E70B9F">
              <w:t>procedures for:</w:t>
            </w:r>
          </w:p>
          <w:p w:rsidR="00000000" w:rsidRPr="00E70B9F" w:rsidP="00E70B9F">
            <w:pPr>
              <w:pStyle w:val="ListBullet2"/>
            </w:pPr>
            <w:r w:rsidRPr="00E70B9F">
              <w:t>operating and monitoring an item of steam plant</w:t>
            </w:r>
          </w:p>
          <w:p w:rsidR="00000000" w:rsidRPr="00E70B9F" w:rsidP="00E70B9F">
            <w:pPr>
              <w:pStyle w:val="ListBullet2"/>
            </w:pPr>
            <w:r w:rsidRPr="00E70B9F">
              <w:t>managing safety incidents and hazardous situations that may arise when operating and monitoring performance of an item of steam plant</w:t>
            </w:r>
          </w:p>
          <w:p w:rsidR="00000000" w:rsidRPr="00E70B9F" w:rsidP="00E70B9F">
            <w:pPr>
              <w:pStyle w:val="ListBullet2"/>
            </w:pPr>
            <w:r w:rsidRPr="00E70B9F">
              <w:t>maintaining, cleaning, lubricating and servicing an item of steam plant</w:t>
            </w:r>
          </w:p>
          <w:p w:rsidR="00000000" w:rsidRPr="00E70B9F" w:rsidP="00E70B9F">
            <w:pPr>
              <w:pStyle w:val="ListBullet"/>
            </w:pPr>
            <w:r w:rsidRPr="00E70B9F">
              <w:t>procedures to be followed in an emergency when op</w:t>
            </w:r>
            <w:r w:rsidRPr="00E70B9F">
              <w:t>erating an item of steam plant</w:t>
            </w:r>
          </w:p>
          <w:p w:rsidR="00000000" w:rsidRPr="00E70B9F" w:rsidP="00E70B9F">
            <w:pPr>
              <w:pStyle w:val="ListBullet"/>
            </w:pPr>
            <w:r w:rsidRPr="00E70B9F">
              <w:t>relevant licensing, legislative, regulatory or certification requirements</w:t>
            </w:r>
          </w:p>
          <w:p w:rsidR="00000000" w:rsidRPr="00E70B9F" w:rsidP="00E70B9F">
            <w:pPr>
              <w:pStyle w:val="ListBullet"/>
            </w:pPr>
            <w:r w:rsidRPr="00E70B9F">
              <w:t>relevant WHS/OHS and environmental procedures and regulations</w:t>
            </w:r>
          </w:p>
          <w:p w:rsidR="00000000" w:rsidRPr="00E70B9F" w:rsidP="00E70B9F">
            <w:pPr>
              <w:pStyle w:val="ListBullet"/>
            </w:pPr>
            <w:r w:rsidRPr="00E70B9F">
              <w:t>requirements for completing relevant documentation during and after operation and monitor</w:t>
            </w:r>
            <w:r w:rsidRPr="00E70B9F">
              <w:t>ing of performance of an item of steam plant</w:t>
            </w:r>
          </w:p>
          <w:p w:rsidR="00000000" w:rsidRPr="00E70B9F" w:rsidP="00E70B9F">
            <w:pPr>
              <w:pStyle w:val="ListBullet"/>
            </w:pPr>
            <w:r w:rsidRPr="00E70B9F">
              <w:t>steam plant controls, instruments and indicators and their purpose, location and use</w:t>
            </w:r>
          </w:p>
          <w:p w:rsidR="00000000" w:rsidRPr="00E70B9F" w:rsidP="00E70B9F">
            <w:pPr>
              <w:pStyle w:val="ListBullet"/>
            </w:pPr>
            <w:r w:rsidRPr="00E70B9F">
              <w:t>typical problems that can occur with an item of steam plant and related action that should be taken to repair, isolate, replac</w:t>
            </w:r>
            <w:r w:rsidRPr="00E70B9F">
              <w:t>e, report and record faulty equipment.</w:t>
            </w:r>
          </w:p>
        </w:tc>
      </w:tr>
    </w:tbl>
    <w:p w:rsidR="00000000" w:rsidRPr="00E70B9F" w:rsidP="00E70B9F">
      <w:pPr>
        <w:pStyle w:val="BodyText"/>
      </w:pPr>
    </w:p>
    <w:p w:rsidR="00000000" w:rsidRPr="00E70B9F" w:rsidP="00E70B9F">
      <w:pPr>
        <w:pStyle w:val="AllowPageBreak"/>
      </w:pPr>
    </w:p>
    <w:p w:rsidR="00000000" w:rsidRPr="00E70B9F" w:rsidP="00E70B9F">
      <w:pPr>
        <w:pStyle w:val="Heading1"/>
      </w:pPr>
      <w:bookmarkStart w:id="4" w:name="O_661297"/>
      <w:bookmarkEnd w:id="4"/>
      <w:r w:rsidRPr="00E70B9F">
        <w:t>Assessment Conditions</w:t>
      </w:r>
    </w:p>
    <w:p w:rsidR="00000000" w:rsidRPr="00E70B9F" w:rsidP="00900437">
      <w:pPr>
        <w:pStyle w:val="BodyText"/>
      </w:pPr>
      <w:r w:rsidRPr="00E70B9F">
        <w:t>Assessors must satisfy National Vocational Education and Training Regulator (NVR)/Australian Quality Training Framework (AQTF) assessor requirements.</w:t>
      </w:r>
    </w:p>
    <w:p w:rsidR="00000000" w:rsidRPr="00E70B9F" w:rsidP="00900437">
      <w:pPr>
        <w:pStyle w:val="BodyText"/>
      </w:pPr>
      <w:r w:rsidRPr="00E70B9F">
        <w:t>Assessment must satisfy the National Vocational Education and Training Regulator (NVR)/Australian Quality Training Framework (AQTF) standards.</w:t>
      </w:r>
    </w:p>
    <w:p w:rsidR="00000000" w:rsidRPr="00E70B9F" w:rsidP="00900437">
      <w:pPr>
        <w:pStyle w:val="BodyText"/>
      </w:pPr>
      <w:r w:rsidRPr="00E70B9F">
        <w:t>Assessment processes and techniques must be appropriate to the language, literacy and numeracy requirements of t</w:t>
      </w:r>
      <w:r w:rsidRPr="00E70B9F">
        <w:t xml:space="preserve">he work being performed and the needs of the candidate. </w:t>
      </w:r>
    </w:p>
    <w:p w:rsidR="00000000" w:rsidRPr="00E70B9F" w:rsidP="00900437">
      <w:pPr>
        <w:pStyle w:val="BodyText"/>
      </w:pPr>
      <w:r w:rsidRPr="00E70B9F">
        <w:t>Assessment must occur in workplace operational situations or where these are not available, in simulated workplace operational situations or an industry-approved marine operations site that replicat</w:t>
      </w:r>
      <w:r w:rsidRPr="00E70B9F">
        <w:t>es workplace conditions where operating and maintaining a steam engine up to 750 kW and steam auxiliary equipment can be conducted.</w:t>
      </w:r>
    </w:p>
    <w:p w:rsidR="00000000" w:rsidRPr="00E70B9F" w:rsidP="00900437">
      <w:pPr>
        <w:pStyle w:val="BodyText"/>
      </w:pPr>
      <w:r w:rsidRPr="00E70B9F">
        <w:t>Resources for assessment include access to:</w:t>
      </w:r>
    </w:p>
    <w:p w:rsidR="00000000" w:rsidRPr="00E70B9F" w:rsidP="00E70B9F">
      <w:pPr>
        <w:pStyle w:val="ListBullet"/>
      </w:pPr>
      <w:r w:rsidRPr="00E70B9F">
        <w:t>relevant documentation including workplace procedures, regulations, codes of p</w:t>
      </w:r>
      <w:r w:rsidRPr="00E70B9F">
        <w:t>ractice and operation manuals</w:t>
      </w:r>
    </w:p>
    <w:p w:rsidR="00000000" w:rsidRPr="00E70B9F" w:rsidP="00E70B9F">
      <w:pPr>
        <w:pStyle w:val="ListBullet"/>
      </w:pPr>
      <w:r w:rsidRPr="00E70B9F">
        <w:t>tools, equipment and personal protective equipment currently used in industry when operating and maintaining a steam engine</w:t>
      </w:r>
    </w:p>
    <w:p w:rsidR="00000000" w:rsidRPr="00E70B9F" w:rsidP="00E70B9F">
      <w:pPr>
        <w:pStyle w:val="BodyText"/>
      </w:pPr>
    </w:p>
    <w:p w:rsidR="00000000" w:rsidRPr="00E70B9F" w:rsidP="00900437">
      <w:pPr>
        <w:pStyle w:val="BodyText"/>
      </w:pPr>
      <w:r w:rsidRPr="00E70B9F">
        <w:t>Performance should be demonstrated consistently over time and in a suitable range of contexts.</w:t>
      </w:r>
    </w:p>
    <w:p w:rsidR="00000000" w:rsidRPr="00E70B9F" w:rsidP="00E70B9F">
      <w:pPr>
        <w:pStyle w:val="Heading1"/>
      </w:pPr>
      <w:bookmarkStart w:id="5" w:name="O_661300"/>
      <w:bookmarkEnd w:id="5"/>
      <w:r w:rsidRPr="00E70B9F">
        <w:t>Links</w:t>
      </w:r>
    </w:p>
    <w:p w:rsidR="00000000" w:rsidRPr="00E70B9F" w:rsidP="00900437">
      <w:pPr>
        <w:pStyle w:val="BodyText"/>
      </w:pPr>
      <w:r w:rsidRPr="00E70B9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D27E3">
        <w:rPr>
          <w:rStyle w:val="Hyperlink"/>
        </w:rPr>
        <w:t>https://vetnet.gov.au/Pages/TrainingDocs.aspx?q=772efb7b-4cce-47fe-9bbd-ee3b1d1eb4c2</w:t>
      </w:r>
      <w:r>
        <w:fldChar w:fldCharType="end"/>
      </w:r>
    </w:p>
    <w:p w:rsidR="00000000" w:rsidRPr="00E70B9F" w:rsidP="00E70B9F"/>
    <w:sectPr w:rsidSect="00E70B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9F" w:rsidRPr="00900437" w:rsidP="009004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37" w:rsidP="00E70B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0437" w:rsidP="00E70B9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00437" w:rsidP="00E70B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B9F" w:rsidRPr="00900437" w:rsidP="009004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37" w:rsidRPr="002D2AF8" w:rsidP="00E70B9F">
    <w:pPr>
      <w:pStyle w:val="Header"/>
      <w:framePr w:wrap="around"/>
    </w:pPr>
    <w:r>
      <w:fldChar w:fldCharType="begin"/>
    </w:r>
    <w:r>
      <w:instrText xml:space="preserve"> TITLE   \* MERGEFORMAT </w:instrText>
    </w:r>
    <w:r>
      <w:fldChar w:fldCharType="separate"/>
    </w:r>
    <w:r>
      <w:t>Assessment Requirements for MARC024 Operate and maintain a steam engine up to 750 kW and steam auxiliary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900437" w:rsidP="00E70B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7C1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B26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CAA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B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B9F"/>
    <w:pPr>
      <w:spacing w:before="360" w:after="60"/>
      <w:outlineLvl w:val="0"/>
    </w:pPr>
    <w:rPr>
      <w:sz w:val="32"/>
    </w:rPr>
  </w:style>
  <w:style w:type="paragraph" w:styleId="Heading2">
    <w:name w:val="heading 2"/>
    <w:basedOn w:val="HeadingBase"/>
    <w:next w:val="BodyText"/>
    <w:link w:val="Heading2Char"/>
    <w:qFormat/>
    <w:rsid w:val="00E70B9F"/>
    <w:pPr>
      <w:keepLines/>
      <w:spacing w:before="240" w:after="120"/>
      <w:outlineLvl w:val="1"/>
    </w:pPr>
    <w:rPr>
      <w:sz w:val="28"/>
      <w:szCs w:val="40"/>
    </w:rPr>
  </w:style>
  <w:style w:type="paragraph" w:styleId="Heading3">
    <w:name w:val="heading 3"/>
    <w:basedOn w:val="HeadingBase"/>
    <w:next w:val="BodyText"/>
    <w:link w:val="Heading3Char"/>
    <w:qFormat/>
    <w:rsid w:val="00E70B9F"/>
    <w:pPr>
      <w:spacing w:before="180" w:after="120"/>
      <w:outlineLvl w:val="2"/>
    </w:pPr>
    <w:rPr>
      <w:spacing w:val="-10"/>
      <w:kern w:val="32"/>
    </w:rPr>
  </w:style>
  <w:style w:type="paragraph" w:styleId="Heading4">
    <w:name w:val="heading 4"/>
    <w:basedOn w:val="HeadingBase"/>
    <w:next w:val="BodyText"/>
    <w:link w:val="Heading4Char"/>
    <w:qFormat/>
    <w:rsid w:val="00E70B9F"/>
    <w:pPr>
      <w:spacing w:before="160" w:after="120"/>
      <w:outlineLvl w:val="3"/>
    </w:pPr>
    <w:rPr>
      <w:sz w:val="22"/>
    </w:rPr>
  </w:style>
  <w:style w:type="paragraph" w:styleId="Heading5">
    <w:name w:val="heading 5"/>
    <w:basedOn w:val="HeadingBase"/>
    <w:next w:val="Normal"/>
    <w:link w:val="Heading5Char"/>
    <w:qFormat/>
    <w:rsid w:val="00E70B9F"/>
    <w:pPr>
      <w:spacing w:before="80"/>
      <w:outlineLvl w:val="4"/>
    </w:pPr>
    <w:rPr>
      <w:color w:val="918585"/>
      <w:sz w:val="20"/>
    </w:rPr>
  </w:style>
  <w:style w:type="paragraph" w:styleId="Heading6">
    <w:name w:val="heading 6"/>
    <w:basedOn w:val="HeadingBase"/>
    <w:next w:val="Normal"/>
    <w:link w:val="Heading6Char"/>
    <w:qFormat/>
    <w:rsid w:val="00E70B9F"/>
    <w:pPr>
      <w:spacing w:before="60"/>
      <w:outlineLvl w:val="5"/>
    </w:pPr>
    <w:rPr>
      <w:color w:val="918585"/>
      <w:sz w:val="20"/>
    </w:rPr>
  </w:style>
  <w:style w:type="paragraph" w:styleId="Heading7">
    <w:name w:val="heading 7"/>
    <w:basedOn w:val="Normal"/>
    <w:next w:val="Normal"/>
    <w:link w:val="Heading7Char"/>
    <w:qFormat/>
    <w:rsid w:val="00E70B9F"/>
    <w:pPr>
      <w:ind w:left="720"/>
      <w:outlineLvl w:val="6"/>
    </w:pPr>
    <w:rPr>
      <w:i/>
    </w:rPr>
  </w:style>
  <w:style w:type="paragraph" w:styleId="Heading8">
    <w:name w:val="heading 8"/>
    <w:basedOn w:val="Normal"/>
    <w:next w:val="Normal"/>
    <w:link w:val="Heading8Char"/>
    <w:qFormat/>
    <w:rsid w:val="00E70B9F"/>
    <w:pPr>
      <w:ind w:left="720"/>
      <w:outlineLvl w:val="7"/>
    </w:pPr>
    <w:rPr>
      <w:i/>
    </w:rPr>
  </w:style>
  <w:style w:type="paragraph" w:styleId="Heading9">
    <w:name w:val="heading 9"/>
    <w:basedOn w:val="Normal"/>
    <w:next w:val="Normal"/>
    <w:link w:val="Heading9Char"/>
    <w:qFormat/>
    <w:rsid w:val="00E70B9F"/>
    <w:pPr>
      <w:ind w:left="720"/>
      <w:outlineLvl w:val="8"/>
    </w:pPr>
    <w:rPr>
      <w:i/>
    </w:rPr>
  </w:style>
  <w:style w:type="character" w:default="1" w:styleId="DefaultParagraphFont">
    <w:name w:val="Default Paragraph Font"/>
    <w:uiPriority w:val="1"/>
    <w:unhideWhenUsed/>
    <w:rsid w:val="00E70B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B9F"/>
  </w:style>
  <w:style w:type="character" w:customStyle="1" w:styleId="Heading1Char">
    <w:name w:val="Heading 1 Char"/>
    <w:basedOn w:val="DefaultParagraphFont"/>
    <w:link w:val="Heading1"/>
    <w:rsid w:val="00E70B9F"/>
    <w:rPr>
      <w:rFonts w:ascii="Times New Roman" w:eastAsia="Times New Roman" w:hAnsi="Times New Roman" w:cs="Times New Roman"/>
      <w:b/>
      <w:sz w:val="32"/>
      <w:szCs w:val="20"/>
      <w:lang w:eastAsia="en-US"/>
    </w:rPr>
  </w:style>
  <w:style w:type="paragraph" w:styleId="BodyText">
    <w:name w:val="Body Text"/>
    <w:basedOn w:val="Normal"/>
    <w:link w:val="BodyTextChar"/>
    <w:rsid w:val="00E70B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B9F"/>
    <w:rPr>
      <w:rFonts w:ascii="Times New Roman" w:eastAsia="Times New Roman" w:hAnsi="Times New Roman" w:cs="Times New Roman"/>
      <w:sz w:val="24"/>
      <w:lang w:eastAsia="en-US"/>
    </w:rPr>
  </w:style>
  <w:style w:type="paragraph" w:styleId="ListBullet">
    <w:name w:val="List Bullet"/>
    <w:basedOn w:val="List"/>
    <w:rsid w:val="00E70B9F"/>
    <w:pPr>
      <w:numPr>
        <w:numId w:val="12"/>
      </w:numPr>
      <w:tabs>
        <w:tab w:val="clear" w:pos="340"/>
      </w:tabs>
      <w:spacing w:before="40" w:after="40"/>
    </w:pPr>
  </w:style>
  <w:style w:type="paragraph" w:styleId="ListBullet2">
    <w:name w:val="List Bullet 2"/>
    <w:basedOn w:val="List2"/>
    <w:rsid w:val="00E70B9F"/>
    <w:pPr>
      <w:numPr>
        <w:numId w:val="13"/>
      </w:numPr>
      <w:tabs>
        <w:tab w:val="clear" w:pos="680"/>
      </w:tabs>
    </w:pPr>
  </w:style>
  <w:style w:type="paragraph" w:customStyle="1" w:styleId="SuperHeading">
    <w:name w:val="SuperHeading"/>
    <w:basedOn w:val="Normal"/>
    <w:rsid w:val="00E70B9F"/>
    <w:pPr>
      <w:spacing w:before="240" w:after="120"/>
      <w:outlineLvl w:val="0"/>
    </w:pPr>
    <w:rPr>
      <w:rFonts w:ascii="Times New Roman" w:hAnsi="Times New Roman"/>
      <w:b/>
      <w:sz w:val="32"/>
    </w:rPr>
  </w:style>
  <w:style w:type="paragraph" w:customStyle="1" w:styleId="AllowPageBreak">
    <w:name w:val="AllowPageBreak"/>
    <w:rsid w:val="00E70B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B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B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B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B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B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B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B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B9F"/>
    <w:rPr>
      <w:rFonts w:ascii="Courier New" w:eastAsia="Times New Roman" w:hAnsi="Courier New" w:cs="Times New Roman"/>
      <w:i/>
      <w:szCs w:val="20"/>
      <w:lang w:eastAsia="en-US"/>
    </w:rPr>
  </w:style>
  <w:style w:type="paragraph" w:customStyle="1" w:styleId="HeadingBase">
    <w:name w:val="Heading Base"/>
    <w:rsid w:val="00E70B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B9F"/>
    <w:pPr>
      <w:tabs>
        <w:tab w:val="right" w:leader="dot" w:pos="9072"/>
      </w:tabs>
      <w:ind w:left="567"/>
    </w:pPr>
    <w:rPr>
      <w:szCs w:val="22"/>
    </w:rPr>
  </w:style>
  <w:style w:type="paragraph" w:customStyle="1" w:styleId="TOCBase">
    <w:name w:val="TOC Base"/>
    <w:rsid w:val="00E70B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B9F"/>
    <w:pPr>
      <w:tabs>
        <w:tab w:val="right" w:leader="dot" w:pos="9072"/>
      </w:tabs>
      <w:spacing w:before="40" w:after="40"/>
      <w:ind w:left="284"/>
    </w:pPr>
    <w:rPr>
      <w:rFonts w:ascii="Times New Roman" w:hAnsi="Times New Roman"/>
    </w:rPr>
  </w:style>
  <w:style w:type="paragraph" w:styleId="TOC1">
    <w:name w:val="toc 1"/>
    <w:basedOn w:val="TOCBase"/>
    <w:next w:val="Normal"/>
    <w:rsid w:val="00E70B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B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B9F"/>
    <w:rPr>
      <w:rFonts w:ascii="Times New Roman" w:eastAsia="Times New Roman" w:hAnsi="Times New Roman" w:cs="Times New Roman"/>
      <w:sz w:val="16"/>
      <w:lang w:eastAsia="en-US"/>
    </w:rPr>
  </w:style>
  <w:style w:type="paragraph" w:styleId="Title">
    <w:name w:val="Title"/>
    <w:basedOn w:val="HeadingBase"/>
    <w:link w:val="TitleChar"/>
    <w:qFormat/>
    <w:rsid w:val="00E70B9F"/>
    <w:pPr>
      <w:spacing w:before="5040"/>
      <w:jc w:val="center"/>
    </w:pPr>
    <w:rPr>
      <w:sz w:val="48"/>
      <w:szCs w:val="72"/>
      <w:lang w:val="en-US"/>
    </w:rPr>
  </w:style>
  <w:style w:type="character" w:customStyle="1" w:styleId="TitleChar">
    <w:name w:val="Title Char"/>
    <w:basedOn w:val="DefaultParagraphFont"/>
    <w:link w:val="Title"/>
    <w:rsid w:val="00E70B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B9F"/>
    <w:pPr>
      <w:tabs>
        <w:tab w:val="left" w:pos="3600"/>
        <w:tab w:val="left" w:pos="3958"/>
      </w:tabs>
    </w:pPr>
  </w:style>
  <w:style w:type="paragraph" w:styleId="List">
    <w:name w:val="List"/>
    <w:basedOn w:val="BodyText"/>
    <w:next w:val="BodyText"/>
    <w:rsid w:val="00E70B9F"/>
    <w:pPr>
      <w:tabs>
        <w:tab w:val="left" w:pos="340"/>
      </w:tabs>
      <w:spacing w:before="60" w:after="60"/>
      <w:ind w:left="340" w:hanging="340"/>
    </w:pPr>
  </w:style>
  <w:style w:type="paragraph" w:customStyle="1" w:styleId="Note">
    <w:name w:val="Note"/>
    <w:basedOn w:val="BodyText"/>
    <w:rsid w:val="00E70B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0B9F"/>
    <w:rPr>
      <w:b/>
      <w:spacing w:val="0"/>
    </w:rPr>
  </w:style>
  <w:style w:type="paragraph" w:customStyle="1" w:styleId="SuperTitle">
    <w:name w:val="SuperTitle"/>
    <w:basedOn w:val="Title"/>
    <w:rsid w:val="00E70B9F"/>
    <w:pPr>
      <w:framePr w:wrap="auto" w:hAnchor="text" w:y="6049"/>
    </w:pPr>
    <w:rPr>
      <w:color w:val="000000"/>
      <w:sz w:val="40"/>
    </w:rPr>
  </w:style>
  <w:style w:type="paragraph" w:customStyle="1" w:styleId="TOCTitle">
    <w:name w:val="TOCTitle"/>
    <w:basedOn w:val="Heading1"/>
    <w:rsid w:val="00E70B9F"/>
    <w:pPr>
      <w:spacing w:after="240"/>
      <w:jc w:val="center"/>
      <w:outlineLvl w:val="9"/>
    </w:pPr>
    <w:rPr>
      <w:caps/>
    </w:rPr>
  </w:style>
  <w:style w:type="paragraph" w:customStyle="1" w:styleId="Version">
    <w:name w:val="Version"/>
    <w:rsid w:val="00E70B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B9F"/>
    <w:pPr>
      <w:keepNext w:val="0"/>
      <w:tabs>
        <w:tab w:val="right" w:pos="4176"/>
      </w:tabs>
      <w:ind w:left="198" w:hanging="198"/>
    </w:pPr>
    <w:rPr>
      <w:rFonts w:ascii="Garamond" w:hAnsi="Garamond"/>
    </w:rPr>
  </w:style>
  <w:style w:type="paragraph" w:styleId="IndexHeading">
    <w:name w:val="index heading"/>
    <w:basedOn w:val="Normal"/>
    <w:next w:val="Index1"/>
    <w:semiHidden/>
    <w:rsid w:val="00E70B9F"/>
    <w:pPr>
      <w:spacing w:before="120" w:after="120"/>
    </w:pPr>
    <w:rPr>
      <w:rFonts w:ascii="Arial" w:hAnsi="Arial"/>
      <w:b/>
      <w:color w:val="918585"/>
      <w:sz w:val="24"/>
    </w:rPr>
  </w:style>
  <w:style w:type="paragraph" w:styleId="Header">
    <w:name w:val="header"/>
    <w:basedOn w:val="Normal"/>
    <w:link w:val="HeaderChar"/>
    <w:rsid w:val="00E70B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B9F"/>
    <w:rPr>
      <w:rFonts w:ascii="Times New Roman" w:eastAsia="Times New Roman" w:hAnsi="Times New Roman" w:cs="Times New Roman"/>
      <w:sz w:val="16"/>
      <w:szCs w:val="20"/>
      <w:lang w:val="en-GB" w:eastAsia="en-US"/>
    </w:rPr>
  </w:style>
  <w:style w:type="paragraph" w:customStyle="1" w:styleId="Chapter">
    <w:name w:val="Chapter"/>
    <w:basedOn w:val="Normal"/>
    <w:rsid w:val="00E70B9F"/>
    <w:pPr>
      <w:spacing w:before="240"/>
    </w:pPr>
    <w:rPr>
      <w:rFonts w:ascii="Times New Roman" w:hAnsi="Times New Roman"/>
      <w:smallCaps/>
      <w:spacing w:val="80"/>
      <w:sz w:val="28"/>
    </w:rPr>
  </w:style>
  <w:style w:type="paragraph" w:customStyle="1" w:styleId="InChapter">
    <w:name w:val="InChapter"/>
    <w:basedOn w:val="Heading3"/>
    <w:rsid w:val="00E70B9F"/>
    <w:pPr>
      <w:spacing w:after="240"/>
      <w:outlineLvl w:val="9"/>
    </w:pPr>
    <w:rPr>
      <w:noProof/>
    </w:rPr>
  </w:style>
  <w:style w:type="paragraph" w:styleId="Index2">
    <w:name w:val="index 2"/>
    <w:basedOn w:val="Normal"/>
    <w:next w:val="Normal"/>
    <w:semiHidden/>
    <w:rsid w:val="00E70B9F"/>
    <w:pPr>
      <w:tabs>
        <w:tab w:val="right" w:pos="4176"/>
      </w:tabs>
      <w:ind w:left="568" w:hanging="284"/>
    </w:pPr>
    <w:rPr>
      <w:rFonts w:ascii="Garamond" w:hAnsi="Garamond"/>
    </w:rPr>
  </w:style>
  <w:style w:type="paragraph" w:customStyle="1" w:styleId="Byline">
    <w:name w:val="Byline"/>
    <w:rsid w:val="00E70B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B9F"/>
    <w:pPr>
      <w:tabs>
        <w:tab w:val="clear" w:pos="3600"/>
        <w:tab w:val="clear" w:pos="3958"/>
      </w:tabs>
      <w:jc w:val="right"/>
    </w:pPr>
  </w:style>
  <w:style w:type="character" w:styleId="Emphasis">
    <w:name w:val="Emphasis"/>
    <w:basedOn w:val="DefaultParagraphFont"/>
    <w:qFormat/>
    <w:rsid w:val="00E70B9F"/>
    <w:rPr>
      <w:i/>
    </w:rPr>
  </w:style>
  <w:style w:type="paragraph" w:styleId="Caption">
    <w:name w:val="caption"/>
    <w:basedOn w:val="BodyText"/>
    <w:next w:val="Normal"/>
    <w:qFormat/>
    <w:rsid w:val="00E70B9F"/>
    <w:pPr>
      <w:framePr w:w="2268" w:hSpace="181" w:vSpace="181" w:wrap="around" w:vAnchor="text" w:hAnchor="page" w:x="1135" w:y="285" w:anchorLock="1"/>
    </w:pPr>
    <w:rPr>
      <w:i/>
    </w:rPr>
  </w:style>
  <w:style w:type="paragraph" w:customStyle="1" w:styleId="MiniTOCTitle">
    <w:name w:val="MiniTOCTitle"/>
    <w:basedOn w:val="Heading4"/>
    <w:rsid w:val="00E70B9F"/>
    <w:pPr>
      <w:spacing w:before="240"/>
      <w:outlineLvl w:val="9"/>
    </w:pPr>
    <w:rPr>
      <w:noProof/>
      <w:sz w:val="24"/>
    </w:rPr>
  </w:style>
  <w:style w:type="paragraph" w:customStyle="1" w:styleId="MiniTOCItem">
    <w:name w:val="MiniTOCItem"/>
    <w:basedOn w:val="ListBullet"/>
    <w:rsid w:val="00E70B9F"/>
    <w:pPr>
      <w:numPr>
        <w:numId w:val="0"/>
      </w:numPr>
      <w:tabs>
        <w:tab w:val="right" w:leader="dot" w:pos="6521"/>
      </w:tabs>
      <w:spacing w:before="0" w:after="0"/>
    </w:pPr>
  </w:style>
  <w:style w:type="paragraph" w:customStyle="1" w:styleId="TOFTitle">
    <w:name w:val="TOFTitle"/>
    <w:basedOn w:val="TOCTitle"/>
    <w:rsid w:val="00E70B9F"/>
  </w:style>
  <w:style w:type="paragraph" w:styleId="TableofFigures">
    <w:name w:val="table of figures"/>
    <w:basedOn w:val="Normal"/>
    <w:next w:val="Normal"/>
    <w:semiHidden/>
    <w:rsid w:val="00E70B9F"/>
    <w:pPr>
      <w:tabs>
        <w:tab w:val="right" w:leader="dot" w:pos="9072"/>
      </w:tabs>
      <w:ind w:left="970" w:hanging="403"/>
    </w:pPr>
    <w:rPr>
      <w:rFonts w:ascii="Times New Roman" w:hAnsi="Times New Roman"/>
      <w:b/>
    </w:rPr>
  </w:style>
  <w:style w:type="paragraph" w:styleId="ListNumber">
    <w:name w:val="List Number"/>
    <w:basedOn w:val="List"/>
    <w:rsid w:val="00E70B9F"/>
    <w:pPr>
      <w:numPr>
        <w:numId w:val="15"/>
      </w:numPr>
      <w:tabs>
        <w:tab w:val="clear" w:pos="340"/>
      </w:tabs>
    </w:pPr>
  </w:style>
  <w:style w:type="character" w:customStyle="1" w:styleId="WingdingSymbols">
    <w:name w:val="Wingding Symbols"/>
    <w:rsid w:val="00E70B9F"/>
    <w:rPr>
      <w:rFonts w:ascii="Wingdings" w:hAnsi="Wingdings"/>
    </w:rPr>
  </w:style>
  <w:style w:type="paragraph" w:customStyle="1" w:styleId="TableHeading">
    <w:name w:val="Table Heading"/>
    <w:basedOn w:val="HeadingBase"/>
    <w:rsid w:val="00E70B9F"/>
    <w:pPr>
      <w:keepLines/>
      <w:pBdr>
        <w:bottom w:val="single" w:sz="6" w:space="1" w:color="918585"/>
      </w:pBdr>
      <w:spacing w:before="240"/>
    </w:pPr>
  </w:style>
  <w:style w:type="character" w:customStyle="1" w:styleId="HotSpot">
    <w:name w:val="HotSpot"/>
    <w:rsid w:val="00E70B9F"/>
    <w:rPr>
      <w:color w:val="0033CC"/>
      <w:u w:val="none"/>
    </w:rPr>
  </w:style>
  <w:style w:type="paragraph" w:customStyle="1" w:styleId="BodyTextRight">
    <w:name w:val="Body Text Right"/>
    <w:basedOn w:val="BodyText"/>
    <w:rsid w:val="00E70B9F"/>
    <w:pPr>
      <w:spacing w:before="0" w:after="0"/>
      <w:jc w:val="right"/>
    </w:pPr>
  </w:style>
  <w:style w:type="paragraph" w:styleId="Index3">
    <w:name w:val="index 3"/>
    <w:basedOn w:val="ListNumber2"/>
    <w:next w:val="Normal"/>
    <w:semiHidden/>
    <w:rsid w:val="00E70B9F"/>
    <w:pPr>
      <w:numPr>
        <w:numId w:val="0"/>
      </w:numPr>
      <w:tabs>
        <w:tab w:val="right" w:leader="dot" w:pos="4176"/>
      </w:tabs>
    </w:pPr>
  </w:style>
  <w:style w:type="paragraph" w:styleId="ListNumber2">
    <w:name w:val="List Number 2"/>
    <w:basedOn w:val="List2"/>
    <w:rsid w:val="00E70B9F"/>
    <w:pPr>
      <w:numPr>
        <w:numId w:val="10"/>
      </w:numPr>
      <w:tabs>
        <w:tab w:val="clear" w:pos="1060"/>
      </w:tabs>
    </w:pPr>
  </w:style>
  <w:style w:type="paragraph" w:customStyle="1" w:styleId="MarginNote">
    <w:name w:val="Margin Note"/>
    <w:basedOn w:val="BodyText"/>
    <w:rsid w:val="00E70B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B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B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B9F"/>
    <w:rPr>
      <w:sz w:val="32"/>
    </w:rPr>
  </w:style>
  <w:style w:type="paragraph" w:customStyle="1" w:styleId="HeadingProcedure">
    <w:name w:val="Heading Procedure"/>
    <w:basedOn w:val="HeadingBase"/>
    <w:next w:val="Normal"/>
    <w:rsid w:val="00E70B9F"/>
    <w:pPr>
      <w:tabs>
        <w:tab w:val="left" w:pos="0"/>
      </w:tabs>
      <w:spacing w:before="120" w:after="60"/>
    </w:pPr>
    <w:rPr>
      <w:i/>
      <w:color w:val="918585"/>
      <w:sz w:val="22"/>
    </w:rPr>
  </w:style>
  <w:style w:type="paragraph" w:customStyle="1" w:styleId="TableBodyText">
    <w:name w:val="Table Body Text"/>
    <w:basedOn w:val="BodyText"/>
    <w:rsid w:val="00E70B9F"/>
    <w:pPr>
      <w:spacing w:before="60" w:after="60"/>
    </w:pPr>
  </w:style>
  <w:style w:type="paragraph" w:styleId="ListContinue">
    <w:name w:val="List Continue"/>
    <w:basedOn w:val="List"/>
    <w:rsid w:val="00E70B9F"/>
    <w:pPr>
      <w:ind w:firstLine="0"/>
    </w:pPr>
  </w:style>
  <w:style w:type="paragraph" w:customStyle="1" w:styleId="ListNote">
    <w:name w:val="List Note"/>
    <w:basedOn w:val="List"/>
    <w:rsid w:val="00E70B9F"/>
    <w:pPr>
      <w:pBdr>
        <w:top w:val="single" w:sz="6" w:space="2" w:color="918585"/>
        <w:bottom w:val="single" w:sz="6" w:space="2" w:color="918585"/>
      </w:pBdr>
      <w:tabs>
        <w:tab w:val="left" w:pos="1021"/>
      </w:tabs>
      <w:ind w:firstLine="0"/>
    </w:pPr>
  </w:style>
  <w:style w:type="paragraph" w:customStyle="1" w:styleId="Warning">
    <w:name w:val="Warning"/>
    <w:basedOn w:val="BodyText"/>
    <w:rsid w:val="00E70B9F"/>
    <w:pPr>
      <w:shd w:val="clear" w:color="auto" w:fill="D9D9D9"/>
      <w:tabs>
        <w:tab w:val="left" w:pos="992"/>
      </w:tabs>
      <w:ind w:left="119" w:right="119"/>
    </w:pPr>
    <w:rPr>
      <w:sz w:val="20"/>
    </w:rPr>
  </w:style>
  <w:style w:type="paragraph" w:customStyle="1" w:styleId="MarginIcons">
    <w:name w:val="Margin Icons"/>
    <w:basedOn w:val="BodyText"/>
    <w:rsid w:val="00E70B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B9F"/>
    <w:rPr>
      <w:rFonts w:ascii="Courier New" w:hAnsi="Courier New"/>
    </w:rPr>
  </w:style>
  <w:style w:type="paragraph" w:customStyle="1" w:styleId="NoteBullet">
    <w:name w:val="Note Bullet"/>
    <w:basedOn w:val="Note"/>
    <w:rsid w:val="00E70B9F"/>
    <w:pPr>
      <w:tabs>
        <w:tab w:val="clear" w:pos="680"/>
      </w:tabs>
      <w:spacing w:before="60" w:after="60"/>
    </w:pPr>
  </w:style>
  <w:style w:type="paragraph" w:customStyle="1" w:styleId="SubHeading2">
    <w:name w:val="SubHeading2"/>
    <w:basedOn w:val="HeadingBase"/>
    <w:rsid w:val="00E70B9F"/>
    <w:pPr>
      <w:spacing w:before="240" w:after="60"/>
    </w:pPr>
    <w:rPr>
      <w:sz w:val="20"/>
    </w:rPr>
  </w:style>
  <w:style w:type="paragraph" w:customStyle="1" w:styleId="SubHeading1">
    <w:name w:val="SubHeading1"/>
    <w:basedOn w:val="HeadingBase"/>
    <w:rsid w:val="00E70B9F"/>
    <w:pPr>
      <w:spacing w:before="240" w:after="60"/>
    </w:pPr>
    <w:rPr>
      <w:color w:val="918585"/>
      <w:sz w:val="22"/>
    </w:rPr>
  </w:style>
  <w:style w:type="paragraph" w:customStyle="1" w:styleId="SideHeading">
    <w:name w:val="Side Heading"/>
    <w:basedOn w:val="HeadingBase"/>
    <w:rsid w:val="00E70B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B9F"/>
    <w:pPr>
      <w:tabs>
        <w:tab w:val="num" w:pos="360"/>
      </w:tabs>
    </w:pPr>
  </w:style>
  <w:style w:type="paragraph" w:styleId="PlainText">
    <w:name w:val="Plain Text"/>
    <w:basedOn w:val="Normal"/>
    <w:link w:val="PlainTextChar"/>
    <w:rsid w:val="00E70B9F"/>
    <w:rPr>
      <w:sz w:val="20"/>
    </w:rPr>
  </w:style>
  <w:style w:type="character" w:customStyle="1" w:styleId="PlainTextChar">
    <w:name w:val="Plain Text Char"/>
    <w:basedOn w:val="DefaultParagraphFont"/>
    <w:link w:val="PlainText"/>
    <w:rsid w:val="00E70B9F"/>
    <w:rPr>
      <w:rFonts w:ascii="Courier New" w:eastAsia="Times New Roman" w:hAnsi="Courier New" w:cs="Times New Roman"/>
      <w:sz w:val="20"/>
      <w:szCs w:val="20"/>
      <w:lang w:eastAsia="en-US"/>
    </w:rPr>
  </w:style>
  <w:style w:type="character" w:customStyle="1" w:styleId="MenuOption">
    <w:name w:val="Menu Option"/>
    <w:basedOn w:val="DefaultParagraphFont"/>
    <w:rsid w:val="00E70B9F"/>
    <w:rPr>
      <w:b/>
      <w:smallCaps/>
    </w:rPr>
  </w:style>
  <w:style w:type="paragraph" w:customStyle="1" w:styleId="TableListNumber">
    <w:name w:val="Table List Number"/>
    <w:basedOn w:val="ListNumber"/>
    <w:rsid w:val="00E70B9F"/>
    <w:pPr>
      <w:numPr>
        <w:numId w:val="0"/>
      </w:numPr>
    </w:pPr>
  </w:style>
  <w:style w:type="paragraph" w:styleId="TOC4">
    <w:name w:val="toc 4"/>
    <w:basedOn w:val="TOCBase"/>
    <w:next w:val="Normal"/>
    <w:semiHidden/>
    <w:rsid w:val="00E70B9F"/>
    <w:pPr>
      <w:tabs>
        <w:tab w:val="right" w:leader="dot" w:pos="9071"/>
      </w:tabs>
      <w:ind w:left="1701"/>
    </w:pPr>
  </w:style>
  <w:style w:type="paragraph" w:customStyle="1" w:styleId="ListAlpha">
    <w:name w:val="List Alpha"/>
    <w:basedOn w:val="List"/>
    <w:rsid w:val="00E70B9F"/>
    <w:pPr>
      <w:numPr>
        <w:numId w:val="9"/>
      </w:numPr>
    </w:pPr>
  </w:style>
  <w:style w:type="paragraph" w:customStyle="1" w:styleId="ListAlpha2">
    <w:name w:val="List Alpha 2"/>
    <w:basedOn w:val="List2"/>
    <w:rsid w:val="00E70B9F"/>
    <w:pPr>
      <w:numPr>
        <w:numId w:val="8"/>
      </w:numPr>
    </w:pPr>
  </w:style>
  <w:style w:type="paragraph" w:styleId="List2">
    <w:name w:val="List 2"/>
    <w:basedOn w:val="BodyText"/>
    <w:rsid w:val="00E70B9F"/>
    <w:pPr>
      <w:tabs>
        <w:tab w:val="left" w:pos="680"/>
      </w:tabs>
      <w:spacing w:before="60" w:after="60"/>
      <w:ind w:left="680" w:hanging="340"/>
    </w:pPr>
  </w:style>
  <w:style w:type="paragraph" w:styleId="List3">
    <w:name w:val="List 3"/>
    <w:basedOn w:val="BodyText"/>
    <w:rsid w:val="00E70B9F"/>
    <w:pPr>
      <w:tabs>
        <w:tab w:val="left" w:pos="1021"/>
      </w:tabs>
      <w:spacing w:before="60" w:after="60"/>
      <w:ind w:left="1020" w:hanging="340"/>
    </w:pPr>
  </w:style>
  <w:style w:type="paragraph" w:styleId="List4">
    <w:name w:val="List 4"/>
    <w:basedOn w:val="BodyText"/>
    <w:rsid w:val="00E70B9F"/>
    <w:pPr>
      <w:tabs>
        <w:tab w:val="left" w:pos="1361"/>
      </w:tabs>
      <w:spacing w:before="60" w:after="60"/>
      <w:ind w:left="1361" w:hanging="340"/>
    </w:pPr>
  </w:style>
  <w:style w:type="paragraph" w:styleId="List5">
    <w:name w:val="List 5"/>
    <w:basedOn w:val="BodyText"/>
    <w:rsid w:val="00E70B9F"/>
    <w:pPr>
      <w:tabs>
        <w:tab w:val="left" w:pos="1701"/>
      </w:tabs>
      <w:spacing w:before="60" w:after="60"/>
      <w:ind w:left="1701" w:hanging="340"/>
    </w:pPr>
  </w:style>
  <w:style w:type="paragraph" w:styleId="ListBullet3">
    <w:name w:val="List Bullet 3"/>
    <w:basedOn w:val="List3"/>
    <w:rsid w:val="00E70B9F"/>
    <w:pPr>
      <w:numPr>
        <w:numId w:val="14"/>
      </w:numPr>
      <w:tabs>
        <w:tab w:val="clear" w:pos="1021"/>
      </w:tabs>
      <w:ind w:left="1037" w:hanging="357"/>
    </w:pPr>
  </w:style>
  <w:style w:type="paragraph" w:styleId="ListBullet4">
    <w:name w:val="List Bullet 4"/>
    <w:basedOn w:val="List4"/>
    <w:rsid w:val="00E70B9F"/>
    <w:pPr>
      <w:numPr>
        <w:numId w:val="3"/>
      </w:numPr>
      <w:tabs>
        <w:tab w:val="clear" w:pos="1361"/>
      </w:tabs>
    </w:pPr>
  </w:style>
  <w:style w:type="paragraph" w:styleId="ListBullet5">
    <w:name w:val="List Bullet 5"/>
    <w:basedOn w:val="List5"/>
    <w:rsid w:val="00E70B9F"/>
    <w:pPr>
      <w:numPr>
        <w:numId w:val="4"/>
      </w:numPr>
    </w:pPr>
  </w:style>
  <w:style w:type="paragraph" w:styleId="ListContinue2">
    <w:name w:val="List Continue 2"/>
    <w:basedOn w:val="List2"/>
    <w:rsid w:val="00E70B9F"/>
    <w:pPr>
      <w:ind w:firstLine="0"/>
    </w:pPr>
  </w:style>
  <w:style w:type="paragraph" w:styleId="ListContinue3">
    <w:name w:val="List Continue 3"/>
    <w:basedOn w:val="List3"/>
    <w:rsid w:val="00E70B9F"/>
    <w:pPr>
      <w:ind w:left="1021" w:firstLine="0"/>
    </w:pPr>
  </w:style>
  <w:style w:type="paragraph" w:styleId="ListContinue4">
    <w:name w:val="List Continue 4"/>
    <w:basedOn w:val="List4"/>
    <w:rsid w:val="00E70B9F"/>
    <w:pPr>
      <w:ind w:firstLine="0"/>
    </w:pPr>
  </w:style>
  <w:style w:type="paragraph" w:styleId="ListContinue5">
    <w:name w:val="List Continue 5"/>
    <w:basedOn w:val="List5"/>
    <w:rsid w:val="00E70B9F"/>
    <w:pPr>
      <w:ind w:firstLine="0"/>
    </w:pPr>
  </w:style>
  <w:style w:type="paragraph" w:styleId="ListNumber3">
    <w:name w:val="List Number 3"/>
    <w:basedOn w:val="List3"/>
    <w:rsid w:val="00E70B9F"/>
    <w:pPr>
      <w:numPr>
        <w:numId w:val="5"/>
      </w:numPr>
    </w:pPr>
  </w:style>
  <w:style w:type="paragraph" w:styleId="ListNumber4">
    <w:name w:val="List Number 4"/>
    <w:basedOn w:val="List4"/>
    <w:rsid w:val="00E70B9F"/>
    <w:pPr>
      <w:numPr>
        <w:numId w:val="6"/>
      </w:numPr>
    </w:pPr>
  </w:style>
  <w:style w:type="paragraph" w:styleId="ListNumber5">
    <w:name w:val="List Number 5"/>
    <w:basedOn w:val="List5"/>
    <w:rsid w:val="00E70B9F"/>
    <w:pPr>
      <w:numPr>
        <w:numId w:val="7"/>
      </w:numPr>
    </w:pPr>
  </w:style>
  <w:style w:type="paragraph" w:styleId="BlockText">
    <w:name w:val="Block Text"/>
    <w:basedOn w:val="Normal"/>
    <w:rsid w:val="00E70B9F"/>
    <w:pPr>
      <w:spacing w:after="120"/>
      <w:ind w:left="1440" w:right="1440"/>
    </w:pPr>
  </w:style>
  <w:style w:type="character" w:customStyle="1" w:styleId="Subscript">
    <w:name w:val="Subscript"/>
    <w:basedOn w:val="DefaultParagraphFont"/>
    <w:rsid w:val="00E70B9F"/>
    <w:rPr>
      <w:sz w:val="16"/>
      <w:vertAlign w:val="subscript"/>
    </w:rPr>
  </w:style>
  <w:style w:type="character" w:customStyle="1" w:styleId="Superscript">
    <w:name w:val="Superscript"/>
    <w:basedOn w:val="DefaultParagraphFont"/>
    <w:rsid w:val="00E70B9F"/>
    <w:rPr>
      <w:sz w:val="16"/>
      <w:vertAlign w:val="superscript"/>
    </w:rPr>
  </w:style>
  <w:style w:type="character" w:customStyle="1" w:styleId="Symbols">
    <w:name w:val="Symbols"/>
    <w:basedOn w:val="DefaultParagraphFont"/>
    <w:rsid w:val="00E70B9F"/>
    <w:rPr>
      <w:rFonts w:ascii="Symbol" w:hAnsi="Symbol"/>
    </w:rPr>
  </w:style>
  <w:style w:type="character" w:customStyle="1" w:styleId="MenuOptions">
    <w:name w:val="Menu Options"/>
    <w:basedOn w:val="DefaultParagraphFont"/>
    <w:rsid w:val="00E70B9F"/>
    <w:rPr>
      <w:rFonts w:ascii="Arial Narrow" w:hAnsi="Arial Narrow"/>
      <w:smallCaps/>
    </w:rPr>
  </w:style>
  <w:style w:type="character" w:customStyle="1" w:styleId="Buttons">
    <w:name w:val="Buttons"/>
    <w:basedOn w:val="DefaultParagraphFont"/>
    <w:rsid w:val="00E70B9F"/>
    <w:rPr>
      <w:b/>
    </w:rPr>
  </w:style>
  <w:style w:type="character" w:customStyle="1" w:styleId="Underlined">
    <w:name w:val="Underlined"/>
    <w:basedOn w:val="DefaultParagraphFont"/>
    <w:rsid w:val="00E70B9F"/>
    <w:rPr>
      <w:u w:val="single"/>
    </w:rPr>
  </w:style>
  <w:style w:type="paragraph" w:customStyle="1" w:styleId="TableBodyTextRight">
    <w:name w:val="Table Body Text Right"/>
    <w:basedOn w:val="TableBodyText"/>
    <w:rsid w:val="00E70B9F"/>
    <w:pPr>
      <w:widowControl w:val="0"/>
      <w:autoSpaceDE w:val="0"/>
      <w:autoSpaceDN w:val="0"/>
      <w:adjustRightInd w:val="0"/>
      <w:jc w:val="right"/>
    </w:pPr>
    <w:rPr>
      <w:rFonts w:cs="Arial"/>
      <w:szCs w:val="18"/>
    </w:rPr>
  </w:style>
  <w:style w:type="paragraph" w:customStyle="1" w:styleId="CopyrightText">
    <w:name w:val="Copyright Text"/>
    <w:basedOn w:val="BodyText"/>
    <w:rsid w:val="00E70B9F"/>
    <w:rPr>
      <w:sz w:val="18"/>
    </w:rPr>
  </w:style>
  <w:style w:type="paragraph" w:customStyle="1" w:styleId="BodySmallRight">
    <w:name w:val="Body Small Right"/>
    <w:basedOn w:val="BodyTextRight"/>
    <w:rsid w:val="00E70B9F"/>
    <w:rPr>
      <w:sz w:val="18"/>
      <w:szCs w:val="18"/>
    </w:rPr>
  </w:style>
  <w:style w:type="paragraph" w:customStyle="1" w:styleId="MarginEdition">
    <w:name w:val="Margin Edition"/>
    <w:basedOn w:val="MarginNote"/>
    <w:rsid w:val="00E70B9F"/>
    <w:pPr>
      <w:spacing w:before="0" w:after="0"/>
    </w:pPr>
    <w:rPr>
      <w:rFonts w:ascii="Times New Roman" w:hAnsi="Times New Roman"/>
      <w:color w:val="999999"/>
    </w:rPr>
  </w:style>
  <w:style w:type="paragraph" w:customStyle="1" w:styleId="Spacer">
    <w:name w:val="Spacer"/>
    <w:basedOn w:val="Normal"/>
    <w:rsid w:val="00E70B9F"/>
    <w:rPr>
      <w:sz w:val="2"/>
      <w:szCs w:val="2"/>
    </w:rPr>
  </w:style>
  <w:style w:type="character" w:customStyle="1" w:styleId="Small">
    <w:name w:val="Small"/>
    <w:basedOn w:val="DefaultParagraphFont"/>
    <w:rsid w:val="00E70B9F"/>
    <w:rPr>
      <w:sz w:val="16"/>
    </w:rPr>
  </w:style>
  <w:style w:type="paragraph" w:customStyle="1" w:styleId="WideTable">
    <w:name w:val="Wide Table"/>
    <w:basedOn w:val="Normal"/>
    <w:rsid w:val="00E70B9F"/>
    <w:pPr>
      <w:ind w:left="-1418"/>
    </w:pPr>
    <w:rPr>
      <w:sz w:val="2"/>
      <w:szCs w:val="2"/>
    </w:rPr>
  </w:style>
  <w:style w:type="character" w:styleId="PageNumber">
    <w:name w:val="page number"/>
    <w:basedOn w:val="DefaultParagraphFont"/>
    <w:rsid w:val="00E70B9F"/>
  </w:style>
  <w:style w:type="paragraph" w:styleId="Quote">
    <w:name w:val="Quote"/>
    <w:basedOn w:val="Heading1"/>
    <w:link w:val="QuoteChar"/>
    <w:qFormat/>
    <w:rsid w:val="00E70B9F"/>
    <w:rPr>
      <w:b w:val="0"/>
      <w:sz w:val="72"/>
      <w:szCs w:val="72"/>
      <w:lang w:val="en-NZ"/>
    </w:rPr>
  </w:style>
  <w:style w:type="character" w:customStyle="1" w:styleId="QuoteChar">
    <w:name w:val="Quote Char"/>
    <w:basedOn w:val="DefaultParagraphFont"/>
    <w:link w:val="Quote"/>
    <w:rsid w:val="00E70B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B9F"/>
    <w:pPr>
      <w:pageBreakBefore/>
    </w:pPr>
  </w:style>
  <w:style w:type="paragraph" w:customStyle="1" w:styleId="Border">
    <w:name w:val="Border"/>
    <w:basedOn w:val="Normal"/>
    <w:qFormat/>
    <w:rsid w:val="00E70B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B9F"/>
    <w:rPr>
      <w:b/>
      <w:bCs/>
      <w:i/>
      <w:iCs/>
      <w:color w:val="auto"/>
    </w:rPr>
  </w:style>
  <w:style w:type="paragraph" w:styleId="IntenseQuote">
    <w:name w:val="Intense Quote"/>
    <w:basedOn w:val="Normal"/>
    <w:next w:val="Normal"/>
    <w:link w:val="IntenseQuoteChar"/>
    <w:uiPriority w:val="30"/>
    <w:qFormat/>
    <w:rsid w:val="00E70B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B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B9F"/>
    <w:rPr>
      <w:smallCaps/>
      <w:color w:val="auto"/>
      <w:u w:val="single"/>
    </w:rPr>
  </w:style>
  <w:style w:type="character" w:styleId="IntenseReference">
    <w:name w:val="Intense Reference"/>
    <w:basedOn w:val="DefaultParagraphFont"/>
    <w:uiPriority w:val="32"/>
    <w:qFormat/>
    <w:rsid w:val="00E70B9F"/>
    <w:rPr>
      <w:b/>
      <w:bCs/>
      <w:smallCaps/>
      <w:color w:val="auto"/>
      <w:spacing w:val="5"/>
      <w:u w:val="single"/>
    </w:rPr>
  </w:style>
  <w:style w:type="paragraph" w:customStyle="1" w:styleId="2ColumnHeading">
    <w:name w:val="2Column Heading"/>
    <w:basedOn w:val="BodyText"/>
    <w:qFormat/>
    <w:rsid w:val="00E70B9F"/>
    <w:pPr>
      <w:spacing w:after="60"/>
      <w:ind w:left="-2268"/>
    </w:pPr>
    <w:rPr>
      <w:b/>
    </w:rPr>
  </w:style>
  <w:style w:type="paragraph" w:customStyle="1" w:styleId="Heading1TOC">
    <w:name w:val="Heading1 TOC"/>
    <w:basedOn w:val="Normal"/>
    <w:qFormat/>
    <w:rsid w:val="00E70B9F"/>
    <w:pPr>
      <w:spacing w:before="240" w:after="120"/>
    </w:pPr>
    <w:rPr>
      <w:rFonts w:ascii="Times New Roman" w:hAnsi="Times New Roman"/>
      <w:b/>
      <w:sz w:val="32"/>
    </w:rPr>
  </w:style>
  <w:style w:type="paragraph" w:customStyle="1" w:styleId="Heading2TOC">
    <w:name w:val="Heading2 TOC"/>
    <w:basedOn w:val="Normal"/>
    <w:qFormat/>
    <w:rsid w:val="00E70B9F"/>
    <w:pPr>
      <w:spacing w:before="240" w:after="60"/>
    </w:pPr>
    <w:rPr>
      <w:rFonts w:ascii="Times New Roman" w:hAnsi="Times New Roman"/>
      <w:b/>
      <w:sz w:val="28"/>
    </w:rPr>
  </w:style>
  <w:style w:type="character" w:customStyle="1" w:styleId="Underline">
    <w:name w:val="Underline"/>
    <w:basedOn w:val="DefaultParagraphFont"/>
    <w:qFormat/>
    <w:rsid w:val="00E70B9F"/>
    <w:rPr>
      <w:u w:val="single"/>
    </w:rPr>
  </w:style>
  <w:style w:type="character" w:customStyle="1" w:styleId="BoldandItalics">
    <w:name w:val="Bold and Italics"/>
    <w:qFormat/>
    <w:rsid w:val="00E70B9F"/>
    <w:rPr>
      <w:b/>
      <w:i/>
      <w:u w:val="none"/>
    </w:rPr>
  </w:style>
  <w:style w:type="paragraph" w:styleId="BalloonText">
    <w:name w:val="Balloon Text"/>
    <w:basedOn w:val="Normal"/>
    <w:link w:val="BalloonTextChar"/>
    <w:rsid w:val="00E70B9F"/>
    <w:rPr>
      <w:rFonts w:ascii="Tahoma" w:hAnsi="Tahoma" w:cs="Tahoma"/>
      <w:sz w:val="16"/>
      <w:szCs w:val="16"/>
    </w:rPr>
  </w:style>
  <w:style w:type="character" w:customStyle="1" w:styleId="BalloonTextChar">
    <w:name w:val="Balloon Text Char"/>
    <w:basedOn w:val="DefaultParagraphFont"/>
    <w:link w:val="BalloonText"/>
    <w:rsid w:val="00E70B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B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B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B9F"/>
    <w:rPr>
      <w:b/>
      <w:color w:val="660033"/>
      <w:spacing w:val="0"/>
    </w:rPr>
  </w:style>
  <w:style w:type="paragraph" w:customStyle="1" w:styleId="Nameditemlist">
    <w:name w:val="Named item list"/>
    <w:basedOn w:val="BodyText"/>
    <w:qFormat/>
    <w:rsid w:val="00E70B9F"/>
    <w:pPr>
      <w:tabs>
        <w:tab w:val="left" w:pos="2835"/>
      </w:tabs>
      <w:ind w:left="2835" w:hanging="2835"/>
    </w:pPr>
  </w:style>
  <w:style w:type="paragraph" w:customStyle="1" w:styleId="BodyTextnopadding">
    <w:name w:val="Body Text no padding"/>
    <w:basedOn w:val="BodyText"/>
    <w:qFormat/>
    <w:rsid w:val="00E70B9F"/>
    <w:pPr>
      <w:spacing w:before="0" w:after="0"/>
    </w:pPr>
  </w:style>
  <w:style w:type="paragraph" w:customStyle="1" w:styleId="BodyTextBold">
    <w:name w:val="Body Text Bold"/>
    <w:basedOn w:val="BodyText"/>
    <w:qFormat/>
    <w:rsid w:val="00E70B9F"/>
    <w:rPr>
      <w:b/>
    </w:rPr>
  </w:style>
  <w:style w:type="character" w:styleId="Hyperlink">
    <w:name w:val="Hyperlink"/>
    <w:basedOn w:val="DefaultParagraphFont"/>
    <w:uiPriority w:val="99"/>
    <w:unhideWhenUsed/>
    <w:rsid w:val="009004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4319</Characters>
  <Application>Microsoft Office Word</Application>
  <DocSecurity>0</DocSecurity>
  <Lines>95</Lines>
  <Paragraphs>60</Paragraphs>
  <ScaleCrop>false</ScaleCrop>
  <Company>Author-it Software Corporation Ltd.</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MARC024 Operate and maintain a steam engine up to 750 kW and steam auxiliary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2021-01-24T23:09:00Z</dcterms:created>
  <dcterms:modified xsi:type="dcterms:W3CDTF">2021-01-24T23:09:00Z</dcterms:modified>
</cp:coreProperties>
</file>