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6183" w:rsidP="006C6183">
      <w:pPr>
        <w:pStyle w:val="Title"/>
      </w:pPr>
      <w:r>
        <w:fldChar w:fldCharType="begin"/>
      </w:r>
      <w:r>
        <w:instrText xml:space="preserve"> TITLE   \* MERGEFORMAT </w:instrText>
      </w:r>
      <w:r>
        <w:fldChar w:fldCharType="separate"/>
      </w:r>
      <w:r>
        <w:t>MARC023 Operate and maintain a boiler</w:t>
      </w:r>
      <w:r>
        <w:fldChar w:fldCharType="end"/>
      </w:r>
    </w:p>
    <w:p w:rsidR="006C6183" w:rsidP="006C6183">
      <w:pPr>
        <w:pStyle w:val="Version"/>
        <w:sectPr w:rsidSect="00EB73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7347" w:rsidP="00EB7347">
      <w:pPr>
        <w:pStyle w:val="SuperHeading"/>
      </w:pPr>
      <w:r w:rsidRPr="00EB7347">
        <w:t>MARC023 Operate and maintain a boiler</w:t>
      </w:r>
    </w:p>
    <w:p w:rsidR="00000000" w:rsidRPr="00EB7347" w:rsidP="00EB7347">
      <w:pPr>
        <w:pStyle w:val="Heading1"/>
      </w:pPr>
      <w:bookmarkStart w:id="1" w:name="O_661265"/>
      <w:bookmarkEnd w:id="1"/>
      <w:r w:rsidRPr="00EB7347">
        <w:t>Modification History</w:t>
      </w:r>
    </w:p>
    <w:p w:rsidR="00000000" w:rsidRPr="00EB7347" w:rsidP="006C6183">
      <w:pPr>
        <w:pStyle w:val="BodyText"/>
      </w:pPr>
      <w:r w:rsidRPr="00EB7347">
        <w:t>Release 1. New unit of competency.</w:t>
      </w:r>
    </w:p>
    <w:p w:rsidR="00000000" w:rsidRPr="00EB7347" w:rsidP="00EB7347">
      <w:pPr>
        <w:pStyle w:val="Heading1"/>
      </w:pPr>
      <w:bookmarkStart w:id="2" w:name="O_661266"/>
      <w:bookmarkEnd w:id="2"/>
      <w:r w:rsidRPr="00EB7347">
        <w:t>Application</w:t>
      </w:r>
    </w:p>
    <w:p w:rsidR="00000000" w:rsidRPr="00EB7347" w:rsidP="006C6183">
      <w:pPr>
        <w:pStyle w:val="BodyText"/>
      </w:pPr>
      <w:r w:rsidRPr="00EB7347">
        <w:t xml:space="preserve">This unit involves the skills and knowledge required to operate and perform basic maintenance on a boiler according to relevant workplace practices and codes of practice. </w:t>
      </w:r>
      <w:r w:rsidRPr="00EB7347">
        <w:t>It includes operating a boiler, monitoring performance and maintaining its operational condition during use.</w:t>
      </w:r>
    </w:p>
    <w:p w:rsidR="00000000" w:rsidRPr="00EB7347" w:rsidP="006C6183">
      <w:pPr>
        <w:pStyle w:val="BodyText"/>
      </w:pPr>
      <w:r w:rsidRPr="00EB7347">
        <w:t>This unit applies to engine workers working in the maritime industry as a Marine Engine Driver Steam.</w:t>
      </w:r>
    </w:p>
    <w:p w:rsidR="00000000" w:rsidRPr="00EB7347" w:rsidP="006C6183">
      <w:pPr>
        <w:pStyle w:val="BodyText"/>
      </w:pPr>
      <w:r w:rsidRPr="00EB7347">
        <w:t xml:space="preserve">No licensing, legislative or certification </w:t>
      </w:r>
      <w:r w:rsidRPr="00EB7347">
        <w:t>requirements apply to this unit at the time of publication.</w:t>
      </w:r>
    </w:p>
    <w:p w:rsidR="00000000" w:rsidRPr="00EB7347" w:rsidP="00EB7347">
      <w:pPr>
        <w:pStyle w:val="Heading1"/>
      </w:pPr>
      <w:bookmarkStart w:id="3" w:name="O_661267"/>
      <w:bookmarkEnd w:id="3"/>
      <w:r w:rsidRPr="00EB7347">
        <w:t>Pre-requisite Unit</w:t>
      </w:r>
    </w:p>
    <w:p w:rsidR="00000000" w:rsidRPr="00EB7347" w:rsidP="006C6183">
      <w:pPr>
        <w:pStyle w:val="BodyText"/>
      </w:pPr>
      <w:r w:rsidRPr="00EB7347">
        <w:t>Not applicable.</w:t>
      </w:r>
    </w:p>
    <w:p w:rsidR="00000000" w:rsidRPr="00EB7347" w:rsidP="00EB7347">
      <w:pPr>
        <w:pStyle w:val="Heading1"/>
      </w:pPr>
      <w:bookmarkStart w:id="4" w:name="O_661268"/>
      <w:bookmarkEnd w:id="4"/>
      <w:r w:rsidRPr="00EB7347">
        <w:t>Competency Field</w:t>
      </w:r>
    </w:p>
    <w:p w:rsidR="00000000" w:rsidRPr="00EB7347" w:rsidP="006C6183">
      <w:pPr>
        <w:pStyle w:val="BodyText"/>
      </w:pPr>
      <w:r w:rsidRPr="00EB7347">
        <w:t>C – Equipment Operations</w:t>
      </w:r>
    </w:p>
    <w:p w:rsidR="00000000" w:rsidRPr="00EB7347" w:rsidP="00EB7347">
      <w:pPr>
        <w:pStyle w:val="Heading1"/>
      </w:pPr>
      <w:bookmarkStart w:id="5" w:name="O_661269"/>
      <w:bookmarkEnd w:id="5"/>
      <w:r w:rsidRPr="00EB7347">
        <w:t>Unit Sector</w:t>
      </w:r>
    </w:p>
    <w:p w:rsidR="00000000" w:rsidRPr="00EB7347" w:rsidP="006C6183">
      <w:pPr>
        <w:pStyle w:val="BodyText"/>
      </w:pPr>
      <w:r w:rsidRPr="00EB7347">
        <w:t>Not applicable.</w:t>
      </w:r>
    </w:p>
    <w:p w:rsidR="00000000" w:rsidRPr="00EB7347" w:rsidP="00EB7347">
      <w:pPr>
        <w:pStyle w:val="Heading1"/>
      </w:pPr>
      <w:bookmarkStart w:id="6" w:name="O_661270"/>
      <w:bookmarkEnd w:id="6"/>
      <w:r w:rsidRPr="00EB7347">
        <w:t>Elements and Performanc</w:t>
      </w:r>
      <w:r w:rsidRPr="00EB7347">
        <w:t>e Criteria</w:t>
      </w:r>
    </w:p>
    <w:tbl>
      <w:tblPr>
        <w:tblW w:w="9499" w:type="dxa"/>
        <w:tblLayout w:type="fixed"/>
        <w:tblCellMar>
          <w:left w:w="62" w:type="dxa"/>
          <w:right w:w="62" w:type="dxa"/>
        </w:tblCellMar>
        <w:tblLook w:val="0000"/>
      </w:tblPr>
      <w:tblGrid>
        <w:gridCol w:w="432"/>
        <w:gridCol w:w="2303"/>
        <w:gridCol w:w="719"/>
        <w:gridCol w:w="6045"/>
      </w:tblGrid>
      <w:tr w:rsidTr="006C6183">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EB7347">
            <w:pPr>
              <w:pStyle w:val="BodyText"/>
              <w:rPr>
                <w:lang w:val="en-NZ"/>
              </w:rPr>
            </w:pPr>
            <w:r w:rsidRPr="00EB7347">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EB7347">
            <w:pPr>
              <w:pStyle w:val="BodyText"/>
              <w:rPr>
                <w:lang w:val="en-NZ"/>
              </w:rPr>
            </w:pPr>
            <w:r w:rsidRPr="00EB7347">
              <w:t>Performance criteria describe the performance needed to demonstrate achievement of the element.</w:t>
            </w:r>
          </w:p>
        </w:tc>
      </w:tr>
      <w:tr w:rsidTr="006C618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B7347" w:rsidP="00EB7347">
            <w:pPr>
              <w:pStyle w:val="BodyText"/>
            </w:pPr>
            <w:r w:rsidRPr="00EB7347">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RPr="00EB7347" w:rsidP="00EB7347">
            <w:pPr>
              <w:pStyle w:val="BodyText"/>
            </w:pPr>
            <w:r w:rsidRPr="00EB7347">
              <w:rPr>
                <w:rStyle w:val="SpecialBold"/>
              </w:rPr>
              <w:t>Select and use personal protective equipment</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B7347">
            <w:pPr>
              <w:pStyle w:val="BodyText"/>
              <w:rPr>
                <w:lang w:val="en-NZ"/>
              </w:rPr>
            </w:pPr>
            <w:r w:rsidRPr="00EB7347">
              <w:t>1.1</w:t>
            </w:r>
          </w:p>
        </w:tc>
        <w:tc>
          <w:tcPr>
            <w:tcW w:w="6045" w:type="dxa"/>
            <w:tcBorders>
              <w:top w:val="nil"/>
              <w:left w:val="nil"/>
              <w:bottom w:val="nil"/>
              <w:right w:val="nil"/>
            </w:tcBorders>
            <w:tcMar>
              <w:top w:w="0" w:type="dxa"/>
              <w:left w:w="62" w:type="dxa"/>
              <w:bottom w:w="0" w:type="dxa"/>
              <w:right w:w="62" w:type="dxa"/>
            </w:tcMar>
          </w:tcPr>
          <w:p w:rsidR="00000000" w:rsidP="00EB7347">
            <w:pPr>
              <w:pStyle w:val="BodyText"/>
              <w:rPr>
                <w:lang w:val="en-NZ"/>
              </w:rPr>
            </w:pPr>
            <w:r w:rsidRPr="00EB7347">
              <w:t>Personal protective equipment (PPE) is selected for use according to statutory requirements and workplace procedures</w:t>
            </w:r>
          </w:p>
        </w:tc>
      </w:tr>
      <w:tr w:rsidTr="006C61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B7347">
            <w:pPr>
              <w:pStyle w:val="BodyText"/>
              <w:rPr>
                <w:lang w:val="en-NZ"/>
              </w:rPr>
            </w:pPr>
            <w:r w:rsidRPr="00EB7347">
              <w:t>1.2</w:t>
            </w:r>
          </w:p>
        </w:tc>
        <w:tc>
          <w:tcPr>
            <w:tcW w:w="6045" w:type="dxa"/>
            <w:tcBorders>
              <w:top w:val="nil"/>
              <w:left w:val="nil"/>
              <w:bottom w:val="nil"/>
              <w:right w:val="nil"/>
            </w:tcBorders>
            <w:tcMar>
              <w:top w:w="0" w:type="dxa"/>
              <w:left w:w="62" w:type="dxa"/>
              <w:bottom w:w="0" w:type="dxa"/>
              <w:right w:w="62" w:type="dxa"/>
            </w:tcMar>
          </w:tcPr>
          <w:p w:rsidR="00000000" w:rsidP="00EB7347">
            <w:pPr>
              <w:pStyle w:val="BodyText"/>
              <w:rPr>
                <w:lang w:val="en-NZ"/>
              </w:rPr>
            </w:pPr>
            <w:r w:rsidRPr="00EB7347">
              <w:t>Functions that require use of personal PPE are selected to enable function to be risk assessed</w:t>
            </w:r>
          </w:p>
        </w:tc>
      </w:tr>
      <w:tr w:rsidTr="006C618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B7347" w:rsidP="00EB7347">
            <w:pPr>
              <w:pStyle w:val="BodyText"/>
            </w:pPr>
            <w:r w:rsidRPr="00EB7347">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RPr="00EB7347" w:rsidP="00EB7347">
            <w:pPr>
              <w:pStyle w:val="BodyText"/>
            </w:pPr>
            <w:r w:rsidRPr="00EB7347">
              <w:rPr>
                <w:rStyle w:val="SpecialBold"/>
              </w:rPr>
              <w:t>Carry out pre-operational s</w:t>
            </w:r>
            <w:r w:rsidRPr="00EB7347">
              <w:rPr>
                <w:rStyle w:val="SpecialBold"/>
              </w:rPr>
              <w:t>afety checks</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B7347">
            <w:pPr>
              <w:pStyle w:val="BodyText"/>
              <w:rPr>
                <w:lang w:val="en-NZ"/>
              </w:rPr>
            </w:pPr>
            <w:r w:rsidRPr="00EB7347">
              <w:t>2.1</w:t>
            </w:r>
          </w:p>
        </w:tc>
        <w:tc>
          <w:tcPr>
            <w:tcW w:w="6045" w:type="dxa"/>
            <w:tcBorders>
              <w:top w:val="nil"/>
              <w:left w:val="nil"/>
              <w:bottom w:val="nil"/>
              <w:right w:val="nil"/>
            </w:tcBorders>
            <w:tcMar>
              <w:top w:w="0" w:type="dxa"/>
              <w:left w:w="62" w:type="dxa"/>
              <w:bottom w:w="0" w:type="dxa"/>
              <w:right w:w="62" w:type="dxa"/>
            </w:tcMar>
          </w:tcPr>
          <w:p w:rsidR="00000000" w:rsidP="00EB7347">
            <w:pPr>
              <w:pStyle w:val="BodyText"/>
              <w:rPr>
                <w:lang w:val="en-NZ"/>
              </w:rPr>
            </w:pPr>
            <w:r w:rsidRPr="00EB7347">
              <w:t>Boiler components are identified and operated according to organisational operating procedures</w:t>
            </w:r>
          </w:p>
        </w:tc>
      </w:tr>
      <w:tr w:rsidTr="006C61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B7347">
            <w:pPr>
              <w:pStyle w:val="BodyText"/>
              <w:rPr>
                <w:lang w:val="en-NZ"/>
              </w:rPr>
            </w:pPr>
            <w:r w:rsidRPr="00EB7347">
              <w:t>2.2</w:t>
            </w:r>
          </w:p>
        </w:tc>
        <w:tc>
          <w:tcPr>
            <w:tcW w:w="6045" w:type="dxa"/>
            <w:tcBorders>
              <w:top w:val="nil"/>
              <w:left w:val="nil"/>
              <w:bottom w:val="nil"/>
              <w:right w:val="nil"/>
            </w:tcBorders>
            <w:tcMar>
              <w:top w:w="0" w:type="dxa"/>
              <w:left w:w="62" w:type="dxa"/>
              <w:bottom w:w="0" w:type="dxa"/>
              <w:right w:w="62" w:type="dxa"/>
            </w:tcMar>
          </w:tcPr>
          <w:p w:rsidR="00000000" w:rsidP="00EB7347">
            <w:pPr>
              <w:pStyle w:val="BodyText"/>
              <w:rPr>
                <w:lang w:val="en-NZ"/>
              </w:rPr>
            </w:pPr>
            <w:r w:rsidRPr="00EB7347">
              <w:t>Boiler pre-operational safety checks are conducted according to statutory requirements and standard operating procedures</w:t>
            </w:r>
          </w:p>
        </w:tc>
      </w:tr>
      <w:tr w:rsidTr="006C61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B7347">
            <w:pPr>
              <w:pStyle w:val="BodyText"/>
              <w:rPr>
                <w:lang w:val="en-NZ"/>
              </w:rPr>
            </w:pPr>
            <w:r w:rsidRPr="00EB7347">
              <w:t>2.3</w:t>
            </w:r>
          </w:p>
        </w:tc>
        <w:tc>
          <w:tcPr>
            <w:tcW w:w="6045" w:type="dxa"/>
            <w:tcBorders>
              <w:top w:val="nil"/>
              <w:left w:val="nil"/>
              <w:bottom w:val="nil"/>
              <w:right w:val="nil"/>
            </w:tcBorders>
            <w:tcMar>
              <w:top w:w="0" w:type="dxa"/>
              <w:left w:w="62" w:type="dxa"/>
              <w:bottom w:w="0" w:type="dxa"/>
              <w:right w:w="62" w:type="dxa"/>
            </w:tcMar>
          </w:tcPr>
          <w:p w:rsidR="00000000" w:rsidP="00EB7347">
            <w:pPr>
              <w:pStyle w:val="BodyText"/>
              <w:rPr>
                <w:lang w:val="en-NZ"/>
              </w:rPr>
            </w:pPr>
            <w:r w:rsidRPr="00EB7347">
              <w:t>Maintenance requirements are identified and reported according to workplace procedures</w:t>
            </w:r>
          </w:p>
        </w:tc>
      </w:tr>
      <w:tr w:rsidTr="006C618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B7347" w:rsidP="00EB7347">
            <w:pPr>
              <w:pStyle w:val="BodyText"/>
            </w:pPr>
            <w:r w:rsidRPr="00EB7347">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RPr="00EB7347" w:rsidP="00EB7347">
            <w:pPr>
              <w:pStyle w:val="BodyText"/>
            </w:pPr>
            <w:r w:rsidRPr="00EB7347">
              <w:rPr>
                <w:rStyle w:val="SpecialBold"/>
              </w:rPr>
              <w:t>Maintain health and safety standards in work area</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B7347">
            <w:pPr>
              <w:pStyle w:val="BodyText"/>
              <w:rPr>
                <w:lang w:val="en-NZ"/>
              </w:rPr>
            </w:pPr>
            <w:r w:rsidRPr="00EB7347">
              <w:t>3.1</w:t>
            </w:r>
          </w:p>
        </w:tc>
        <w:tc>
          <w:tcPr>
            <w:tcW w:w="6045" w:type="dxa"/>
            <w:tcBorders>
              <w:top w:val="nil"/>
              <w:left w:val="nil"/>
              <w:bottom w:val="nil"/>
              <w:right w:val="nil"/>
            </w:tcBorders>
            <w:tcMar>
              <w:top w:w="0" w:type="dxa"/>
              <w:left w:w="62" w:type="dxa"/>
              <w:bottom w:w="0" w:type="dxa"/>
              <w:right w:w="62" w:type="dxa"/>
            </w:tcMar>
          </w:tcPr>
          <w:p w:rsidR="00000000" w:rsidP="00EB7347">
            <w:pPr>
              <w:pStyle w:val="BodyText"/>
              <w:rPr>
                <w:lang w:val="en-NZ"/>
              </w:rPr>
            </w:pPr>
            <w:r w:rsidRPr="00EB7347">
              <w:t>Hazards and potential hazards in work area are identified according to statutory requirements and workplace pro</w:t>
            </w:r>
            <w:r w:rsidRPr="00EB7347">
              <w:t>cedures</w:t>
            </w:r>
          </w:p>
        </w:tc>
      </w:tr>
      <w:tr w:rsidTr="006C61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B7347">
            <w:pPr>
              <w:pStyle w:val="BodyText"/>
              <w:rPr>
                <w:lang w:val="en-NZ"/>
              </w:rPr>
            </w:pPr>
            <w:r w:rsidRPr="00EB7347">
              <w:t>3.2</w:t>
            </w:r>
          </w:p>
        </w:tc>
        <w:tc>
          <w:tcPr>
            <w:tcW w:w="6045" w:type="dxa"/>
            <w:tcBorders>
              <w:top w:val="nil"/>
              <w:left w:val="nil"/>
              <w:bottom w:val="nil"/>
              <w:right w:val="nil"/>
            </w:tcBorders>
            <w:tcMar>
              <w:top w:w="0" w:type="dxa"/>
              <w:left w:w="62" w:type="dxa"/>
              <w:bottom w:w="0" w:type="dxa"/>
              <w:right w:w="62" w:type="dxa"/>
            </w:tcMar>
          </w:tcPr>
          <w:p w:rsidR="00000000" w:rsidP="00EB7347">
            <w:pPr>
              <w:pStyle w:val="BodyText"/>
              <w:rPr>
                <w:lang w:val="en-NZ"/>
              </w:rPr>
            </w:pPr>
            <w:r w:rsidRPr="00EB7347">
              <w:t>Hazards are reported according to statutory requirements and workplace procedures</w:t>
            </w:r>
          </w:p>
        </w:tc>
      </w:tr>
      <w:tr w:rsidTr="006C61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B7347">
            <w:pPr>
              <w:pStyle w:val="BodyText"/>
              <w:rPr>
                <w:lang w:val="en-NZ"/>
              </w:rPr>
            </w:pPr>
            <w:r w:rsidRPr="00EB7347">
              <w:t>3.3</w:t>
            </w:r>
          </w:p>
        </w:tc>
        <w:tc>
          <w:tcPr>
            <w:tcW w:w="6045" w:type="dxa"/>
            <w:tcBorders>
              <w:top w:val="nil"/>
              <w:left w:val="nil"/>
              <w:bottom w:val="nil"/>
              <w:right w:val="nil"/>
            </w:tcBorders>
            <w:tcMar>
              <w:top w:w="0" w:type="dxa"/>
              <w:left w:w="62" w:type="dxa"/>
              <w:bottom w:w="0" w:type="dxa"/>
              <w:right w:w="62" w:type="dxa"/>
            </w:tcMar>
          </w:tcPr>
          <w:p w:rsidR="00000000" w:rsidP="00EB7347">
            <w:pPr>
              <w:pStyle w:val="BodyText"/>
              <w:rPr>
                <w:lang w:val="en-NZ"/>
              </w:rPr>
            </w:pPr>
            <w:r w:rsidRPr="00EB7347">
              <w:t>Prevention/control measures are selected according to organisational practice</w:t>
            </w:r>
          </w:p>
        </w:tc>
      </w:tr>
      <w:tr w:rsidTr="006C61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B7347">
            <w:pPr>
              <w:pStyle w:val="BodyText"/>
              <w:rPr>
                <w:lang w:val="en-NZ"/>
              </w:rPr>
            </w:pPr>
            <w:r w:rsidRPr="00EB7347">
              <w:t>3.4</w:t>
            </w:r>
          </w:p>
        </w:tc>
        <w:tc>
          <w:tcPr>
            <w:tcW w:w="6045" w:type="dxa"/>
            <w:tcBorders>
              <w:top w:val="nil"/>
              <w:left w:val="nil"/>
              <w:bottom w:val="nil"/>
              <w:right w:val="nil"/>
            </w:tcBorders>
            <w:tcMar>
              <w:top w:w="0" w:type="dxa"/>
              <w:left w:w="62" w:type="dxa"/>
              <w:bottom w:w="0" w:type="dxa"/>
              <w:right w:w="62" w:type="dxa"/>
            </w:tcMar>
          </w:tcPr>
          <w:p w:rsidR="00000000" w:rsidP="00EB7347">
            <w:pPr>
              <w:pStyle w:val="BodyText"/>
              <w:rPr>
                <w:lang w:val="en-NZ"/>
              </w:rPr>
            </w:pPr>
            <w:r w:rsidRPr="00EB7347">
              <w:t>Boiler chemicals are stored and handled according to statutory requirements, manufacturer recommendations and workplace procedures</w:t>
            </w:r>
          </w:p>
        </w:tc>
      </w:tr>
      <w:tr w:rsidTr="006C618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B7347" w:rsidP="00EB7347">
            <w:pPr>
              <w:pStyle w:val="BodyText"/>
            </w:pPr>
            <w:r w:rsidRPr="00EB7347">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RPr="00EB7347" w:rsidP="00EB7347">
            <w:pPr>
              <w:pStyle w:val="BodyText"/>
            </w:pPr>
            <w:r w:rsidRPr="00EB7347">
              <w:rPr>
                <w:rStyle w:val="SpecialBold"/>
              </w:rPr>
              <w:t>Operate and monitor boiler</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B7347">
            <w:pPr>
              <w:pStyle w:val="BodyText"/>
              <w:rPr>
                <w:lang w:val="en-NZ"/>
              </w:rPr>
            </w:pPr>
            <w:r w:rsidRPr="00EB7347">
              <w:t>4.1</w:t>
            </w:r>
          </w:p>
        </w:tc>
        <w:tc>
          <w:tcPr>
            <w:tcW w:w="6045" w:type="dxa"/>
            <w:tcBorders>
              <w:top w:val="nil"/>
              <w:left w:val="nil"/>
              <w:bottom w:val="nil"/>
              <w:right w:val="nil"/>
            </w:tcBorders>
            <w:tcMar>
              <w:top w:w="0" w:type="dxa"/>
              <w:left w:w="62" w:type="dxa"/>
              <w:bottom w:w="0" w:type="dxa"/>
              <w:right w:w="62" w:type="dxa"/>
            </w:tcMar>
          </w:tcPr>
          <w:p w:rsidR="00000000" w:rsidP="00EB7347">
            <w:pPr>
              <w:pStyle w:val="BodyText"/>
              <w:rPr>
                <w:lang w:val="en-NZ"/>
              </w:rPr>
            </w:pPr>
            <w:r w:rsidRPr="00EB7347">
              <w:t>Boiler is started and brought online safely, according to statutory requirements, workplac</w:t>
            </w:r>
            <w:r w:rsidRPr="00EB7347">
              <w:t>e procedures and organisational safety management systems (SMS)</w:t>
            </w:r>
          </w:p>
        </w:tc>
      </w:tr>
      <w:tr w:rsidTr="006C61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B7347">
            <w:pPr>
              <w:pStyle w:val="BodyText"/>
              <w:rPr>
                <w:lang w:val="en-NZ"/>
              </w:rPr>
            </w:pPr>
            <w:r w:rsidRPr="00EB7347">
              <w:t>4.2</w:t>
            </w:r>
          </w:p>
        </w:tc>
        <w:tc>
          <w:tcPr>
            <w:tcW w:w="6045" w:type="dxa"/>
            <w:tcBorders>
              <w:top w:val="nil"/>
              <w:left w:val="nil"/>
              <w:bottom w:val="nil"/>
              <w:right w:val="nil"/>
            </w:tcBorders>
            <w:tcMar>
              <w:top w:w="0" w:type="dxa"/>
              <w:left w:w="62" w:type="dxa"/>
              <w:bottom w:w="0" w:type="dxa"/>
              <w:right w:w="62" w:type="dxa"/>
            </w:tcMar>
          </w:tcPr>
          <w:p w:rsidR="00000000" w:rsidP="00EB7347">
            <w:pPr>
              <w:pStyle w:val="BodyText"/>
              <w:rPr>
                <w:lang w:val="en-NZ"/>
              </w:rPr>
            </w:pPr>
            <w:r w:rsidRPr="00EB7347">
              <w:t>Operating status of boiler is monitored according to statutory requirements, workplace procedures and organisational SMS</w:t>
            </w:r>
          </w:p>
        </w:tc>
      </w:tr>
      <w:tr w:rsidTr="006C61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B7347">
            <w:pPr>
              <w:pStyle w:val="BodyText"/>
              <w:rPr>
                <w:lang w:val="en-NZ"/>
              </w:rPr>
            </w:pPr>
            <w:r w:rsidRPr="00EB7347">
              <w:t>4.3</w:t>
            </w:r>
          </w:p>
        </w:tc>
        <w:tc>
          <w:tcPr>
            <w:tcW w:w="6045" w:type="dxa"/>
            <w:tcBorders>
              <w:top w:val="nil"/>
              <w:left w:val="nil"/>
              <w:bottom w:val="nil"/>
              <w:right w:val="nil"/>
            </w:tcBorders>
            <w:tcMar>
              <w:top w:w="0" w:type="dxa"/>
              <w:left w:w="62" w:type="dxa"/>
              <w:bottom w:w="0" w:type="dxa"/>
              <w:right w:w="62" w:type="dxa"/>
            </w:tcMar>
          </w:tcPr>
          <w:p w:rsidR="00000000" w:rsidP="00EB7347">
            <w:pPr>
              <w:pStyle w:val="BodyText"/>
              <w:rPr>
                <w:lang w:val="en-NZ"/>
              </w:rPr>
            </w:pPr>
            <w:r w:rsidRPr="00EB7347">
              <w:t>Boiler water quality tests are conducted ac</w:t>
            </w:r>
            <w:r w:rsidRPr="00EB7347">
              <w:t>cording to workplace procedures and organisational SMS</w:t>
            </w:r>
          </w:p>
        </w:tc>
      </w:tr>
      <w:tr w:rsidTr="006C61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B7347">
            <w:pPr>
              <w:pStyle w:val="BodyText"/>
              <w:rPr>
                <w:lang w:val="en-NZ"/>
              </w:rPr>
            </w:pPr>
            <w:r w:rsidRPr="00EB7347">
              <w:t>4.4</w:t>
            </w:r>
          </w:p>
        </w:tc>
        <w:tc>
          <w:tcPr>
            <w:tcW w:w="6045" w:type="dxa"/>
            <w:tcBorders>
              <w:top w:val="nil"/>
              <w:left w:val="nil"/>
              <w:bottom w:val="nil"/>
              <w:right w:val="nil"/>
            </w:tcBorders>
            <w:tcMar>
              <w:top w:w="0" w:type="dxa"/>
              <w:left w:w="62" w:type="dxa"/>
              <w:bottom w:w="0" w:type="dxa"/>
              <w:right w:w="62" w:type="dxa"/>
            </w:tcMar>
          </w:tcPr>
          <w:p w:rsidR="00000000" w:rsidP="00EB7347">
            <w:pPr>
              <w:pStyle w:val="BodyText"/>
              <w:rPr>
                <w:lang w:val="en-NZ"/>
              </w:rPr>
            </w:pPr>
            <w:r w:rsidRPr="00EB7347">
              <w:t>Boiler water is adjusted as a result of tests, to meet manufacturer recommendations and workplace criteria</w:t>
            </w:r>
          </w:p>
        </w:tc>
      </w:tr>
      <w:tr w:rsidTr="006C61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B7347">
            <w:pPr>
              <w:pStyle w:val="BodyText"/>
              <w:rPr>
                <w:lang w:val="en-NZ"/>
              </w:rPr>
            </w:pPr>
            <w:r w:rsidRPr="00EB7347">
              <w:t>4.5</w:t>
            </w:r>
          </w:p>
        </w:tc>
        <w:tc>
          <w:tcPr>
            <w:tcW w:w="6045" w:type="dxa"/>
            <w:tcBorders>
              <w:top w:val="nil"/>
              <w:left w:val="nil"/>
              <w:bottom w:val="nil"/>
              <w:right w:val="nil"/>
            </w:tcBorders>
            <w:tcMar>
              <w:top w:w="0" w:type="dxa"/>
              <w:left w:w="62" w:type="dxa"/>
              <w:bottom w:w="0" w:type="dxa"/>
              <w:right w:w="62" w:type="dxa"/>
            </w:tcMar>
          </w:tcPr>
          <w:p w:rsidR="00000000" w:rsidP="00EB7347">
            <w:pPr>
              <w:pStyle w:val="BodyText"/>
              <w:rPr>
                <w:lang w:val="en-NZ"/>
              </w:rPr>
            </w:pPr>
            <w:r w:rsidRPr="00EB7347">
              <w:t xml:space="preserve">Operating log </w:t>
            </w:r>
            <w:r w:rsidRPr="00EB7347">
              <w:t>is maintained clearly and accurately, according to statutory requirements</w:t>
            </w:r>
          </w:p>
        </w:tc>
      </w:tr>
      <w:tr w:rsidTr="006C618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B7347" w:rsidP="00EB7347">
            <w:pPr>
              <w:pStyle w:val="BodyText"/>
            </w:pPr>
            <w:r w:rsidRPr="00EB7347">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RPr="00EB7347" w:rsidP="00EB7347">
            <w:pPr>
              <w:pStyle w:val="BodyText"/>
            </w:pPr>
            <w:r w:rsidRPr="00EB7347">
              <w:rPr>
                <w:rStyle w:val="SpecialBold"/>
              </w:rPr>
              <w:t>Shut down boiler</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B7347">
            <w:pPr>
              <w:pStyle w:val="BodyText"/>
              <w:rPr>
                <w:lang w:val="en-NZ"/>
              </w:rPr>
            </w:pPr>
            <w:r w:rsidRPr="00EB7347">
              <w:t>5.1</w:t>
            </w:r>
          </w:p>
        </w:tc>
        <w:tc>
          <w:tcPr>
            <w:tcW w:w="6045" w:type="dxa"/>
            <w:tcBorders>
              <w:top w:val="nil"/>
              <w:left w:val="nil"/>
              <w:bottom w:val="nil"/>
              <w:right w:val="nil"/>
            </w:tcBorders>
            <w:tcMar>
              <w:top w:w="0" w:type="dxa"/>
              <w:left w:w="62" w:type="dxa"/>
              <w:bottom w:w="0" w:type="dxa"/>
              <w:right w:w="62" w:type="dxa"/>
            </w:tcMar>
          </w:tcPr>
          <w:p w:rsidR="00000000" w:rsidP="00EB7347">
            <w:pPr>
              <w:pStyle w:val="BodyText"/>
              <w:rPr>
                <w:lang w:val="en-NZ"/>
              </w:rPr>
            </w:pPr>
            <w:r w:rsidRPr="00EB7347">
              <w:t>Boiler is shut down according to statutory requirements, workplace procedures and organisational SMS</w:t>
            </w:r>
          </w:p>
        </w:tc>
      </w:tr>
      <w:tr w:rsidTr="006C61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B7347">
            <w:pPr>
              <w:pStyle w:val="BodyText"/>
              <w:rPr>
                <w:lang w:val="en-NZ"/>
              </w:rPr>
            </w:pPr>
            <w:r w:rsidRPr="00EB7347">
              <w:t>5.2</w:t>
            </w:r>
          </w:p>
        </w:tc>
        <w:tc>
          <w:tcPr>
            <w:tcW w:w="6045" w:type="dxa"/>
            <w:tcBorders>
              <w:top w:val="nil"/>
              <w:left w:val="nil"/>
              <w:bottom w:val="nil"/>
              <w:right w:val="nil"/>
            </w:tcBorders>
            <w:tcMar>
              <w:top w:w="0" w:type="dxa"/>
              <w:left w:w="62" w:type="dxa"/>
              <w:bottom w:w="0" w:type="dxa"/>
              <w:right w:w="62" w:type="dxa"/>
            </w:tcMar>
          </w:tcPr>
          <w:p w:rsidR="00000000" w:rsidP="00EB7347">
            <w:pPr>
              <w:pStyle w:val="BodyText"/>
              <w:rPr>
                <w:lang w:val="en-NZ"/>
              </w:rPr>
            </w:pPr>
            <w:r w:rsidRPr="00EB7347">
              <w:t>Documentation is maintained according to workplace and organisational requirements</w:t>
            </w:r>
          </w:p>
        </w:tc>
      </w:tr>
      <w:tr w:rsidTr="006C618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B7347" w:rsidP="00EB7347">
            <w:pPr>
              <w:pStyle w:val="BodyText"/>
            </w:pPr>
            <w:r w:rsidRPr="00EB7347">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RPr="00EB7347" w:rsidP="00EB7347">
            <w:pPr>
              <w:pStyle w:val="BodyText"/>
            </w:pPr>
            <w:r w:rsidRPr="00EB7347">
              <w:rPr>
                <w:rStyle w:val="SpecialBold"/>
              </w:rPr>
              <w:t>Carry out routine maintenance on boiler</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B7347">
            <w:pPr>
              <w:pStyle w:val="BodyText"/>
              <w:rPr>
                <w:lang w:val="en-NZ"/>
              </w:rPr>
            </w:pPr>
            <w:r w:rsidRPr="00EB7347">
              <w:t>6.1</w:t>
            </w:r>
          </w:p>
        </w:tc>
        <w:tc>
          <w:tcPr>
            <w:tcW w:w="6045" w:type="dxa"/>
            <w:tcBorders>
              <w:top w:val="nil"/>
              <w:left w:val="nil"/>
              <w:bottom w:val="nil"/>
              <w:right w:val="nil"/>
            </w:tcBorders>
            <w:tcMar>
              <w:top w:w="0" w:type="dxa"/>
              <w:left w:w="62" w:type="dxa"/>
              <w:bottom w:w="0" w:type="dxa"/>
              <w:right w:w="62" w:type="dxa"/>
            </w:tcMar>
          </w:tcPr>
          <w:p w:rsidR="00000000" w:rsidP="00EB7347">
            <w:pPr>
              <w:pStyle w:val="BodyText"/>
              <w:rPr>
                <w:lang w:val="en-NZ"/>
              </w:rPr>
            </w:pPr>
            <w:r w:rsidRPr="00EB7347">
              <w:t>Maintenance requirements are identified and reported according to workplace requirements</w:t>
            </w:r>
          </w:p>
        </w:tc>
      </w:tr>
      <w:tr w:rsidTr="006C61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B7347">
            <w:pPr>
              <w:pStyle w:val="BodyText"/>
              <w:rPr>
                <w:lang w:val="en-NZ"/>
              </w:rPr>
            </w:pPr>
            <w:r w:rsidRPr="00EB7347">
              <w:t>6.2</w:t>
            </w:r>
          </w:p>
        </w:tc>
        <w:tc>
          <w:tcPr>
            <w:tcW w:w="6045" w:type="dxa"/>
            <w:tcBorders>
              <w:top w:val="nil"/>
              <w:left w:val="nil"/>
              <w:bottom w:val="nil"/>
              <w:right w:val="nil"/>
            </w:tcBorders>
            <w:tcMar>
              <w:top w:w="0" w:type="dxa"/>
              <w:left w:w="62" w:type="dxa"/>
              <w:bottom w:w="0" w:type="dxa"/>
              <w:right w:w="62" w:type="dxa"/>
            </w:tcMar>
          </w:tcPr>
          <w:p w:rsidR="00000000" w:rsidP="00EB7347">
            <w:pPr>
              <w:pStyle w:val="BodyText"/>
              <w:rPr>
                <w:lang w:val="en-NZ"/>
              </w:rPr>
            </w:pPr>
            <w:r w:rsidRPr="00EB7347">
              <w:t xml:space="preserve">Boiler is cleaned internally </w:t>
            </w:r>
            <w:r w:rsidRPr="00EB7347">
              <w:t xml:space="preserve">and externally according to </w:t>
            </w:r>
            <w:r w:rsidRPr="00EB7347">
              <w:t>statutory requirements and workplace procedures</w:t>
            </w:r>
          </w:p>
        </w:tc>
      </w:tr>
      <w:tr w:rsidTr="006C61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B7347">
            <w:pPr>
              <w:pStyle w:val="BodyText"/>
              <w:rPr>
                <w:lang w:val="en-NZ"/>
              </w:rPr>
            </w:pPr>
            <w:r w:rsidRPr="00EB7347">
              <w:t>6.3</w:t>
            </w:r>
          </w:p>
        </w:tc>
        <w:tc>
          <w:tcPr>
            <w:tcW w:w="6045" w:type="dxa"/>
            <w:tcBorders>
              <w:top w:val="nil"/>
              <w:left w:val="nil"/>
              <w:bottom w:val="nil"/>
              <w:right w:val="nil"/>
            </w:tcBorders>
            <w:tcMar>
              <w:top w:w="0" w:type="dxa"/>
              <w:left w:w="62" w:type="dxa"/>
              <w:bottom w:w="0" w:type="dxa"/>
              <w:right w:w="62" w:type="dxa"/>
            </w:tcMar>
          </w:tcPr>
          <w:p w:rsidR="00000000" w:rsidP="00EB7347">
            <w:pPr>
              <w:pStyle w:val="BodyText"/>
              <w:rPr>
                <w:lang w:val="en-NZ"/>
              </w:rPr>
            </w:pPr>
            <w:r w:rsidRPr="00EB7347">
              <w:t>Boiler valves and fittings are removed for maintenance according to statutory requirements and organisational SMS</w:t>
            </w:r>
          </w:p>
        </w:tc>
      </w:tr>
      <w:tr w:rsidTr="006C61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B7347">
            <w:pPr>
              <w:pStyle w:val="BodyText"/>
              <w:rPr>
                <w:lang w:val="en-NZ"/>
              </w:rPr>
            </w:pPr>
            <w:r w:rsidRPr="00EB7347">
              <w:t>6.4</w:t>
            </w:r>
          </w:p>
        </w:tc>
        <w:tc>
          <w:tcPr>
            <w:tcW w:w="6045" w:type="dxa"/>
            <w:tcBorders>
              <w:top w:val="nil"/>
              <w:left w:val="nil"/>
              <w:bottom w:val="nil"/>
              <w:right w:val="nil"/>
            </w:tcBorders>
            <w:tcMar>
              <w:top w:w="0" w:type="dxa"/>
              <w:left w:w="62" w:type="dxa"/>
              <w:bottom w:w="0" w:type="dxa"/>
              <w:right w:w="62" w:type="dxa"/>
            </w:tcMar>
          </w:tcPr>
          <w:p w:rsidR="00000000" w:rsidRPr="00EB7347" w:rsidP="00EB7347">
            <w:pPr>
              <w:pStyle w:val="BodyText"/>
            </w:pPr>
            <w:r w:rsidRPr="00EB7347">
              <w:t>Precautions for entry into confined spaces are observed according to and organisational SMS</w:t>
            </w:r>
          </w:p>
        </w:tc>
      </w:tr>
    </w:tbl>
    <w:p w:rsidR="00000000" w:rsidRPr="00EB7347" w:rsidP="00EB7347">
      <w:pPr>
        <w:pStyle w:val="BodyText"/>
      </w:pPr>
    </w:p>
    <w:p w:rsidR="00000000" w:rsidRPr="00EB7347" w:rsidP="00EB7347">
      <w:pPr>
        <w:pStyle w:val="AllowPageBreak"/>
      </w:pPr>
    </w:p>
    <w:p w:rsidR="00000000" w:rsidRPr="00EB7347" w:rsidP="00EB7347">
      <w:pPr>
        <w:pStyle w:val="Heading1"/>
      </w:pPr>
      <w:bookmarkStart w:id="7" w:name="O_661271"/>
      <w:bookmarkEnd w:id="7"/>
      <w:r w:rsidRPr="00EB7347">
        <w:t>Foundation Skills</w:t>
      </w:r>
    </w:p>
    <w:tbl>
      <w:tblPr>
        <w:tblW w:w="9498" w:type="dxa"/>
        <w:tblLayout w:type="fixed"/>
        <w:tblCellMar>
          <w:left w:w="62" w:type="dxa"/>
          <w:right w:w="62" w:type="dxa"/>
        </w:tblCellMar>
        <w:tblLook w:val="0000"/>
      </w:tblPr>
      <w:tblGrid>
        <w:gridCol w:w="9498"/>
      </w:tblGrid>
      <w:tr w:rsidTr="00EB734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B7347" w:rsidP="00EB7347">
            <w:pPr>
              <w:pStyle w:val="BodyText"/>
            </w:pPr>
            <w:r w:rsidRPr="00EB7347">
              <w:t>Foundation skills essential to performance are explicit in the performance criteria of this unit of competency.</w:t>
            </w:r>
          </w:p>
        </w:tc>
      </w:tr>
    </w:tbl>
    <w:p w:rsidR="00000000" w:rsidRPr="00EB7347" w:rsidP="00EB7347">
      <w:pPr>
        <w:pStyle w:val="BodyText"/>
      </w:pPr>
    </w:p>
    <w:p w:rsidR="00000000" w:rsidRPr="00EB7347" w:rsidP="00EB7347">
      <w:pPr>
        <w:pStyle w:val="AllowPageBreak"/>
      </w:pPr>
    </w:p>
    <w:p w:rsidR="00000000" w:rsidRPr="00EB7347" w:rsidP="00EB7347">
      <w:pPr>
        <w:pStyle w:val="Heading1"/>
      </w:pPr>
      <w:bookmarkStart w:id="8" w:name="O_661272"/>
      <w:bookmarkEnd w:id="8"/>
      <w:r w:rsidRPr="00EB7347">
        <w:t>Range of Conditions</w:t>
      </w:r>
    </w:p>
    <w:tbl>
      <w:tblPr>
        <w:tblW w:w="9498" w:type="dxa"/>
        <w:tblLayout w:type="fixed"/>
        <w:tblCellMar>
          <w:left w:w="62" w:type="dxa"/>
          <w:right w:w="62" w:type="dxa"/>
        </w:tblCellMar>
        <w:tblLook w:val="0000"/>
      </w:tblPr>
      <w:tblGrid>
        <w:gridCol w:w="2735"/>
        <w:gridCol w:w="6763"/>
      </w:tblGrid>
      <w:tr w:rsidTr="00EB7347">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EB7347">
            <w:pPr>
              <w:pStyle w:val="BodyText"/>
              <w:rPr>
                <w:lang w:val="en-NZ"/>
              </w:rPr>
            </w:pPr>
            <w:r w:rsidRPr="00EB7347">
              <w:t>Range is restricted to essential operating conditions and any other variables essential to the work environment.</w:t>
            </w:r>
          </w:p>
        </w:tc>
      </w:tr>
      <w:tr w:rsidTr="00EB734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B7347">
            <w:pPr>
              <w:pStyle w:val="BodyText"/>
              <w:rPr>
                <w:lang w:val="en-NZ"/>
              </w:rPr>
            </w:pPr>
            <w:r w:rsidRPr="00EB7347">
              <w:t>Personal protective equipment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EB7347" w:rsidP="00EB7347">
            <w:pPr>
              <w:pStyle w:val="ListBullet"/>
            </w:pPr>
            <w:r w:rsidRPr="00EB7347">
              <w:t>chemical resistant gloves and apron</w:t>
            </w:r>
          </w:p>
          <w:p w:rsidR="00000000" w:rsidRPr="00EB7347" w:rsidP="00EB7347">
            <w:pPr>
              <w:pStyle w:val="ListBullet"/>
            </w:pPr>
            <w:r w:rsidRPr="00EB7347">
              <w:t>ear protection (muffs or plugs)</w:t>
            </w:r>
          </w:p>
          <w:p w:rsidR="00000000" w:rsidRPr="00EB7347" w:rsidP="00EB7347">
            <w:pPr>
              <w:pStyle w:val="ListBullet"/>
            </w:pPr>
            <w:r w:rsidRPr="00EB7347">
              <w:t>eye protection</w:t>
            </w:r>
          </w:p>
          <w:p w:rsidR="00000000" w:rsidRPr="00EB7347" w:rsidP="00EB7347">
            <w:pPr>
              <w:pStyle w:val="ListBullet"/>
            </w:pPr>
            <w:r w:rsidRPr="00EB7347">
              <w:t xml:space="preserve">fire-resistant clothing </w:t>
            </w:r>
          </w:p>
          <w:p w:rsidR="00000000" w:rsidRPr="00EB7347" w:rsidP="00EB7347">
            <w:pPr>
              <w:pStyle w:val="ListBullet"/>
            </w:pPr>
            <w:r w:rsidRPr="00EB7347">
              <w:t>hard hat head protection</w:t>
            </w:r>
          </w:p>
          <w:p w:rsidR="00000000" w:rsidRPr="00EB7347" w:rsidP="00EB7347">
            <w:pPr>
              <w:pStyle w:val="ListBullet"/>
            </w:pPr>
            <w:r w:rsidRPr="00EB7347">
              <w:t>respiratory devices</w:t>
            </w:r>
          </w:p>
          <w:p w:rsidR="00000000" w:rsidRPr="00EB7347" w:rsidP="00EB7347">
            <w:pPr>
              <w:pStyle w:val="ListBullet"/>
            </w:pPr>
            <w:r w:rsidRPr="00EB7347">
              <w:t>thermally insulated gloves</w:t>
            </w:r>
          </w:p>
          <w:p w:rsidR="00000000" w:rsidP="00EB7347">
            <w:pPr>
              <w:pStyle w:val="ListBullet"/>
              <w:rPr>
                <w:lang w:val="en-NZ"/>
              </w:rPr>
            </w:pPr>
            <w:r w:rsidRPr="00EB7347">
              <w:t>working protective gloves</w:t>
            </w:r>
          </w:p>
        </w:tc>
      </w:tr>
      <w:tr w:rsidTr="00EB734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B7347">
            <w:pPr>
              <w:pStyle w:val="BodyText"/>
              <w:rPr>
                <w:lang w:val="en-NZ"/>
              </w:rPr>
            </w:pPr>
            <w:r w:rsidRPr="00EB7347">
              <w:t>Boiler components must include:</w:t>
            </w:r>
          </w:p>
        </w:tc>
        <w:tc>
          <w:tcPr>
            <w:tcW w:w="6763" w:type="dxa"/>
            <w:tcBorders>
              <w:top w:val="nil"/>
              <w:left w:val="nil"/>
              <w:bottom w:val="nil"/>
              <w:right w:val="nil"/>
            </w:tcBorders>
            <w:tcMar>
              <w:top w:w="0" w:type="dxa"/>
              <w:left w:w="62" w:type="dxa"/>
              <w:bottom w:w="0" w:type="dxa"/>
              <w:right w:w="62" w:type="dxa"/>
            </w:tcMar>
          </w:tcPr>
          <w:p w:rsidR="00000000" w:rsidRPr="00EB7347" w:rsidP="00EB7347">
            <w:pPr>
              <w:pStyle w:val="ListBullet"/>
            </w:pPr>
            <w:r w:rsidRPr="00EB7347">
              <w:t>ash pan and damper</w:t>
            </w:r>
          </w:p>
          <w:p w:rsidR="00000000" w:rsidRPr="00EB7347" w:rsidP="00EB7347">
            <w:pPr>
              <w:pStyle w:val="ListBullet"/>
            </w:pPr>
            <w:r w:rsidRPr="00EB7347">
              <w:t>boiler controls and safety device</w:t>
            </w:r>
            <w:r w:rsidRPr="00EB7347">
              <w:t>s</w:t>
            </w:r>
          </w:p>
          <w:p w:rsidR="00000000" w:rsidRPr="00EB7347" w:rsidP="00EB7347">
            <w:pPr>
              <w:pStyle w:val="ListBullet"/>
            </w:pPr>
            <w:r w:rsidRPr="00EB7347">
              <w:t xml:space="preserve">lighting and visual warning systems </w:t>
            </w:r>
          </w:p>
          <w:p w:rsidR="00000000" w:rsidRPr="00EB7347" w:rsidP="00EB7347">
            <w:pPr>
              <w:pStyle w:val="ListBullet"/>
            </w:pPr>
            <w:r w:rsidRPr="00EB7347">
              <w:t>oil burning apparatus</w:t>
            </w:r>
          </w:p>
          <w:p w:rsidR="00000000" w:rsidP="00EB7347">
            <w:pPr>
              <w:pStyle w:val="ListBullet"/>
              <w:rPr>
                <w:lang w:val="en-NZ"/>
              </w:rPr>
            </w:pPr>
            <w:r w:rsidRPr="00EB7347">
              <w:t>valves</w:t>
            </w:r>
          </w:p>
        </w:tc>
      </w:tr>
      <w:tr w:rsidTr="00EB734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B7347">
            <w:pPr>
              <w:pStyle w:val="BodyText"/>
              <w:rPr>
                <w:lang w:val="en-NZ"/>
              </w:rPr>
            </w:pPr>
            <w:r w:rsidRPr="00EB7347">
              <w:t>Pre-operational safety checks must include:</w:t>
            </w:r>
          </w:p>
        </w:tc>
        <w:tc>
          <w:tcPr>
            <w:tcW w:w="6763" w:type="dxa"/>
            <w:tcBorders>
              <w:top w:val="nil"/>
              <w:left w:val="nil"/>
              <w:bottom w:val="nil"/>
              <w:right w:val="nil"/>
            </w:tcBorders>
            <w:tcMar>
              <w:top w:w="0" w:type="dxa"/>
              <w:left w:w="62" w:type="dxa"/>
              <w:bottom w:w="0" w:type="dxa"/>
              <w:right w:w="62" w:type="dxa"/>
            </w:tcMar>
          </w:tcPr>
          <w:p w:rsidR="00000000" w:rsidRPr="00EB7347" w:rsidP="00EB7347">
            <w:pPr>
              <w:pStyle w:val="ListBullet"/>
            </w:pPr>
            <w:r w:rsidRPr="00EB7347">
              <w:t>boiler water level</w:t>
            </w:r>
          </w:p>
          <w:p w:rsidR="00000000" w:rsidRPr="00EB7347" w:rsidP="00EB7347">
            <w:pPr>
              <w:pStyle w:val="ListBullet"/>
            </w:pPr>
            <w:r w:rsidRPr="00EB7347">
              <w:t>checks of feed water supply and system</w:t>
            </w:r>
          </w:p>
          <w:p w:rsidR="00000000" w:rsidRPr="00EB7347" w:rsidP="00EB7347">
            <w:pPr>
              <w:pStyle w:val="ListBullet"/>
            </w:pPr>
            <w:r w:rsidRPr="00EB7347">
              <w:t>combustion air supply system</w:t>
            </w:r>
          </w:p>
          <w:p w:rsidR="00000000" w:rsidRPr="00EB7347" w:rsidP="00EB7347">
            <w:pPr>
              <w:pStyle w:val="ListBullet"/>
            </w:pPr>
            <w:r w:rsidRPr="00EB7347">
              <w:t>combustion equipment</w:t>
            </w:r>
          </w:p>
          <w:p w:rsidR="00000000" w:rsidRPr="00EB7347" w:rsidP="00EB7347">
            <w:pPr>
              <w:pStyle w:val="ListBullet"/>
            </w:pPr>
            <w:r w:rsidRPr="00EB7347">
              <w:t>essential fittings</w:t>
            </w:r>
          </w:p>
          <w:p w:rsidR="00000000" w:rsidRPr="00EB7347" w:rsidP="00EB7347">
            <w:pPr>
              <w:pStyle w:val="ListBullet"/>
            </w:pPr>
            <w:r w:rsidRPr="00EB7347">
              <w:t xml:space="preserve">firefighting equipment </w:t>
            </w:r>
          </w:p>
          <w:p w:rsidR="00000000" w:rsidRPr="00EB7347" w:rsidP="00EB7347">
            <w:pPr>
              <w:pStyle w:val="ListBullet"/>
            </w:pPr>
            <w:r w:rsidRPr="00EB7347">
              <w:t>fuel supply/heat source system</w:t>
            </w:r>
          </w:p>
          <w:p w:rsidR="00000000" w:rsidRPr="00EB7347" w:rsidP="00EB7347">
            <w:pPr>
              <w:pStyle w:val="ListBullet"/>
            </w:pPr>
            <w:r w:rsidRPr="00EB7347">
              <w:t>identifying and managing hazards and maintenance problems</w:t>
            </w:r>
          </w:p>
          <w:p w:rsidR="00000000" w:rsidRPr="00EB7347" w:rsidP="00EB7347">
            <w:pPr>
              <w:pStyle w:val="ListBullet"/>
            </w:pPr>
            <w:r w:rsidRPr="00EB7347">
              <w:t>inspecting and locating explosion doors</w:t>
            </w:r>
          </w:p>
          <w:p w:rsidR="00000000" w:rsidRPr="00EB7347" w:rsidP="00EB7347">
            <w:pPr>
              <w:pStyle w:val="ListBullet"/>
            </w:pPr>
            <w:r w:rsidRPr="00EB7347">
              <w:t>operation and position of boiler valves</w:t>
            </w:r>
          </w:p>
          <w:p w:rsidR="00000000" w:rsidP="00EB7347">
            <w:pPr>
              <w:pStyle w:val="ListBullet"/>
              <w:rPr>
                <w:lang w:val="en-NZ"/>
              </w:rPr>
            </w:pPr>
            <w:r w:rsidRPr="00EB7347">
              <w:t>selecting PPE</w:t>
            </w:r>
          </w:p>
        </w:tc>
      </w:tr>
      <w:tr w:rsidTr="00EB734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B7347">
            <w:pPr>
              <w:pStyle w:val="BodyText"/>
              <w:rPr>
                <w:lang w:val="en-NZ"/>
              </w:rPr>
            </w:pPr>
            <w:r w:rsidRPr="00EB7347">
              <w:t>Hazards and potential hazards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EB7347" w:rsidP="00EB7347">
            <w:pPr>
              <w:pStyle w:val="ListBullet"/>
            </w:pPr>
            <w:r w:rsidRPr="00EB7347">
              <w:t xml:space="preserve">boiler low water condition </w:t>
            </w:r>
          </w:p>
          <w:p w:rsidR="00000000" w:rsidRPr="00EB7347" w:rsidP="00EB7347">
            <w:pPr>
              <w:pStyle w:val="ListBullet"/>
            </w:pPr>
            <w:r w:rsidRPr="00EB7347">
              <w:t>chemical hazards</w:t>
            </w:r>
          </w:p>
          <w:p w:rsidR="00000000" w:rsidRPr="00EB7347" w:rsidP="00EB7347">
            <w:pPr>
              <w:pStyle w:val="ListBullet"/>
            </w:pPr>
            <w:r w:rsidRPr="00EB7347">
              <w:t>excessive noise</w:t>
            </w:r>
          </w:p>
          <w:p w:rsidR="00000000" w:rsidRPr="00EB7347" w:rsidP="00EB7347">
            <w:pPr>
              <w:pStyle w:val="ListBullet"/>
            </w:pPr>
            <w:r w:rsidRPr="00EB7347">
              <w:t>hot exposed steam pipe</w:t>
            </w:r>
          </w:p>
          <w:p w:rsidR="00000000" w:rsidRPr="00EB7347" w:rsidP="00EB7347">
            <w:pPr>
              <w:pStyle w:val="ListBullet"/>
            </w:pPr>
            <w:r w:rsidRPr="00EB7347">
              <w:t xml:space="preserve">lack of machinery guards </w:t>
            </w:r>
          </w:p>
          <w:p w:rsidR="00000000" w:rsidRPr="00EB7347" w:rsidP="00EB7347">
            <w:pPr>
              <w:pStyle w:val="ListBullet"/>
            </w:pPr>
            <w:r w:rsidRPr="00EB7347">
              <w:t>leakage of:</w:t>
            </w:r>
          </w:p>
          <w:p w:rsidR="00000000" w:rsidRPr="00EB7347" w:rsidP="00EB7347">
            <w:pPr>
              <w:pStyle w:val="ListBullet"/>
            </w:pPr>
            <w:r w:rsidRPr="00EB7347">
              <w:t>boiler</w:t>
            </w:r>
          </w:p>
          <w:p w:rsidR="00000000" w:rsidRPr="00EB7347" w:rsidP="00EB7347">
            <w:pPr>
              <w:pStyle w:val="ListBullet2"/>
            </w:pPr>
            <w:r w:rsidRPr="00EB7347">
              <w:t>fuel</w:t>
            </w:r>
          </w:p>
          <w:p w:rsidR="00000000" w:rsidRPr="00EB7347" w:rsidP="00EB7347">
            <w:pPr>
              <w:pStyle w:val="ListBullet2"/>
            </w:pPr>
            <w:r w:rsidRPr="00EB7347">
              <w:t>gas</w:t>
            </w:r>
          </w:p>
          <w:p w:rsidR="00000000" w:rsidRPr="00EB7347" w:rsidP="00EB7347">
            <w:pPr>
              <w:pStyle w:val="ListBullet"/>
            </w:pPr>
            <w:r w:rsidRPr="00EB7347">
              <w:t>manual handling hazards</w:t>
            </w:r>
          </w:p>
          <w:p w:rsidR="00000000" w:rsidRPr="00EB7347" w:rsidP="00EB7347">
            <w:pPr>
              <w:pStyle w:val="ListBullet"/>
            </w:pPr>
            <w:r w:rsidRPr="00EB7347">
              <w:t>obstructions and defects in work area</w:t>
            </w:r>
          </w:p>
          <w:p w:rsidR="00000000" w:rsidRPr="00EB7347" w:rsidP="00EB7347">
            <w:pPr>
              <w:pStyle w:val="ListBullet"/>
            </w:pPr>
            <w:r w:rsidRPr="00EB7347">
              <w:t>poor illumination of work area</w:t>
            </w:r>
          </w:p>
          <w:p w:rsidR="00000000" w:rsidRPr="00EB7347" w:rsidP="00EB7347">
            <w:pPr>
              <w:pStyle w:val="ListBullet"/>
            </w:pPr>
            <w:r w:rsidRPr="00EB7347">
              <w:t>rubbish and combustibles in area</w:t>
            </w:r>
          </w:p>
          <w:p w:rsidR="00000000" w:rsidP="00EB7347">
            <w:pPr>
              <w:pStyle w:val="ListBullet"/>
              <w:rPr>
                <w:lang w:val="en-NZ"/>
              </w:rPr>
            </w:pPr>
            <w:r w:rsidRPr="00EB7347">
              <w:t>thermal hazards</w:t>
            </w:r>
          </w:p>
        </w:tc>
      </w:tr>
      <w:tr w:rsidTr="00EB734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B7347">
            <w:pPr>
              <w:pStyle w:val="BodyText"/>
              <w:rPr>
                <w:lang w:val="en-NZ"/>
              </w:rPr>
            </w:pPr>
            <w:r w:rsidRPr="00EB7347">
              <w:t>Chemicals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EB7347" w:rsidP="00EB7347">
            <w:pPr>
              <w:pStyle w:val="ListBullet"/>
            </w:pPr>
            <w:r w:rsidRPr="00EB7347">
              <w:t>extinguishing agent’s carbon dioxide</w:t>
            </w:r>
          </w:p>
          <w:p w:rsidR="00000000" w:rsidRPr="00EB7347" w:rsidP="00EB7347">
            <w:pPr>
              <w:pStyle w:val="ListBullet"/>
            </w:pPr>
            <w:r w:rsidRPr="00EB7347">
              <w:t>feed water additives</w:t>
            </w:r>
          </w:p>
          <w:p w:rsidR="00000000" w:rsidRPr="00EB7347" w:rsidP="00EB7347">
            <w:pPr>
              <w:pStyle w:val="ListBullet"/>
            </w:pPr>
            <w:r w:rsidRPr="00EB7347">
              <w:t>organic foam and dry powder</w:t>
            </w:r>
          </w:p>
          <w:p w:rsidR="00000000" w:rsidRPr="00EB7347" w:rsidP="00EB7347">
            <w:pPr>
              <w:pStyle w:val="ListBullet"/>
            </w:pPr>
            <w:r w:rsidRPr="00EB7347">
              <w:t>oxygen scavenger</w:t>
            </w:r>
          </w:p>
          <w:p w:rsidR="00000000" w:rsidP="00EB7347">
            <w:pPr>
              <w:pStyle w:val="ListBullet"/>
              <w:rPr>
                <w:lang w:val="en-NZ"/>
              </w:rPr>
            </w:pPr>
            <w:r w:rsidRPr="00EB7347">
              <w:t>soda acid</w:t>
            </w:r>
          </w:p>
        </w:tc>
      </w:tr>
      <w:tr w:rsidTr="00EB734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B7347">
            <w:pPr>
              <w:pStyle w:val="BodyText"/>
              <w:rPr>
                <w:lang w:val="en-NZ"/>
              </w:rPr>
            </w:pPr>
            <w:r w:rsidRPr="00EB7347">
              <w:t>Operating log must include:</w:t>
            </w:r>
          </w:p>
        </w:tc>
        <w:tc>
          <w:tcPr>
            <w:tcW w:w="6763" w:type="dxa"/>
            <w:tcBorders>
              <w:top w:val="nil"/>
              <w:left w:val="nil"/>
              <w:bottom w:val="nil"/>
              <w:right w:val="nil"/>
            </w:tcBorders>
            <w:tcMar>
              <w:top w:w="0" w:type="dxa"/>
              <w:left w:w="62" w:type="dxa"/>
              <w:bottom w:w="0" w:type="dxa"/>
              <w:right w:w="62" w:type="dxa"/>
            </w:tcMar>
          </w:tcPr>
          <w:p w:rsidR="00000000" w:rsidRPr="00EB7347" w:rsidP="00EB7347">
            <w:pPr>
              <w:pStyle w:val="ListBullet"/>
            </w:pPr>
            <w:r w:rsidRPr="00EB7347">
              <w:t>boiler status and operation</w:t>
            </w:r>
          </w:p>
          <w:p w:rsidR="00000000" w:rsidRPr="00EB7347" w:rsidP="00EB7347">
            <w:pPr>
              <w:pStyle w:val="ListBullet"/>
            </w:pPr>
            <w:r w:rsidRPr="00EB7347">
              <w:t>chemical treatment</w:t>
            </w:r>
          </w:p>
          <w:p w:rsidR="00000000" w:rsidRPr="00EB7347" w:rsidP="00EB7347">
            <w:pPr>
              <w:pStyle w:val="ListBullet"/>
            </w:pPr>
            <w:r w:rsidRPr="00EB7347">
              <w:t>maintenance/repair requirements</w:t>
            </w:r>
          </w:p>
          <w:p w:rsidR="00000000" w:rsidRPr="00EB7347" w:rsidP="00EB7347">
            <w:pPr>
              <w:pStyle w:val="ListBullet"/>
            </w:pPr>
            <w:r w:rsidRPr="00EB7347">
              <w:t>steam pressure</w:t>
            </w:r>
          </w:p>
          <w:p w:rsidR="00000000" w:rsidRPr="00EB7347" w:rsidP="00EB7347">
            <w:pPr>
              <w:pStyle w:val="ListBullet"/>
            </w:pPr>
            <w:r w:rsidRPr="00EB7347">
              <w:t>test results</w:t>
            </w:r>
          </w:p>
          <w:p w:rsidR="00000000" w:rsidP="00EB7347">
            <w:pPr>
              <w:pStyle w:val="ListBullet"/>
              <w:rPr>
                <w:lang w:val="en-NZ"/>
              </w:rPr>
            </w:pPr>
            <w:r w:rsidRPr="00EB7347">
              <w:t>time in use</w:t>
            </w:r>
          </w:p>
        </w:tc>
      </w:tr>
      <w:tr w:rsidTr="00EB734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B7347">
            <w:pPr>
              <w:pStyle w:val="BodyText"/>
              <w:rPr>
                <w:lang w:val="en-NZ"/>
              </w:rPr>
            </w:pPr>
            <w:r w:rsidRPr="00EB7347">
              <w:t>Documentation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EB7347" w:rsidP="00EB7347">
            <w:pPr>
              <w:pStyle w:val="ListBullet"/>
            </w:pPr>
            <w:r w:rsidRPr="00EB7347">
              <w:t>boiler certificate</w:t>
            </w:r>
          </w:p>
          <w:p w:rsidR="00000000" w:rsidRPr="00EB7347" w:rsidP="00EB7347">
            <w:pPr>
              <w:pStyle w:val="ListBullet"/>
            </w:pPr>
            <w:r w:rsidRPr="00EB7347">
              <w:t>boiler operational records and user log books</w:t>
            </w:r>
          </w:p>
          <w:p w:rsidR="00000000" w:rsidRPr="00EB7347" w:rsidP="00EB7347">
            <w:pPr>
              <w:pStyle w:val="ListBullet"/>
            </w:pPr>
            <w:r w:rsidRPr="00EB7347">
              <w:t xml:space="preserve">emergency procedures and instructions </w:t>
            </w:r>
          </w:p>
          <w:p w:rsidR="00000000" w:rsidRPr="00EB7347" w:rsidP="00EB7347">
            <w:pPr>
              <w:pStyle w:val="ListBullet"/>
            </w:pPr>
            <w:r w:rsidRPr="00EB7347">
              <w:t>maintenance notices, records and requests</w:t>
            </w:r>
          </w:p>
          <w:p w:rsidR="00000000" w:rsidP="00EB7347">
            <w:pPr>
              <w:pStyle w:val="ListBullet"/>
              <w:rPr>
                <w:lang w:val="en-NZ"/>
              </w:rPr>
            </w:pPr>
            <w:r w:rsidRPr="00EB7347">
              <w:t>operational instructions, policies and procedures</w:t>
            </w:r>
          </w:p>
        </w:tc>
      </w:tr>
      <w:tr w:rsidTr="00EB734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B7347">
            <w:pPr>
              <w:pStyle w:val="BodyText"/>
              <w:rPr>
                <w:lang w:val="en-NZ"/>
              </w:rPr>
            </w:pPr>
            <w:r w:rsidRPr="00EB7347">
              <w:t xml:space="preserve">Maintenance requirements include one or more of the following: </w:t>
            </w:r>
          </w:p>
        </w:tc>
        <w:tc>
          <w:tcPr>
            <w:tcW w:w="6763" w:type="dxa"/>
            <w:tcBorders>
              <w:top w:val="nil"/>
              <w:left w:val="nil"/>
              <w:bottom w:val="nil"/>
              <w:right w:val="nil"/>
            </w:tcBorders>
            <w:tcMar>
              <w:top w:w="0" w:type="dxa"/>
              <w:left w:w="62" w:type="dxa"/>
              <w:bottom w:w="0" w:type="dxa"/>
              <w:right w:w="62" w:type="dxa"/>
            </w:tcMar>
          </w:tcPr>
          <w:p w:rsidR="00000000" w:rsidRPr="00EB7347" w:rsidP="00EB7347">
            <w:pPr>
              <w:pStyle w:val="ListBullet"/>
            </w:pPr>
            <w:r w:rsidRPr="00EB7347">
              <w:t>blow down val</w:t>
            </w:r>
            <w:r w:rsidRPr="00EB7347">
              <w:t>ve</w:t>
            </w:r>
          </w:p>
          <w:p w:rsidR="00000000" w:rsidRPr="00EB7347" w:rsidP="00EB7347">
            <w:pPr>
              <w:pStyle w:val="ListBullet"/>
            </w:pPr>
            <w:r w:rsidRPr="00EB7347">
              <w:t>boiler steam pressure gauge</w:t>
            </w:r>
          </w:p>
          <w:p w:rsidR="00000000" w:rsidRPr="00EB7347" w:rsidP="00EB7347">
            <w:pPr>
              <w:pStyle w:val="ListBullet"/>
            </w:pPr>
            <w:r w:rsidRPr="00EB7347">
              <w:t>feed water stop valve</w:t>
            </w:r>
          </w:p>
          <w:p w:rsidR="00000000" w:rsidRPr="00EB7347" w:rsidP="00EB7347">
            <w:pPr>
              <w:pStyle w:val="ListBullet"/>
            </w:pPr>
            <w:r w:rsidRPr="00EB7347">
              <w:t>flame failure detection device</w:t>
            </w:r>
          </w:p>
          <w:p w:rsidR="00000000" w:rsidRPr="00EB7347" w:rsidP="00EB7347">
            <w:pPr>
              <w:pStyle w:val="ListBullet"/>
            </w:pPr>
            <w:r w:rsidRPr="00EB7347">
              <w:t>gauge glasses</w:t>
            </w:r>
          </w:p>
          <w:p w:rsidR="00000000" w:rsidRPr="00EB7347" w:rsidP="00EB7347">
            <w:pPr>
              <w:pStyle w:val="ListBullet"/>
            </w:pPr>
            <w:r w:rsidRPr="00EB7347">
              <w:t>main steam stop valve</w:t>
            </w:r>
          </w:p>
          <w:p w:rsidR="00000000" w:rsidRPr="00EB7347" w:rsidP="00EB7347">
            <w:pPr>
              <w:pStyle w:val="ListBullet"/>
            </w:pPr>
            <w:r w:rsidRPr="00EB7347">
              <w:t>safety valves</w:t>
            </w:r>
          </w:p>
          <w:p w:rsidR="00000000" w:rsidRPr="00EB7347" w:rsidP="00EB7347">
            <w:pPr>
              <w:pStyle w:val="ListBullet"/>
            </w:pPr>
            <w:r w:rsidRPr="00EB7347">
              <w:t>water level controller</w:t>
            </w:r>
          </w:p>
        </w:tc>
      </w:tr>
    </w:tbl>
    <w:p w:rsidR="00000000" w:rsidRPr="00EB7347" w:rsidP="00EB7347">
      <w:pPr>
        <w:pStyle w:val="BodyText"/>
      </w:pPr>
    </w:p>
    <w:p w:rsidR="00000000" w:rsidRPr="00EB7347" w:rsidP="00EB7347">
      <w:pPr>
        <w:pStyle w:val="AllowPageBreak"/>
      </w:pPr>
    </w:p>
    <w:p w:rsidR="00000000" w:rsidRPr="00EB7347" w:rsidP="00EB7347">
      <w:pPr>
        <w:pStyle w:val="Heading1"/>
      </w:pPr>
      <w:bookmarkStart w:id="9" w:name="O_661273"/>
      <w:bookmarkEnd w:id="9"/>
      <w:r w:rsidRPr="00EB7347">
        <w:t>Unit Mapping Information</w:t>
      </w:r>
    </w:p>
    <w:p w:rsidR="00000000" w:rsidRPr="00EB7347" w:rsidP="006C6183">
      <w:pPr>
        <w:pStyle w:val="BodyText"/>
      </w:pPr>
      <w:r w:rsidRPr="00EB7347">
        <w:t>This unit replaces and is equivalent to MARC3002A Operate and maintain a boiler.</w:t>
      </w:r>
    </w:p>
    <w:p w:rsidR="00000000" w:rsidRPr="00EB7347" w:rsidP="00EB7347">
      <w:pPr>
        <w:pStyle w:val="Heading1"/>
      </w:pPr>
      <w:bookmarkStart w:id="10" w:name="O_661280"/>
      <w:bookmarkEnd w:id="10"/>
      <w:r w:rsidRPr="00EB7347">
        <w:t>Links</w:t>
      </w:r>
    </w:p>
    <w:p w:rsidR="00000000" w:rsidRPr="00EB7347" w:rsidP="006C6183">
      <w:pPr>
        <w:pStyle w:val="BodyText"/>
      </w:pPr>
      <w:r w:rsidRPr="00EB7347">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9E1280">
        <w:rPr>
          <w:rStyle w:val="Hyperlink"/>
        </w:rPr>
        <w:t>https://vetnet.gov.au/Pages/TrainingDocs.aspx?q=772efb7b-4cce-47fe-9bbd-ee3b1d1eb4c2</w:t>
      </w:r>
      <w:r>
        <w:fldChar w:fldCharType="end"/>
      </w:r>
    </w:p>
    <w:p w:rsidR="00000000" w:rsidRPr="00EB7347" w:rsidP="006C6183">
      <w:pPr>
        <w:pStyle w:val="BodyText"/>
        <w:sectPr w:rsidSect="00EB7347">
          <w:headerReference w:type="default" r:id="rId10"/>
          <w:footerReference w:type="default" r:id="rId11"/>
          <w:pgSz w:w="11908" w:h="16833"/>
          <w:pgMar w:top="1702" w:right="1418" w:bottom="1702" w:left="1418" w:header="992" w:footer="992" w:gutter="0"/>
          <w:cols w:space="720"/>
          <w:noEndnote/>
          <w:docGrid w:linePitch="299"/>
        </w:sectPr>
      </w:pPr>
    </w:p>
    <w:p w:rsidR="00000000" w:rsidRPr="00EB7347" w:rsidP="00EB7347">
      <w:pPr>
        <w:pStyle w:val="SuperHeading"/>
      </w:pPr>
      <w:r w:rsidRPr="00EB7347">
        <w:t>Assessment Requirements for MARC023 Operate and maintain a boiler</w:t>
      </w:r>
    </w:p>
    <w:p w:rsidR="00000000" w:rsidRPr="00EB7347" w:rsidP="00EB7347">
      <w:pPr>
        <w:pStyle w:val="Heading1"/>
      </w:pPr>
      <w:bookmarkStart w:id="11" w:name="O_661275"/>
      <w:bookmarkEnd w:id="11"/>
      <w:r w:rsidRPr="00EB7347">
        <w:t>Modification History</w:t>
      </w:r>
    </w:p>
    <w:p w:rsidR="00000000" w:rsidRPr="00EB7347" w:rsidP="006C6183">
      <w:pPr>
        <w:pStyle w:val="BodyText"/>
      </w:pPr>
      <w:r w:rsidRPr="00EB7347">
        <w:t>Release 1. New unit of competency.</w:t>
      </w:r>
    </w:p>
    <w:p w:rsidR="00000000" w:rsidRPr="00EB7347" w:rsidP="00EB7347">
      <w:pPr>
        <w:pStyle w:val="Heading1"/>
      </w:pPr>
      <w:bookmarkStart w:id="12" w:name="O_661276"/>
      <w:bookmarkEnd w:id="12"/>
      <w:r w:rsidRPr="00EB7347">
        <w:t>Performance Evidence</w:t>
      </w:r>
    </w:p>
    <w:tbl>
      <w:tblPr>
        <w:tblW w:w="9498" w:type="dxa"/>
        <w:tblLayout w:type="fixed"/>
        <w:tblCellMar>
          <w:left w:w="62" w:type="dxa"/>
          <w:right w:w="62" w:type="dxa"/>
        </w:tblCellMar>
        <w:tblLook w:val="0000"/>
      </w:tblPr>
      <w:tblGrid>
        <w:gridCol w:w="9498"/>
      </w:tblGrid>
      <w:tr w:rsidTr="00EB7347">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EB7347">
            <w:pPr>
              <w:pStyle w:val="BodyText"/>
              <w:rPr>
                <w:lang w:val="en-NZ"/>
              </w:rPr>
            </w:pPr>
            <w:r w:rsidRPr="00EB7347">
              <w:t>Evidence required to demonstrate competence in this unit must be relevant to and satisfy all of the requirements of the elements, performance criteria and range of conditions on at least one occasion and include:</w:t>
            </w:r>
          </w:p>
        </w:tc>
      </w:tr>
      <w:tr w:rsidTr="00EB7347">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EB7347" w:rsidP="00EB7347">
            <w:pPr>
              <w:pStyle w:val="ListBullet"/>
            </w:pPr>
            <w:r w:rsidRPr="00EB7347">
              <w:t>applying relevant health and safety/occup</w:t>
            </w:r>
            <w:r w:rsidRPr="00EB7347">
              <w:t>ational health and safety (WHS/OHS) requirements and work practices</w:t>
            </w:r>
          </w:p>
          <w:p w:rsidR="00000000" w:rsidRPr="00EB7347" w:rsidP="00EB7347">
            <w:pPr>
              <w:pStyle w:val="ListBullet"/>
            </w:pPr>
            <w:r w:rsidRPr="00EB7347">
              <w:t>applying precautions and required action to minimise, control or eliminate hazards that may exist when operating and monitoring boiler</w:t>
            </w:r>
          </w:p>
          <w:p w:rsidR="00000000" w:rsidRPr="00EB7347" w:rsidP="00EB7347">
            <w:pPr>
              <w:pStyle w:val="ListBullet"/>
            </w:pPr>
            <w:r w:rsidRPr="00EB7347">
              <w:t xml:space="preserve">communicating effectively with others when operating </w:t>
            </w:r>
            <w:r w:rsidRPr="00EB7347">
              <w:t>and monitoring boiler performance</w:t>
            </w:r>
          </w:p>
          <w:p w:rsidR="00000000" w:rsidRPr="00EB7347" w:rsidP="00EB7347">
            <w:pPr>
              <w:pStyle w:val="ListBullet"/>
            </w:pPr>
            <w:r w:rsidRPr="00EB7347">
              <w:t>completing documentation related to operating and monitoring boiler performance</w:t>
            </w:r>
          </w:p>
          <w:p w:rsidR="00000000" w:rsidRPr="00EB7347" w:rsidP="00EB7347">
            <w:pPr>
              <w:pStyle w:val="ListBullet"/>
            </w:pPr>
            <w:r w:rsidRPr="00EB7347">
              <w:t>identifying and assessing boiler defects and deficiencies, and taking appropriate action to report, isolate, repair or replace identified defective equipment</w:t>
            </w:r>
          </w:p>
          <w:p w:rsidR="00000000" w:rsidRPr="00EB7347" w:rsidP="00EB7347">
            <w:pPr>
              <w:pStyle w:val="ListBullet"/>
            </w:pPr>
            <w:r w:rsidRPr="00EB7347">
              <w:t>implementing contingency plans for emergencies</w:t>
            </w:r>
          </w:p>
          <w:p w:rsidR="00000000" w:rsidRPr="00EB7347" w:rsidP="00EB7347">
            <w:pPr>
              <w:pStyle w:val="ListBullet"/>
            </w:pPr>
            <w:r w:rsidRPr="00EB7347">
              <w:t xml:space="preserve">initiating timely action in response to defects or </w:t>
            </w:r>
            <w:r w:rsidRPr="00EB7347">
              <w:t>damage</w:t>
            </w:r>
          </w:p>
          <w:p w:rsidR="00000000" w:rsidRPr="00EB7347" w:rsidP="00EB7347">
            <w:pPr>
              <w:pStyle w:val="ListBullet"/>
            </w:pPr>
            <w:r w:rsidRPr="00EB7347">
              <w:t>providing required amount and level of detail in recordkeeping and reports</w:t>
            </w:r>
          </w:p>
          <w:p w:rsidR="00000000" w:rsidRPr="00EB7347" w:rsidP="00EB7347">
            <w:pPr>
              <w:pStyle w:val="ListBullet"/>
            </w:pPr>
            <w:r w:rsidRPr="00EB7347">
              <w:t>reading and interpreting instructions, procedures, information and signs relevant to operating and monitoring boiler</w:t>
            </w:r>
          </w:p>
          <w:p w:rsidR="00000000" w:rsidRPr="00EB7347" w:rsidP="00EB7347">
            <w:pPr>
              <w:pStyle w:val="ListBullet"/>
            </w:pPr>
            <w:r w:rsidRPr="00EB7347">
              <w:t>selecting and using required personal protective equipmen</w:t>
            </w:r>
            <w:r w:rsidRPr="00EB7347">
              <w:t>t that conforms to industry and WHS/OHS standards.</w:t>
            </w:r>
          </w:p>
        </w:tc>
      </w:tr>
    </w:tbl>
    <w:p w:rsidR="00000000" w:rsidRPr="00EB7347" w:rsidP="00EB7347">
      <w:pPr>
        <w:pStyle w:val="BodyText"/>
      </w:pPr>
    </w:p>
    <w:p w:rsidR="00000000" w:rsidRPr="00EB7347" w:rsidP="00EB7347">
      <w:pPr>
        <w:pStyle w:val="AllowPageBreak"/>
      </w:pPr>
    </w:p>
    <w:p w:rsidR="00000000" w:rsidRPr="00EB7347" w:rsidP="00EB7347">
      <w:pPr>
        <w:pStyle w:val="Heading1"/>
      </w:pPr>
      <w:bookmarkStart w:id="13" w:name="O_661277"/>
      <w:bookmarkEnd w:id="13"/>
      <w:r w:rsidRPr="00EB7347">
        <w:t>Knowledge Evidence</w:t>
      </w:r>
    </w:p>
    <w:tbl>
      <w:tblPr>
        <w:tblW w:w="9498" w:type="dxa"/>
        <w:tblLayout w:type="fixed"/>
        <w:tblCellMar>
          <w:left w:w="62" w:type="dxa"/>
          <w:right w:w="62" w:type="dxa"/>
        </w:tblCellMar>
        <w:tblLook w:val="0000"/>
      </w:tblPr>
      <w:tblGrid>
        <w:gridCol w:w="9498"/>
      </w:tblGrid>
      <w:tr w:rsidTr="00EB7347">
        <w:tblPrEx>
          <w:tblW w:w="9498" w:type="dxa"/>
          <w:tblLayout w:type="fixed"/>
          <w:tblCellMar>
            <w:left w:w="62" w:type="dxa"/>
            <w:right w:w="62" w:type="dxa"/>
          </w:tblCellMar>
          <w:tblLook w:val="0000"/>
        </w:tblPrEx>
        <w:trPr>
          <w:trHeight w:val="658"/>
        </w:trPr>
        <w:tc>
          <w:tcPr>
            <w:tcW w:w="9498" w:type="dxa"/>
            <w:tcBorders>
              <w:top w:val="nil"/>
              <w:left w:val="nil"/>
              <w:bottom w:val="nil"/>
              <w:right w:val="nil"/>
            </w:tcBorders>
            <w:tcMar>
              <w:top w:w="0" w:type="dxa"/>
              <w:left w:w="62" w:type="dxa"/>
              <w:bottom w:w="0" w:type="dxa"/>
              <w:right w:w="62" w:type="dxa"/>
            </w:tcMar>
          </w:tcPr>
          <w:p w:rsidR="00000000" w:rsidP="00EB7347">
            <w:pPr>
              <w:pStyle w:val="BodyText"/>
              <w:rPr>
                <w:lang w:val="en-NZ"/>
              </w:rPr>
            </w:pPr>
            <w:r w:rsidRPr="00EB7347">
              <w:t>Evidence required to demonstrate competence in this unit must be relevant to and satisfy all of the requirements of the elements, performance criteria and range of con</w:t>
            </w:r>
            <w:r w:rsidRPr="00EB7347">
              <w:t>ditions and include knowledge of:</w:t>
            </w:r>
          </w:p>
        </w:tc>
      </w:tr>
      <w:tr w:rsidTr="00EB7347">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EB7347" w:rsidP="00EB7347">
            <w:pPr>
              <w:pStyle w:val="ListBullet"/>
            </w:pPr>
            <w:r w:rsidRPr="00EB7347">
              <w:t>applicable legislation relating to steam plant and nationally approved compliance codes and/or guidelines, and codes of practice</w:t>
            </w:r>
          </w:p>
          <w:p w:rsidR="00000000" w:rsidRPr="00EB7347" w:rsidP="00EB7347">
            <w:pPr>
              <w:pStyle w:val="ListBullet"/>
            </w:pPr>
            <w:r w:rsidRPr="00EB7347">
              <w:t>basic principles of boiler operation, monitoring devices, ancillary systems</w:t>
            </w:r>
          </w:p>
          <w:p w:rsidR="00000000" w:rsidRPr="00EB7347" w:rsidP="00EB7347">
            <w:pPr>
              <w:pStyle w:val="ListBullet"/>
            </w:pPr>
            <w:r w:rsidRPr="00EB7347">
              <w:t>boiler controls, instruments and indicators and their purpose, location and use</w:t>
            </w:r>
          </w:p>
          <w:p w:rsidR="00000000" w:rsidRPr="00EB7347" w:rsidP="00EB7347">
            <w:pPr>
              <w:pStyle w:val="ListBullet"/>
            </w:pPr>
            <w:r w:rsidRPr="00EB7347">
              <w:t>methods for:</w:t>
            </w:r>
          </w:p>
          <w:p w:rsidR="00000000" w:rsidRPr="00EB7347" w:rsidP="00EB7347">
            <w:pPr>
              <w:pStyle w:val="ListBullet2"/>
            </w:pPr>
            <w:r w:rsidRPr="00EB7347">
              <w:t>adjusting controls to maximise efficient and safe running</w:t>
            </w:r>
          </w:p>
          <w:p w:rsidR="00000000" w:rsidRPr="00EB7347" w:rsidP="00EB7347">
            <w:pPr>
              <w:pStyle w:val="ListBullet2"/>
            </w:pPr>
            <w:r w:rsidRPr="00EB7347">
              <w:t xml:space="preserve">carrying out minor maintenance, cleaning and servicing boiler </w:t>
            </w:r>
          </w:p>
          <w:p w:rsidR="00000000" w:rsidRPr="00EB7347" w:rsidP="00EB7347">
            <w:pPr>
              <w:pStyle w:val="ListBullet2"/>
            </w:pPr>
            <w:r w:rsidRPr="00EB7347">
              <w:t>managing safety incidents and hazardous s</w:t>
            </w:r>
            <w:r w:rsidRPr="00EB7347">
              <w:t>ituations that may arise when operating and monitoring boiler performance</w:t>
            </w:r>
          </w:p>
          <w:p w:rsidR="00000000" w:rsidRPr="00EB7347" w:rsidP="00EB7347">
            <w:pPr>
              <w:pStyle w:val="ListBullet2"/>
            </w:pPr>
            <w:r w:rsidRPr="00EB7347">
              <w:t>operating and monitoring performance of boiler ancillary equipment</w:t>
            </w:r>
          </w:p>
          <w:p w:rsidR="00000000" w:rsidRPr="00EB7347" w:rsidP="00EB7347">
            <w:pPr>
              <w:pStyle w:val="ListBullet"/>
            </w:pPr>
            <w:r w:rsidRPr="00EB7347">
              <w:t>personal protective equipment (PPE) required when operating boiler and procedures for its use</w:t>
            </w:r>
          </w:p>
          <w:p w:rsidR="00000000" w:rsidRPr="00EB7347" w:rsidP="00EB7347">
            <w:pPr>
              <w:pStyle w:val="ListBullet"/>
            </w:pPr>
            <w:r w:rsidRPr="00EB7347">
              <w:t>principles for starting up, operating, monitoring and shutting down boiler</w:t>
            </w:r>
          </w:p>
          <w:p w:rsidR="00000000" w:rsidRPr="00EB7347" w:rsidP="00EB7347">
            <w:pPr>
              <w:pStyle w:val="ListBullet"/>
            </w:pPr>
            <w:r w:rsidRPr="00EB7347">
              <w:t>procedures to be followed:</w:t>
            </w:r>
          </w:p>
          <w:p w:rsidR="00000000" w:rsidRPr="00EB7347" w:rsidP="00EB7347">
            <w:pPr>
              <w:pStyle w:val="ListBullet"/>
            </w:pPr>
            <w:r w:rsidRPr="00EB7347">
              <w:t>when there is an emergency when operating boiler</w:t>
            </w:r>
          </w:p>
          <w:p w:rsidR="00000000" w:rsidRPr="00EB7347" w:rsidP="00EB7347">
            <w:pPr>
              <w:pStyle w:val="ListBullet"/>
            </w:pPr>
            <w:r w:rsidRPr="00EB7347">
              <w:t>for confined space entry</w:t>
            </w:r>
          </w:p>
          <w:p w:rsidR="00000000" w:rsidRPr="00EB7347" w:rsidP="00EB7347">
            <w:pPr>
              <w:pStyle w:val="ListBullet"/>
            </w:pPr>
            <w:r w:rsidRPr="00EB7347">
              <w:t>relevant licensing, legislative, regulatory or certification requirements</w:t>
            </w:r>
          </w:p>
          <w:p w:rsidR="00000000" w:rsidRPr="00EB7347" w:rsidP="00EB7347">
            <w:pPr>
              <w:pStyle w:val="ListBullet"/>
            </w:pPr>
            <w:r w:rsidRPr="00EB7347">
              <w:t>releva</w:t>
            </w:r>
            <w:r w:rsidRPr="00EB7347">
              <w:t>nt WHS/OHS and environmental procedures and regulations</w:t>
            </w:r>
          </w:p>
          <w:p w:rsidR="00000000" w:rsidRPr="00EB7347" w:rsidP="00EB7347">
            <w:pPr>
              <w:pStyle w:val="ListBullet"/>
            </w:pPr>
            <w:r w:rsidRPr="00EB7347">
              <w:t xml:space="preserve">requirements for completing relevant documentation during and after operating and monitoring boiler performance </w:t>
            </w:r>
          </w:p>
          <w:p w:rsidR="00000000" w:rsidRPr="00EB7347" w:rsidP="00EB7347">
            <w:pPr>
              <w:pStyle w:val="ListBullet"/>
            </w:pPr>
            <w:r w:rsidRPr="00EB7347">
              <w:t>typical faults that can occur with boiler and related action that should be taken to re</w:t>
            </w:r>
            <w:r w:rsidRPr="00EB7347">
              <w:t>pair, isolate, replace, report and record faulty equipment.</w:t>
            </w:r>
          </w:p>
        </w:tc>
      </w:tr>
    </w:tbl>
    <w:p w:rsidR="00000000" w:rsidRPr="00EB7347" w:rsidP="00EB7347">
      <w:pPr>
        <w:pStyle w:val="BodyText"/>
      </w:pPr>
    </w:p>
    <w:p w:rsidR="00000000" w:rsidRPr="00EB7347" w:rsidP="00EB7347">
      <w:pPr>
        <w:pStyle w:val="AllowPageBreak"/>
      </w:pPr>
    </w:p>
    <w:p w:rsidR="00000000" w:rsidRPr="00EB7347" w:rsidP="00EB7347">
      <w:pPr>
        <w:pStyle w:val="Heading1"/>
      </w:pPr>
      <w:bookmarkStart w:id="14" w:name="O_661278"/>
      <w:bookmarkEnd w:id="14"/>
      <w:r w:rsidRPr="00EB7347">
        <w:t>Assessment Conditions</w:t>
      </w:r>
    </w:p>
    <w:p w:rsidR="00000000" w:rsidRPr="00EB7347" w:rsidP="006C6183">
      <w:pPr>
        <w:pStyle w:val="BodyText"/>
      </w:pPr>
      <w:r w:rsidRPr="00EB7347">
        <w:t>Assessors must satisfy National Vocational Education and Training Regulator (NVR)/Australian Quality Training Framework (AQTF) assessor requirements.</w:t>
      </w:r>
    </w:p>
    <w:p w:rsidR="00000000" w:rsidRPr="00EB7347" w:rsidP="006C6183">
      <w:pPr>
        <w:pStyle w:val="BodyText"/>
      </w:pPr>
      <w:r w:rsidRPr="00EB7347">
        <w:t>Assessment must satisfy the National Vocational Education and Training Regulator (NVR)/Australian Quality Training Framework (AQTF) standards.</w:t>
      </w:r>
    </w:p>
    <w:p w:rsidR="00000000" w:rsidRPr="00EB7347" w:rsidP="006C6183">
      <w:pPr>
        <w:pStyle w:val="BodyText"/>
      </w:pPr>
      <w:r w:rsidRPr="00EB7347">
        <w:t>Assessment processes and techniques must be appropriate to the language, literacy and numeracy requirements of t</w:t>
      </w:r>
      <w:r w:rsidRPr="00EB7347">
        <w:t xml:space="preserve">he work being performed and the needs of the candidate. </w:t>
      </w:r>
    </w:p>
    <w:p w:rsidR="00000000" w:rsidRPr="00EB7347" w:rsidP="006C6183">
      <w:pPr>
        <w:pStyle w:val="BodyText"/>
      </w:pPr>
      <w:r w:rsidRPr="00EB7347">
        <w:t>Assessment must occur in workplace operational situations or where these are not available, in simulated workplace operational situations or an industry-approved marine operations site that replicat</w:t>
      </w:r>
      <w:r w:rsidRPr="00EB7347">
        <w:t>es workplace conditions where operating and maintaining a boiler can be conducted.</w:t>
      </w:r>
    </w:p>
    <w:p w:rsidR="00000000" w:rsidRPr="00EB7347" w:rsidP="006C6183">
      <w:pPr>
        <w:pStyle w:val="BodyText"/>
      </w:pPr>
      <w:r w:rsidRPr="00EB7347">
        <w:t>Resources for assessment include access to:</w:t>
      </w:r>
    </w:p>
    <w:p w:rsidR="00000000" w:rsidRPr="00EB7347" w:rsidP="00EB7347">
      <w:pPr>
        <w:pStyle w:val="ListBullet"/>
      </w:pPr>
      <w:r w:rsidRPr="00EB7347">
        <w:t>relevant documentation including workplace procedures, regulations, codes of practice and operation manuals</w:t>
      </w:r>
    </w:p>
    <w:p w:rsidR="00000000" w:rsidRPr="00EB7347" w:rsidP="00EB7347">
      <w:pPr>
        <w:pStyle w:val="ListBullet"/>
      </w:pPr>
      <w:r w:rsidRPr="00EB7347">
        <w:t>tools, equipment an</w:t>
      </w:r>
      <w:r w:rsidRPr="00EB7347">
        <w:t>d personal protective equipment currently used in industry to operate and maintain a boiler</w:t>
      </w:r>
    </w:p>
    <w:p w:rsidR="00000000" w:rsidRPr="00EB7347" w:rsidP="00EB7347">
      <w:pPr>
        <w:pStyle w:val="BodyText"/>
      </w:pPr>
    </w:p>
    <w:p w:rsidR="00000000" w:rsidRPr="00EB7347" w:rsidP="006C6183">
      <w:pPr>
        <w:pStyle w:val="BodyText"/>
      </w:pPr>
      <w:r w:rsidRPr="00EB7347">
        <w:t>Performance should be demonstrated consistently over time and in a suitable range of contexts.</w:t>
      </w:r>
    </w:p>
    <w:p w:rsidR="00000000" w:rsidRPr="00EB7347" w:rsidP="00EB7347">
      <w:pPr>
        <w:pStyle w:val="Heading1"/>
      </w:pPr>
      <w:bookmarkStart w:id="15" w:name="O_661281"/>
      <w:bookmarkEnd w:id="15"/>
      <w:r w:rsidRPr="00EB7347">
        <w:t>Links</w:t>
      </w:r>
    </w:p>
    <w:p w:rsidR="00000000" w:rsidRPr="00EB7347" w:rsidP="006C6183">
      <w:pPr>
        <w:pStyle w:val="BodyText"/>
      </w:pPr>
      <w:r w:rsidRPr="00EB7347">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9E1280">
        <w:rPr>
          <w:rStyle w:val="Hyperlink"/>
        </w:rPr>
        <w:t>https://vetnet.gov.au/Pages/TrainingDocs.aspx?q=772efb7b-4cce-47fe-9bbd-ee3b1d1eb4c2</w:t>
      </w:r>
      <w:r>
        <w:fldChar w:fldCharType="end"/>
      </w:r>
    </w:p>
    <w:p w:rsidR="00000000" w:rsidRPr="00EB7347" w:rsidP="00EB7347"/>
    <w:sectPr w:rsidSect="00EB734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3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347" w:rsidRPr="006C6183" w:rsidP="006C61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3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83" w:rsidP="00EB73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C6183" w:rsidP="00EB734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C6183" w:rsidP="00EB734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347" w:rsidP="00EB7347">
    <w:pPr>
      <w:pStyle w:val="Footer"/>
      <w:framePr w:wrap="around"/>
    </w:pPr>
    <w:r>
      <w:fldChar w:fldCharType="begin"/>
    </w:r>
    <w:r>
      <w:instrText xml:space="preserve"> DOCPROPERTY  Subject  \* MERGEFORMAT </w:instrText>
    </w:r>
    <w:r>
      <w:fldChar w:fldCharType="separate"/>
    </w:r>
    <w:r w:rsidR="006C6183">
      <w:t>Approved</w:t>
    </w:r>
    <w:r w:rsidR="006C6183">
      <w:fldChar w:fldCharType="end"/>
    </w:r>
    <w:r>
      <w:tab/>
      <w:t xml:space="preserve">Page </w:t>
    </w:r>
    <w:r>
      <w:fldChar w:fldCharType="begin"/>
    </w:r>
    <w:r>
      <w:instrText xml:space="preserve"> PAGE  \* Arabic  \* MERGEFORMAT </w:instrText>
    </w:r>
    <w:r>
      <w:fldChar w:fldCharType="separate"/>
    </w:r>
    <w:r w:rsidR="006C618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C6183">
      <w:rPr>
        <w:noProof/>
      </w:rPr>
      <w:t>6</w:t>
    </w:r>
    <w:r>
      <w:rPr>
        <w:noProof/>
      </w:rPr>
      <w:fldChar w:fldCharType="end"/>
    </w:r>
  </w:p>
  <w:p w:rsidR="00EB7347" w:rsidP="00EB7347">
    <w:pPr>
      <w:pStyle w:val="Footer"/>
      <w:framePr w:wrap="around"/>
    </w:pPr>
    <w:r>
      <w:t xml:space="preserve">© Commonwealth of Australia, </w:t>
    </w:r>
    <w:r>
      <w:fldChar w:fldCharType="begin"/>
    </w:r>
    <w:r>
      <w:instrText xml:space="preserve"> DATE  \@ "yyyy"  \* MERGEFORMAT </w:instrText>
    </w:r>
    <w:r>
      <w:fldChar w:fldCharType="separate"/>
    </w:r>
    <w:r w:rsidR="006C6183">
      <w:rPr>
        <w:noProof/>
      </w:rPr>
      <w:t>2025</w:t>
    </w:r>
    <w:r>
      <w:fldChar w:fldCharType="end"/>
    </w:r>
    <w:r>
      <w:tab/>
    </w:r>
    <w:r>
      <w:fldChar w:fldCharType="begin"/>
    </w:r>
    <w:r>
      <w:instrText xml:space="preserve"> DOCPROPERTY  Author  \* MERGEFORMAT </w:instrText>
    </w:r>
    <w:r>
      <w:fldChar w:fldCharType="separate"/>
    </w:r>
    <w:r w:rsidR="006C6183">
      <w:t>Industry Skills Australia</w:t>
    </w:r>
    <w:r w:rsidR="006C6183">
      <w:fldChar w:fldCharType="end"/>
    </w:r>
  </w:p>
  <w:p w:rsidR="00EB7347" w:rsidP="00EB73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3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7347" w:rsidRPr="006C6183" w:rsidP="006C61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3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83" w:rsidRPr="002D2AF8" w:rsidP="00EB7347">
    <w:pPr>
      <w:pStyle w:val="Header"/>
      <w:framePr w:wrap="around"/>
    </w:pPr>
    <w:r>
      <w:fldChar w:fldCharType="begin"/>
    </w:r>
    <w:r>
      <w:instrText xml:space="preserve"> TITLE   \* MERGEFORMAT </w:instrText>
    </w:r>
    <w:r>
      <w:fldChar w:fldCharType="separate"/>
    </w:r>
    <w:r>
      <w:t>MARC023 Operate and maintain a boiler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C6183" w:rsidP="00EB734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347" w:rsidRPr="002D2AF8" w:rsidP="00EB7347">
    <w:pPr>
      <w:pStyle w:val="Header"/>
      <w:framePr w:wrap="around"/>
    </w:pPr>
    <w:r>
      <w:fldChar w:fldCharType="begin"/>
    </w:r>
    <w:r>
      <w:instrText xml:space="preserve"> TITLE   \* MERGEFORMAT </w:instrText>
    </w:r>
    <w:r>
      <w:fldChar w:fldCharType="separate"/>
    </w:r>
    <w:r w:rsidR="006C6183">
      <w:t>MARC023 Operate and maintain a boiler</w:t>
    </w:r>
    <w:r w:rsidR="006C6183">
      <w:fldChar w:fldCharType="end"/>
    </w:r>
    <w:r>
      <w:tab/>
      <w:t xml:space="preserve">Date this document was generated: </w:t>
    </w:r>
    <w:r>
      <w:fldChar w:fldCharType="begin"/>
    </w:r>
    <w:r>
      <w:instrText xml:space="preserve"> CREATEDATE  \@ "d MMMM yyyy"  \* MERGEFORMAT </w:instrText>
    </w:r>
    <w:r>
      <w:fldChar w:fldCharType="separate"/>
    </w:r>
    <w:r w:rsidR="006C6183">
      <w:rPr>
        <w:noProof/>
      </w:rPr>
      <w:t>2 March 2025</w:t>
    </w:r>
    <w:r>
      <w:fldChar w:fldCharType="end"/>
    </w:r>
  </w:p>
  <w:p w:rsidR="00EB7347" w:rsidP="00EB73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A4F8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087E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CCE1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73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7347"/>
    <w:pPr>
      <w:spacing w:before="360" w:after="60"/>
      <w:outlineLvl w:val="0"/>
    </w:pPr>
    <w:rPr>
      <w:sz w:val="32"/>
    </w:rPr>
  </w:style>
  <w:style w:type="paragraph" w:styleId="Heading2">
    <w:name w:val="heading 2"/>
    <w:basedOn w:val="HeadingBase"/>
    <w:next w:val="BodyText"/>
    <w:link w:val="Heading2Char"/>
    <w:qFormat/>
    <w:rsid w:val="00EB7347"/>
    <w:pPr>
      <w:keepLines/>
      <w:spacing w:before="240" w:after="120"/>
      <w:outlineLvl w:val="1"/>
    </w:pPr>
    <w:rPr>
      <w:sz w:val="28"/>
      <w:szCs w:val="40"/>
    </w:rPr>
  </w:style>
  <w:style w:type="paragraph" w:styleId="Heading3">
    <w:name w:val="heading 3"/>
    <w:basedOn w:val="HeadingBase"/>
    <w:next w:val="BodyText"/>
    <w:link w:val="Heading3Char"/>
    <w:qFormat/>
    <w:rsid w:val="00EB7347"/>
    <w:pPr>
      <w:spacing w:before="180" w:after="120"/>
      <w:outlineLvl w:val="2"/>
    </w:pPr>
    <w:rPr>
      <w:spacing w:val="-10"/>
      <w:kern w:val="32"/>
    </w:rPr>
  </w:style>
  <w:style w:type="paragraph" w:styleId="Heading4">
    <w:name w:val="heading 4"/>
    <w:basedOn w:val="HeadingBase"/>
    <w:next w:val="BodyText"/>
    <w:link w:val="Heading4Char"/>
    <w:qFormat/>
    <w:rsid w:val="00EB7347"/>
    <w:pPr>
      <w:spacing w:before="160" w:after="120"/>
      <w:outlineLvl w:val="3"/>
    </w:pPr>
    <w:rPr>
      <w:sz w:val="22"/>
    </w:rPr>
  </w:style>
  <w:style w:type="paragraph" w:styleId="Heading5">
    <w:name w:val="heading 5"/>
    <w:basedOn w:val="HeadingBase"/>
    <w:next w:val="Normal"/>
    <w:link w:val="Heading5Char"/>
    <w:qFormat/>
    <w:rsid w:val="00EB7347"/>
    <w:pPr>
      <w:spacing w:before="80"/>
      <w:outlineLvl w:val="4"/>
    </w:pPr>
    <w:rPr>
      <w:color w:val="918585"/>
      <w:sz w:val="20"/>
    </w:rPr>
  </w:style>
  <w:style w:type="paragraph" w:styleId="Heading6">
    <w:name w:val="heading 6"/>
    <w:basedOn w:val="HeadingBase"/>
    <w:next w:val="Normal"/>
    <w:link w:val="Heading6Char"/>
    <w:qFormat/>
    <w:rsid w:val="00EB7347"/>
    <w:pPr>
      <w:spacing w:before="60"/>
      <w:outlineLvl w:val="5"/>
    </w:pPr>
    <w:rPr>
      <w:color w:val="918585"/>
      <w:sz w:val="20"/>
    </w:rPr>
  </w:style>
  <w:style w:type="paragraph" w:styleId="Heading7">
    <w:name w:val="heading 7"/>
    <w:basedOn w:val="Normal"/>
    <w:next w:val="Normal"/>
    <w:link w:val="Heading7Char"/>
    <w:qFormat/>
    <w:rsid w:val="00EB7347"/>
    <w:pPr>
      <w:ind w:left="720"/>
      <w:outlineLvl w:val="6"/>
    </w:pPr>
    <w:rPr>
      <w:i/>
    </w:rPr>
  </w:style>
  <w:style w:type="paragraph" w:styleId="Heading8">
    <w:name w:val="heading 8"/>
    <w:basedOn w:val="Normal"/>
    <w:next w:val="Normal"/>
    <w:link w:val="Heading8Char"/>
    <w:qFormat/>
    <w:rsid w:val="00EB7347"/>
    <w:pPr>
      <w:ind w:left="720"/>
      <w:outlineLvl w:val="7"/>
    </w:pPr>
    <w:rPr>
      <w:i/>
    </w:rPr>
  </w:style>
  <w:style w:type="paragraph" w:styleId="Heading9">
    <w:name w:val="heading 9"/>
    <w:basedOn w:val="Normal"/>
    <w:next w:val="Normal"/>
    <w:link w:val="Heading9Char"/>
    <w:qFormat/>
    <w:rsid w:val="00EB7347"/>
    <w:pPr>
      <w:ind w:left="720"/>
      <w:outlineLvl w:val="8"/>
    </w:pPr>
    <w:rPr>
      <w:i/>
    </w:rPr>
  </w:style>
  <w:style w:type="character" w:default="1" w:styleId="DefaultParagraphFont">
    <w:name w:val="Default Paragraph Font"/>
    <w:uiPriority w:val="1"/>
    <w:unhideWhenUsed/>
    <w:rsid w:val="00EB73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7347"/>
  </w:style>
  <w:style w:type="character" w:customStyle="1" w:styleId="Heading1Char">
    <w:name w:val="Heading 1 Char"/>
    <w:basedOn w:val="DefaultParagraphFont"/>
    <w:link w:val="Heading1"/>
    <w:rsid w:val="00EB7347"/>
    <w:rPr>
      <w:rFonts w:ascii="Times New Roman" w:eastAsia="Times New Roman" w:hAnsi="Times New Roman" w:cs="Times New Roman"/>
      <w:b/>
      <w:sz w:val="32"/>
      <w:szCs w:val="20"/>
      <w:lang w:eastAsia="en-US"/>
    </w:rPr>
  </w:style>
  <w:style w:type="paragraph" w:styleId="BodyText">
    <w:name w:val="Body Text"/>
    <w:basedOn w:val="Normal"/>
    <w:link w:val="BodyTextChar"/>
    <w:rsid w:val="00EB73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7347"/>
    <w:rPr>
      <w:rFonts w:ascii="Times New Roman" w:eastAsia="Times New Roman" w:hAnsi="Times New Roman" w:cs="Times New Roman"/>
      <w:sz w:val="24"/>
      <w:lang w:eastAsia="en-US"/>
    </w:rPr>
  </w:style>
  <w:style w:type="paragraph" w:styleId="ListBullet">
    <w:name w:val="List Bullet"/>
    <w:basedOn w:val="List"/>
    <w:rsid w:val="00EB7347"/>
    <w:pPr>
      <w:numPr>
        <w:numId w:val="12"/>
      </w:numPr>
      <w:tabs>
        <w:tab w:val="clear" w:pos="340"/>
      </w:tabs>
      <w:spacing w:before="40" w:after="40"/>
    </w:pPr>
  </w:style>
  <w:style w:type="character" w:customStyle="1" w:styleId="SpecialBold">
    <w:name w:val="Special Bold"/>
    <w:basedOn w:val="DefaultParagraphFont"/>
    <w:rsid w:val="00EB7347"/>
    <w:rPr>
      <w:b/>
      <w:spacing w:val="0"/>
    </w:rPr>
  </w:style>
  <w:style w:type="paragraph" w:styleId="ListBullet2">
    <w:name w:val="List Bullet 2"/>
    <w:basedOn w:val="List2"/>
    <w:rsid w:val="00EB7347"/>
    <w:pPr>
      <w:numPr>
        <w:numId w:val="13"/>
      </w:numPr>
      <w:tabs>
        <w:tab w:val="clear" w:pos="680"/>
      </w:tabs>
    </w:pPr>
  </w:style>
  <w:style w:type="paragraph" w:customStyle="1" w:styleId="SuperHeading">
    <w:name w:val="SuperHeading"/>
    <w:basedOn w:val="Normal"/>
    <w:rsid w:val="00EB7347"/>
    <w:pPr>
      <w:spacing w:before="240" w:after="120"/>
      <w:outlineLvl w:val="0"/>
    </w:pPr>
    <w:rPr>
      <w:rFonts w:ascii="Times New Roman" w:hAnsi="Times New Roman"/>
      <w:b/>
      <w:sz w:val="32"/>
    </w:rPr>
  </w:style>
  <w:style w:type="paragraph" w:customStyle="1" w:styleId="AllowPageBreak">
    <w:name w:val="AllowPageBreak"/>
    <w:rsid w:val="00EB73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73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73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73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73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73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73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73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7347"/>
    <w:rPr>
      <w:rFonts w:ascii="Courier New" w:eastAsia="Times New Roman" w:hAnsi="Courier New" w:cs="Times New Roman"/>
      <w:i/>
      <w:szCs w:val="20"/>
      <w:lang w:eastAsia="en-US"/>
    </w:rPr>
  </w:style>
  <w:style w:type="paragraph" w:customStyle="1" w:styleId="HeadingBase">
    <w:name w:val="Heading Base"/>
    <w:rsid w:val="00EB73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7347"/>
    <w:pPr>
      <w:tabs>
        <w:tab w:val="right" w:leader="dot" w:pos="9072"/>
      </w:tabs>
      <w:ind w:left="567"/>
    </w:pPr>
    <w:rPr>
      <w:szCs w:val="22"/>
    </w:rPr>
  </w:style>
  <w:style w:type="paragraph" w:customStyle="1" w:styleId="TOCBase">
    <w:name w:val="TOC Base"/>
    <w:rsid w:val="00EB73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7347"/>
    <w:pPr>
      <w:tabs>
        <w:tab w:val="right" w:leader="dot" w:pos="9072"/>
      </w:tabs>
      <w:spacing w:before="40" w:after="40"/>
      <w:ind w:left="284"/>
    </w:pPr>
    <w:rPr>
      <w:rFonts w:ascii="Times New Roman" w:hAnsi="Times New Roman"/>
    </w:rPr>
  </w:style>
  <w:style w:type="paragraph" w:styleId="TOC1">
    <w:name w:val="toc 1"/>
    <w:basedOn w:val="TOCBase"/>
    <w:next w:val="Normal"/>
    <w:rsid w:val="00EB73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73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7347"/>
    <w:rPr>
      <w:rFonts w:ascii="Times New Roman" w:eastAsia="Times New Roman" w:hAnsi="Times New Roman" w:cs="Times New Roman"/>
      <w:sz w:val="16"/>
      <w:lang w:eastAsia="en-US"/>
    </w:rPr>
  </w:style>
  <w:style w:type="paragraph" w:styleId="Title">
    <w:name w:val="Title"/>
    <w:basedOn w:val="HeadingBase"/>
    <w:link w:val="TitleChar"/>
    <w:qFormat/>
    <w:rsid w:val="00EB7347"/>
    <w:pPr>
      <w:spacing w:before="5040"/>
      <w:jc w:val="center"/>
    </w:pPr>
    <w:rPr>
      <w:sz w:val="48"/>
      <w:szCs w:val="72"/>
      <w:lang w:val="en-US"/>
    </w:rPr>
  </w:style>
  <w:style w:type="character" w:customStyle="1" w:styleId="TitleChar">
    <w:name w:val="Title Char"/>
    <w:basedOn w:val="DefaultParagraphFont"/>
    <w:link w:val="Title"/>
    <w:rsid w:val="00EB73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7347"/>
    <w:pPr>
      <w:tabs>
        <w:tab w:val="left" w:pos="3600"/>
        <w:tab w:val="left" w:pos="3958"/>
      </w:tabs>
    </w:pPr>
  </w:style>
  <w:style w:type="paragraph" w:styleId="List">
    <w:name w:val="List"/>
    <w:basedOn w:val="BodyText"/>
    <w:next w:val="BodyText"/>
    <w:rsid w:val="00EB7347"/>
    <w:pPr>
      <w:tabs>
        <w:tab w:val="left" w:pos="340"/>
      </w:tabs>
      <w:spacing w:before="60" w:after="60"/>
      <w:ind w:left="340" w:hanging="340"/>
    </w:pPr>
  </w:style>
  <w:style w:type="paragraph" w:customStyle="1" w:styleId="Note">
    <w:name w:val="Note"/>
    <w:basedOn w:val="BodyText"/>
    <w:rsid w:val="00EB73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7347"/>
    <w:pPr>
      <w:framePr w:wrap="auto" w:hAnchor="text" w:y="6049"/>
    </w:pPr>
    <w:rPr>
      <w:color w:val="000000"/>
      <w:sz w:val="40"/>
    </w:rPr>
  </w:style>
  <w:style w:type="paragraph" w:customStyle="1" w:styleId="TOCTitle">
    <w:name w:val="TOCTitle"/>
    <w:basedOn w:val="Heading1"/>
    <w:rsid w:val="00EB7347"/>
    <w:pPr>
      <w:spacing w:after="240"/>
      <w:jc w:val="center"/>
      <w:outlineLvl w:val="9"/>
    </w:pPr>
    <w:rPr>
      <w:caps/>
    </w:rPr>
  </w:style>
  <w:style w:type="paragraph" w:customStyle="1" w:styleId="Version">
    <w:name w:val="Version"/>
    <w:rsid w:val="00EB73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7347"/>
    <w:pPr>
      <w:keepNext w:val="0"/>
      <w:tabs>
        <w:tab w:val="right" w:pos="4176"/>
      </w:tabs>
      <w:ind w:left="198" w:hanging="198"/>
    </w:pPr>
    <w:rPr>
      <w:rFonts w:ascii="Garamond" w:hAnsi="Garamond"/>
    </w:rPr>
  </w:style>
  <w:style w:type="paragraph" w:styleId="IndexHeading">
    <w:name w:val="index heading"/>
    <w:basedOn w:val="Normal"/>
    <w:next w:val="Index1"/>
    <w:semiHidden/>
    <w:rsid w:val="00EB7347"/>
    <w:pPr>
      <w:spacing w:before="120" w:after="120"/>
    </w:pPr>
    <w:rPr>
      <w:rFonts w:ascii="Arial" w:hAnsi="Arial"/>
      <w:b/>
      <w:color w:val="918585"/>
      <w:sz w:val="24"/>
    </w:rPr>
  </w:style>
  <w:style w:type="paragraph" w:styleId="Header">
    <w:name w:val="header"/>
    <w:basedOn w:val="Normal"/>
    <w:link w:val="HeaderChar"/>
    <w:rsid w:val="00EB73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7347"/>
    <w:rPr>
      <w:rFonts w:ascii="Times New Roman" w:eastAsia="Times New Roman" w:hAnsi="Times New Roman" w:cs="Times New Roman"/>
      <w:sz w:val="16"/>
      <w:szCs w:val="20"/>
      <w:lang w:val="en-GB" w:eastAsia="en-US"/>
    </w:rPr>
  </w:style>
  <w:style w:type="paragraph" w:customStyle="1" w:styleId="Chapter">
    <w:name w:val="Chapter"/>
    <w:basedOn w:val="Normal"/>
    <w:rsid w:val="00EB7347"/>
    <w:pPr>
      <w:spacing w:before="240"/>
    </w:pPr>
    <w:rPr>
      <w:rFonts w:ascii="Times New Roman" w:hAnsi="Times New Roman"/>
      <w:smallCaps/>
      <w:spacing w:val="80"/>
      <w:sz w:val="28"/>
    </w:rPr>
  </w:style>
  <w:style w:type="paragraph" w:customStyle="1" w:styleId="InChapter">
    <w:name w:val="InChapter"/>
    <w:basedOn w:val="Heading3"/>
    <w:rsid w:val="00EB7347"/>
    <w:pPr>
      <w:spacing w:after="240"/>
      <w:outlineLvl w:val="9"/>
    </w:pPr>
    <w:rPr>
      <w:noProof/>
    </w:rPr>
  </w:style>
  <w:style w:type="paragraph" w:styleId="Index2">
    <w:name w:val="index 2"/>
    <w:basedOn w:val="Normal"/>
    <w:next w:val="Normal"/>
    <w:semiHidden/>
    <w:rsid w:val="00EB7347"/>
    <w:pPr>
      <w:tabs>
        <w:tab w:val="right" w:pos="4176"/>
      </w:tabs>
      <w:ind w:left="568" w:hanging="284"/>
    </w:pPr>
    <w:rPr>
      <w:rFonts w:ascii="Garamond" w:hAnsi="Garamond"/>
    </w:rPr>
  </w:style>
  <w:style w:type="paragraph" w:customStyle="1" w:styleId="Byline">
    <w:name w:val="Byline"/>
    <w:rsid w:val="00EB73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7347"/>
    <w:pPr>
      <w:tabs>
        <w:tab w:val="clear" w:pos="3600"/>
        <w:tab w:val="clear" w:pos="3958"/>
      </w:tabs>
      <w:jc w:val="right"/>
    </w:pPr>
  </w:style>
  <w:style w:type="character" w:styleId="Emphasis">
    <w:name w:val="Emphasis"/>
    <w:basedOn w:val="DefaultParagraphFont"/>
    <w:qFormat/>
    <w:rsid w:val="00EB7347"/>
    <w:rPr>
      <w:i/>
    </w:rPr>
  </w:style>
  <w:style w:type="paragraph" w:styleId="Caption">
    <w:name w:val="caption"/>
    <w:basedOn w:val="BodyText"/>
    <w:next w:val="Normal"/>
    <w:qFormat/>
    <w:rsid w:val="00EB7347"/>
    <w:pPr>
      <w:framePr w:w="2268" w:hSpace="181" w:vSpace="181" w:wrap="around" w:vAnchor="text" w:hAnchor="page" w:x="1135" w:y="285" w:anchorLock="1"/>
    </w:pPr>
    <w:rPr>
      <w:i/>
    </w:rPr>
  </w:style>
  <w:style w:type="paragraph" w:customStyle="1" w:styleId="MiniTOCTitle">
    <w:name w:val="MiniTOCTitle"/>
    <w:basedOn w:val="Heading4"/>
    <w:rsid w:val="00EB7347"/>
    <w:pPr>
      <w:spacing w:before="240"/>
      <w:outlineLvl w:val="9"/>
    </w:pPr>
    <w:rPr>
      <w:noProof/>
      <w:sz w:val="24"/>
    </w:rPr>
  </w:style>
  <w:style w:type="paragraph" w:customStyle="1" w:styleId="MiniTOCItem">
    <w:name w:val="MiniTOCItem"/>
    <w:basedOn w:val="ListBullet"/>
    <w:rsid w:val="00EB7347"/>
    <w:pPr>
      <w:numPr>
        <w:numId w:val="0"/>
      </w:numPr>
      <w:tabs>
        <w:tab w:val="right" w:leader="dot" w:pos="6521"/>
      </w:tabs>
      <w:spacing w:before="0" w:after="0"/>
    </w:pPr>
  </w:style>
  <w:style w:type="paragraph" w:customStyle="1" w:styleId="TOFTitle">
    <w:name w:val="TOFTitle"/>
    <w:basedOn w:val="TOCTitle"/>
    <w:rsid w:val="00EB7347"/>
  </w:style>
  <w:style w:type="paragraph" w:styleId="TableofFigures">
    <w:name w:val="table of figures"/>
    <w:basedOn w:val="Normal"/>
    <w:next w:val="Normal"/>
    <w:semiHidden/>
    <w:rsid w:val="00EB7347"/>
    <w:pPr>
      <w:tabs>
        <w:tab w:val="right" w:leader="dot" w:pos="9072"/>
      </w:tabs>
      <w:ind w:left="970" w:hanging="403"/>
    </w:pPr>
    <w:rPr>
      <w:rFonts w:ascii="Times New Roman" w:hAnsi="Times New Roman"/>
      <w:b/>
    </w:rPr>
  </w:style>
  <w:style w:type="paragraph" w:styleId="ListNumber">
    <w:name w:val="List Number"/>
    <w:basedOn w:val="List"/>
    <w:rsid w:val="00EB7347"/>
    <w:pPr>
      <w:numPr>
        <w:numId w:val="15"/>
      </w:numPr>
      <w:tabs>
        <w:tab w:val="clear" w:pos="340"/>
      </w:tabs>
    </w:pPr>
  </w:style>
  <w:style w:type="character" w:customStyle="1" w:styleId="WingdingSymbols">
    <w:name w:val="Wingding Symbols"/>
    <w:rsid w:val="00EB7347"/>
    <w:rPr>
      <w:rFonts w:ascii="Wingdings" w:hAnsi="Wingdings"/>
    </w:rPr>
  </w:style>
  <w:style w:type="paragraph" w:customStyle="1" w:styleId="TableHeading">
    <w:name w:val="Table Heading"/>
    <w:basedOn w:val="HeadingBase"/>
    <w:rsid w:val="00EB7347"/>
    <w:pPr>
      <w:keepLines/>
      <w:pBdr>
        <w:bottom w:val="single" w:sz="6" w:space="1" w:color="918585"/>
      </w:pBdr>
      <w:spacing w:before="240"/>
    </w:pPr>
  </w:style>
  <w:style w:type="character" w:customStyle="1" w:styleId="HotSpot">
    <w:name w:val="HotSpot"/>
    <w:rsid w:val="00EB7347"/>
    <w:rPr>
      <w:color w:val="0033CC"/>
      <w:u w:val="none"/>
    </w:rPr>
  </w:style>
  <w:style w:type="paragraph" w:customStyle="1" w:styleId="BodyTextRight">
    <w:name w:val="Body Text Right"/>
    <w:basedOn w:val="BodyText"/>
    <w:rsid w:val="00EB7347"/>
    <w:pPr>
      <w:spacing w:before="0" w:after="0"/>
      <w:jc w:val="right"/>
    </w:pPr>
  </w:style>
  <w:style w:type="paragraph" w:styleId="Index3">
    <w:name w:val="index 3"/>
    <w:basedOn w:val="ListNumber2"/>
    <w:next w:val="Normal"/>
    <w:semiHidden/>
    <w:rsid w:val="00EB7347"/>
    <w:pPr>
      <w:numPr>
        <w:numId w:val="0"/>
      </w:numPr>
      <w:tabs>
        <w:tab w:val="right" w:leader="dot" w:pos="4176"/>
      </w:tabs>
    </w:pPr>
  </w:style>
  <w:style w:type="paragraph" w:styleId="ListNumber2">
    <w:name w:val="List Number 2"/>
    <w:basedOn w:val="List2"/>
    <w:rsid w:val="00EB7347"/>
    <w:pPr>
      <w:numPr>
        <w:numId w:val="10"/>
      </w:numPr>
      <w:tabs>
        <w:tab w:val="clear" w:pos="1060"/>
      </w:tabs>
    </w:pPr>
  </w:style>
  <w:style w:type="paragraph" w:customStyle="1" w:styleId="MarginNote">
    <w:name w:val="Margin Note"/>
    <w:basedOn w:val="BodyText"/>
    <w:rsid w:val="00EB73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73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73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7347"/>
    <w:rPr>
      <w:sz w:val="32"/>
    </w:rPr>
  </w:style>
  <w:style w:type="paragraph" w:customStyle="1" w:styleId="HeadingProcedure">
    <w:name w:val="Heading Procedure"/>
    <w:basedOn w:val="HeadingBase"/>
    <w:next w:val="Normal"/>
    <w:rsid w:val="00EB7347"/>
    <w:pPr>
      <w:tabs>
        <w:tab w:val="left" w:pos="0"/>
      </w:tabs>
      <w:spacing w:before="120" w:after="60"/>
    </w:pPr>
    <w:rPr>
      <w:i/>
      <w:color w:val="918585"/>
      <w:sz w:val="22"/>
    </w:rPr>
  </w:style>
  <w:style w:type="paragraph" w:customStyle="1" w:styleId="TableBodyText">
    <w:name w:val="Table Body Text"/>
    <w:basedOn w:val="BodyText"/>
    <w:rsid w:val="00EB7347"/>
    <w:pPr>
      <w:spacing w:before="60" w:after="60"/>
    </w:pPr>
  </w:style>
  <w:style w:type="paragraph" w:styleId="ListContinue">
    <w:name w:val="List Continue"/>
    <w:basedOn w:val="List"/>
    <w:rsid w:val="00EB7347"/>
    <w:pPr>
      <w:ind w:firstLine="0"/>
    </w:pPr>
  </w:style>
  <w:style w:type="paragraph" w:customStyle="1" w:styleId="ListNote">
    <w:name w:val="List Note"/>
    <w:basedOn w:val="List"/>
    <w:rsid w:val="00EB7347"/>
    <w:pPr>
      <w:pBdr>
        <w:top w:val="single" w:sz="6" w:space="2" w:color="918585"/>
        <w:bottom w:val="single" w:sz="6" w:space="2" w:color="918585"/>
      </w:pBdr>
      <w:tabs>
        <w:tab w:val="left" w:pos="1021"/>
      </w:tabs>
      <w:ind w:firstLine="0"/>
    </w:pPr>
  </w:style>
  <w:style w:type="paragraph" w:customStyle="1" w:styleId="Warning">
    <w:name w:val="Warning"/>
    <w:basedOn w:val="BodyText"/>
    <w:rsid w:val="00EB7347"/>
    <w:pPr>
      <w:shd w:val="clear" w:color="auto" w:fill="D9D9D9"/>
      <w:tabs>
        <w:tab w:val="left" w:pos="992"/>
      </w:tabs>
      <w:ind w:left="119" w:right="119"/>
    </w:pPr>
    <w:rPr>
      <w:sz w:val="20"/>
    </w:rPr>
  </w:style>
  <w:style w:type="paragraph" w:customStyle="1" w:styleId="MarginIcons">
    <w:name w:val="Margin Icons"/>
    <w:basedOn w:val="BodyText"/>
    <w:rsid w:val="00EB73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7347"/>
    <w:rPr>
      <w:rFonts w:ascii="Courier New" w:hAnsi="Courier New"/>
    </w:rPr>
  </w:style>
  <w:style w:type="paragraph" w:customStyle="1" w:styleId="NoteBullet">
    <w:name w:val="Note Bullet"/>
    <w:basedOn w:val="Note"/>
    <w:rsid w:val="00EB7347"/>
    <w:pPr>
      <w:tabs>
        <w:tab w:val="clear" w:pos="680"/>
      </w:tabs>
      <w:spacing w:before="60" w:after="60"/>
    </w:pPr>
  </w:style>
  <w:style w:type="paragraph" w:customStyle="1" w:styleId="SubHeading2">
    <w:name w:val="SubHeading2"/>
    <w:basedOn w:val="HeadingBase"/>
    <w:rsid w:val="00EB7347"/>
    <w:pPr>
      <w:spacing w:before="240" w:after="60"/>
    </w:pPr>
    <w:rPr>
      <w:sz w:val="20"/>
    </w:rPr>
  </w:style>
  <w:style w:type="paragraph" w:customStyle="1" w:styleId="SubHeading1">
    <w:name w:val="SubHeading1"/>
    <w:basedOn w:val="HeadingBase"/>
    <w:rsid w:val="00EB7347"/>
    <w:pPr>
      <w:spacing w:before="240" w:after="60"/>
    </w:pPr>
    <w:rPr>
      <w:color w:val="918585"/>
      <w:sz w:val="22"/>
    </w:rPr>
  </w:style>
  <w:style w:type="paragraph" w:customStyle="1" w:styleId="SideHeading">
    <w:name w:val="Side Heading"/>
    <w:basedOn w:val="HeadingBase"/>
    <w:rsid w:val="00EB73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7347"/>
    <w:pPr>
      <w:tabs>
        <w:tab w:val="num" w:pos="360"/>
      </w:tabs>
    </w:pPr>
  </w:style>
  <w:style w:type="paragraph" w:styleId="PlainText">
    <w:name w:val="Plain Text"/>
    <w:basedOn w:val="Normal"/>
    <w:link w:val="PlainTextChar"/>
    <w:rsid w:val="00EB7347"/>
    <w:rPr>
      <w:sz w:val="20"/>
    </w:rPr>
  </w:style>
  <w:style w:type="character" w:customStyle="1" w:styleId="PlainTextChar">
    <w:name w:val="Plain Text Char"/>
    <w:basedOn w:val="DefaultParagraphFont"/>
    <w:link w:val="PlainText"/>
    <w:rsid w:val="00EB7347"/>
    <w:rPr>
      <w:rFonts w:ascii="Courier New" w:eastAsia="Times New Roman" w:hAnsi="Courier New" w:cs="Times New Roman"/>
      <w:sz w:val="20"/>
      <w:szCs w:val="20"/>
      <w:lang w:eastAsia="en-US"/>
    </w:rPr>
  </w:style>
  <w:style w:type="character" w:customStyle="1" w:styleId="MenuOption">
    <w:name w:val="Menu Option"/>
    <w:basedOn w:val="DefaultParagraphFont"/>
    <w:rsid w:val="00EB7347"/>
    <w:rPr>
      <w:b/>
      <w:smallCaps/>
    </w:rPr>
  </w:style>
  <w:style w:type="paragraph" w:customStyle="1" w:styleId="TableListNumber">
    <w:name w:val="Table List Number"/>
    <w:basedOn w:val="ListNumber"/>
    <w:rsid w:val="00EB7347"/>
    <w:pPr>
      <w:numPr>
        <w:numId w:val="0"/>
      </w:numPr>
    </w:pPr>
  </w:style>
  <w:style w:type="paragraph" w:styleId="TOC4">
    <w:name w:val="toc 4"/>
    <w:basedOn w:val="TOCBase"/>
    <w:next w:val="Normal"/>
    <w:semiHidden/>
    <w:rsid w:val="00EB7347"/>
    <w:pPr>
      <w:tabs>
        <w:tab w:val="right" w:leader="dot" w:pos="9071"/>
      </w:tabs>
      <w:ind w:left="1701"/>
    </w:pPr>
  </w:style>
  <w:style w:type="paragraph" w:customStyle="1" w:styleId="ListAlpha">
    <w:name w:val="List Alpha"/>
    <w:basedOn w:val="List"/>
    <w:rsid w:val="00EB7347"/>
    <w:pPr>
      <w:numPr>
        <w:numId w:val="9"/>
      </w:numPr>
    </w:pPr>
  </w:style>
  <w:style w:type="paragraph" w:customStyle="1" w:styleId="ListAlpha2">
    <w:name w:val="List Alpha 2"/>
    <w:basedOn w:val="List2"/>
    <w:rsid w:val="00EB7347"/>
    <w:pPr>
      <w:numPr>
        <w:numId w:val="8"/>
      </w:numPr>
    </w:pPr>
  </w:style>
  <w:style w:type="paragraph" w:styleId="List2">
    <w:name w:val="List 2"/>
    <w:basedOn w:val="BodyText"/>
    <w:rsid w:val="00EB7347"/>
    <w:pPr>
      <w:tabs>
        <w:tab w:val="left" w:pos="680"/>
      </w:tabs>
      <w:spacing w:before="60" w:after="60"/>
      <w:ind w:left="680" w:hanging="340"/>
    </w:pPr>
  </w:style>
  <w:style w:type="paragraph" w:styleId="List3">
    <w:name w:val="List 3"/>
    <w:basedOn w:val="BodyText"/>
    <w:rsid w:val="00EB7347"/>
    <w:pPr>
      <w:tabs>
        <w:tab w:val="left" w:pos="1021"/>
      </w:tabs>
      <w:spacing w:before="60" w:after="60"/>
      <w:ind w:left="1020" w:hanging="340"/>
    </w:pPr>
  </w:style>
  <w:style w:type="paragraph" w:styleId="List4">
    <w:name w:val="List 4"/>
    <w:basedOn w:val="BodyText"/>
    <w:rsid w:val="00EB7347"/>
    <w:pPr>
      <w:tabs>
        <w:tab w:val="left" w:pos="1361"/>
      </w:tabs>
      <w:spacing w:before="60" w:after="60"/>
      <w:ind w:left="1361" w:hanging="340"/>
    </w:pPr>
  </w:style>
  <w:style w:type="paragraph" w:styleId="List5">
    <w:name w:val="List 5"/>
    <w:basedOn w:val="BodyText"/>
    <w:rsid w:val="00EB7347"/>
    <w:pPr>
      <w:tabs>
        <w:tab w:val="left" w:pos="1701"/>
      </w:tabs>
      <w:spacing w:before="60" w:after="60"/>
      <w:ind w:left="1701" w:hanging="340"/>
    </w:pPr>
  </w:style>
  <w:style w:type="paragraph" w:styleId="ListBullet3">
    <w:name w:val="List Bullet 3"/>
    <w:basedOn w:val="List3"/>
    <w:rsid w:val="00EB7347"/>
    <w:pPr>
      <w:numPr>
        <w:numId w:val="14"/>
      </w:numPr>
      <w:tabs>
        <w:tab w:val="clear" w:pos="1021"/>
      </w:tabs>
      <w:ind w:left="1037" w:hanging="357"/>
    </w:pPr>
  </w:style>
  <w:style w:type="paragraph" w:styleId="ListBullet4">
    <w:name w:val="List Bullet 4"/>
    <w:basedOn w:val="List4"/>
    <w:rsid w:val="00EB7347"/>
    <w:pPr>
      <w:numPr>
        <w:numId w:val="3"/>
      </w:numPr>
      <w:tabs>
        <w:tab w:val="clear" w:pos="1361"/>
      </w:tabs>
    </w:pPr>
  </w:style>
  <w:style w:type="paragraph" w:styleId="ListBullet5">
    <w:name w:val="List Bullet 5"/>
    <w:basedOn w:val="List5"/>
    <w:rsid w:val="00EB7347"/>
    <w:pPr>
      <w:numPr>
        <w:numId w:val="4"/>
      </w:numPr>
    </w:pPr>
  </w:style>
  <w:style w:type="paragraph" w:styleId="ListContinue2">
    <w:name w:val="List Continue 2"/>
    <w:basedOn w:val="List2"/>
    <w:rsid w:val="00EB7347"/>
    <w:pPr>
      <w:ind w:firstLine="0"/>
    </w:pPr>
  </w:style>
  <w:style w:type="paragraph" w:styleId="ListContinue3">
    <w:name w:val="List Continue 3"/>
    <w:basedOn w:val="List3"/>
    <w:rsid w:val="00EB7347"/>
    <w:pPr>
      <w:ind w:left="1021" w:firstLine="0"/>
    </w:pPr>
  </w:style>
  <w:style w:type="paragraph" w:styleId="ListContinue4">
    <w:name w:val="List Continue 4"/>
    <w:basedOn w:val="List4"/>
    <w:rsid w:val="00EB7347"/>
    <w:pPr>
      <w:ind w:firstLine="0"/>
    </w:pPr>
  </w:style>
  <w:style w:type="paragraph" w:styleId="ListContinue5">
    <w:name w:val="List Continue 5"/>
    <w:basedOn w:val="List5"/>
    <w:rsid w:val="00EB7347"/>
    <w:pPr>
      <w:ind w:firstLine="0"/>
    </w:pPr>
  </w:style>
  <w:style w:type="paragraph" w:styleId="ListNumber3">
    <w:name w:val="List Number 3"/>
    <w:basedOn w:val="List3"/>
    <w:rsid w:val="00EB7347"/>
    <w:pPr>
      <w:numPr>
        <w:numId w:val="5"/>
      </w:numPr>
    </w:pPr>
  </w:style>
  <w:style w:type="paragraph" w:styleId="ListNumber4">
    <w:name w:val="List Number 4"/>
    <w:basedOn w:val="List4"/>
    <w:rsid w:val="00EB7347"/>
    <w:pPr>
      <w:numPr>
        <w:numId w:val="6"/>
      </w:numPr>
    </w:pPr>
  </w:style>
  <w:style w:type="paragraph" w:styleId="ListNumber5">
    <w:name w:val="List Number 5"/>
    <w:basedOn w:val="List5"/>
    <w:rsid w:val="00EB7347"/>
    <w:pPr>
      <w:numPr>
        <w:numId w:val="7"/>
      </w:numPr>
    </w:pPr>
  </w:style>
  <w:style w:type="paragraph" w:styleId="BlockText">
    <w:name w:val="Block Text"/>
    <w:basedOn w:val="Normal"/>
    <w:rsid w:val="00EB7347"/>
    <w:pPr>
      <w:spacing w:after="120"/>
      <w:ind w:left="1440" w:right="1440"/>
    </w:pPr>
  </w:style>
  <w:style w:type="character" w:customStyle="1" w:styleId="Subscript">
    <w:name w:val="Subscript"/>
    <w:basedOn w:val="DefaultParagraphFont"/>
    <w:rsid w:val="00EB7347"/>
    <w:rPr>
      <w:sz w:val="16"/>
      <w:vertAlign w:val="subscript"/>
    </w:rPr>
  </w:style>
  <w:style w:type="character" w:customStyle="1" w:styleId="Superscript">
    <w:name w:val="Superscript"/>
    <w:basedOn w:val="DefaultParagraphFont"/>
    <w:rsid w:val="00EB7347"/>
    <w:rPr>
      <w:sz w:val="16"/>
      <w:vertAlign w:val="superscript"/>
    </w:rPr>
  </w:style>
  <w:style w:type="character" w:customStyle="1" w:styleId="Symbols">
    <w:name w:val="Symbols"/>
    <w:basedOn w:val="DefaultParagraphFont"/>
    <w:rsid w:val="00EB7347"/>
    <w:rPr>
      <w:rFonts w:ascii="Symbol" w:hAnsi="Symbol"/>
    </w:rPr>
  </w:style>
  <w:style w:type="character" w:customStyle="1" w:styleId="MenuOptions">
    <w:name w:val="Menu Options"/>
    <w:basedOn w:val="DefaultParagraphFont"/>
    <w:rsid w:val="00EB7347"/>
    <w:rPr>
      <w:rFonts w:ascii="Arial Narrow" w:hAnsi="Arial Narrow"/>
      <w:smallCaps/>
    </w:rPr>
  </w:style>
  <w:style w:type="character" w:customStyle="1" w:styleId="Buttons">
    <w:name w:val="Buttons"/>
    <w:basedOn w:val="DefaultParagraphFont"/>
    <w:rsid w:val="00EB7347"/>
    <w:rPr>
      <w:b/>
    </w:rPr>
  </w:style>
  <w:style w:type="character" w:customStyle="1" w:styleId="Underlined">
    <w:name w:val="Underlined"/>
    <w:basedOn w:val="DefaultParagraphFont"/>
    <w:rsid w:val="00EB7347"/>
    <w:rPr>
      <w:u w:val="single"/>
    </w:rPr>
  </w:style>
  <w:style w:type="paragraph" w:customStyle="1" w:styleId="TableBodyTextRight">
    <w:name w:val="Table Body Text Right"/>
    <w:basedOn w:val="TableBodyText"/>
    <w:rsid w:val="00EB7347"/>
    <w:pPr>
      <w:widowControl w:val="0"/>
      <w:autoSpaceDE w:val="0"/>
      <w:autoSpaceDN w:val="0"/>
      <w:adjustRightInd w:val="0"/>
      <w:jc w:val="right"/>
    </w:pPr>
    <w:rPr>
      <w:rFonts w:cs="Arial"/>
      <w:szCs w:val="18"/>
    </w:rPr>
  </w:style>
  <w:style w:type="paragraph" w:customStyle="1" w:styleId="CopyrightText">
    <w:name w:val="Copyright Text"/>
    <w:basedOn w:val="BodyText"/>
    <w:rsid w:val="00EB7347"/>
    <w:rPr>
      <w:sz w:val="18"/>
    </w:rPr>
  </w:style>
  <w:style w:type="paragraph" w:customStyle="1" w:styleId="BodySmallRight">
    <w:name w:val="Body Small Right"/>
    <w:basedOn w:val="BodyTextRight"/>
    <w:rsid w:val="00EB7347"/>
    <w:rPr>
      <w:sz w:val="18"/>
      <w:szCs w:val="18"/>
    </w:rPr>
  </w:style>
  <w:style w:type="paragraph" w:customStyle="1" w:styleId="MarginEdition">
    <w:name w:val="Margin Edition"/>
    <w:basedOn w:val="MarginNote"/>
    <w:rsid w:val="00EB7347"/>
    <w:pPr>
      <w:spacing w:before="0" w:after="0"/>
    </w:pPr>
    <w:rPr>
      <w:rFonts w:ascii="Times New Roman" w:hAnsi="Times New Roman"/>
      <w:color w:val="999999"/>
    </w:rPr>
  </w:style>
  <w:style w:type="paragraph" w:customStyle="1" w:styleId="Spacer">
    <w:name w:val="Spacer"/>
    <w:basedOn w:val="Normal"/>
    <w:rsid w:val="00EB7347"/>
    <w:rPr>
      <w:sz w:val="2"/>
      <w:szCs w:val="2"/>
    </w:rPr>
  </w:style>
  <w:style w:type="character" w:customStyle="1" w:styleId="Small">
    <w:name w:val="Small"/>
    <w:basedOn w:val="DefaultParagraphFont"/>
    <w:rsid w:val="00EB7347"/>
    <w:rPr>
      <w:sz w:val="16"/>
    </w:rPr>
  </w:style>
  <w:style w:type="paragraph" w:customStyle="1" w:styleId="WideTable">
    <w:name w:val="Wide Table"/>
    <w:basedOn w:val="Normal"/>
    <w:rsid w:val="00EB7347"/>
    <w:pPr>
      <w:ind w:left="-1418"/>
    </w:pPr>
    <w:rPr>
      <w:sz w:val="2"/>
      <w:szCs w:val="2"/>
    </w:rPr>
  </w:style>
  <w:style w:type="character" w:styleId="PageNumber">
    <w:name w:val="page number"/>
    <w:basedOn w:val="DefaultParagraphFont"/>
    <w:rsid w:val="00EB7347"/>
  </w:style>
  <w:style w:type="paragraph" w:styleId="Quote">
    <w:name w:val="Quote"/>
    <w:basedOn w:val="Heading1"/>
    <w:link w:val="QuoteChar"/>
    <w:qFormat/>
    <w:rsid w:val="00EB7347"/>
    <w:rPr>
      <w:b w:val="0"/>
      <w:sz w:val="72"/>
      <w:szCs w:val="72"/>
      <w:lang w:val="en-NZ"/>
    </w:rPr>
  </w:style>
  <w:style w:type="character" w:customStyle="1" w:styleId="QuoteChar">
    <w:name w:val="Quote Char"/>
    <w:basedOn w:val="DefaultParagraphFont"/>
    <w:link w:val="Quote"/>
    <w:rsid w:val="00EB73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7347"/>
    <w:pPr>
      <w:pageBreakBefore/>
    </w:pPr>
  </w:style>
  <w:style w:type="paragraph" w:customStyle="1" w:styleId="Border">
    <w:name w:val="Border"/>
    <w:basedOn w:val="Normal"/>
    <w:qFormat/>
    <w:rsid w:val="00EB73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7347"/>
    <w:rPr>
      <w:b/>
      <w:bCs/>
      <w:i/>
      <w:iCs/>
      <w:color w:val="auto"/>
    </w:rPr>
  </w:style>
  <w:style w:type="paragraph" w:styleId="IntenseQuote">
    <w:name w:val="Intense Quote"/>
    <w:basedOn w:val="Normal"/>
    <w:next w:val="Normal"/>
    <w:link w:val="IntenseQuoteChar"/>
    <w:uiPriority w:val="30"/>
    <w:qFormat/>
    <w:rsid w:val="00EB73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73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7347"/>
    <w:rPr>
      <w:smallCaps/>
      <w:color w:val="auto"/>
      <w:u w:val="single"/>
    </w:rPr>
  </w:style>
  <w:style w:type="character" w:styleId="IntenseReference">
    <w:name w:val="Intense Reference"/>
    <w:basedOn w:val="DefaultParagraphFont"/>
    <w:uiPriority w:val="32"/>
    <w:qFormat/>
    <w:rsid w:val="00EB7347"/>
    <w:rPr>
      <w:b/>
      <w:bCs/>
      <w:smallCaps/>
      <w:color w:val="auto"/>
      <w:spacing w:val="5"/>
      <w:u w:val="single"/>
    </w:rPr>
  </w:style>
  <w:style w:type="paragraph" w:customStyle="1" w:styleId="2ColumnHeading">
    <w:name w:val="2Column Heading"/>
    <w:basedOn w:val="BodyText"/>
    <w:qFormat/>
    <w:rsid w:val="00EB7347"/>
    <w:pPr>
      <w:spacing w:after="60"/>
      <w:ind w:left="-2268"/>
    </w:pPr>
    <w:rPr>
      <w:b/>
    </w:rPr>
  </w:style>
  <w:style w:type="paragraph" w:customStyle="1" w:styleId="Heading1TOC">
    <w:name w:val="Heading1 TOC"/>
    <w:basedOn w:val="Normal"/>
    <w:qFormat/>
    <w:rsid w:val="00EB7347"/>
    <w:pPr>
      <w:spacing w:before="240" w:after="120"/>
    </w:pPr>
    <w:rPr>
      <w:rFonts w:ascii="Times New Roman" w:hAnsi="Times New Roman"/>
      <w:b/>
      <w:sz w:val="32"/>
    </w:rPr>
  </w:style>
  <w:style w:type="paragraph" w:customStyle="1" w:styleId="Heading2TOC">
    <w:name w:val="Heading2 TOC"/>
    <w:basedOn w:val="Normal"/>
    <w:qFormat/>
    <w:rsid w:val="00EB7347"/>
    <w:pPr>
      <w:spacing w:before="240" w:after="60"/>
    </w:pPr>
    <w:rPr>
      <w:rFonts w:ascii="Times New Roman" w:hAnsi="Times New Roman"/>
      <w:b/>
      <w:sz w:val="28"/>
    </w:rPr>
  </w:style>
  <w:style w:type="character" w:customStyle="1" w:styleId="Underline">
    <w:name w:val="Underline"/>
    <w:basedOn w:val="DefaultParagraphFont"/>
    <w:qFormat/>
    <w:rsid w:val="00EB7347"/>
    <w:rPr>
      <w:u w:val="single"/>
    </w:rPr>
  </w:style>
  <w:style w:type="character" w:customStyle="1" w:styleId="BoldandItalics">
    <w:name w:val="Bold and Italics"/>
    <w:qFormat/>
    <w:rsid w:val="00EB7347"/>
    <w:rPr>
      <w:b/>
      <w:i/>
      <w:u w:val="none"/>
    </w:rPr>
  </w:style>
  <w:style w:type="paragraph" w:styleId="BalloonText">
    <w:name w:val="Balloon Text"/>
    <w:basedOn w:val="Normal"/>
    <w:link w:val="BalloonTextChar"/>
    <w:rsid w:val="00EB7347"/>
    <w:rPr>
      <w:rFonts w:ascii="Tahoma" w:hAnsi="Tahoma" w:cs="Tahoma"/>
      <w:sz w:val="16"/>
      <w:szCs w:val="16"/>
    </w:rPr>
  </w:style>
  <w:style w:type="character" w:customStyle="1" w:styleId="BalloonTextChar">
    <w:name w:val="Balloon Text Char"/>
    <w:basedOn w:val="DefaultParagraphFont"/>
    <w:link w:val="BalloonText"/>
    <w:rsid w:val="00EB73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73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73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7347"/>
    <w:rPr>
      <w:b/>
      <w:color w:val="660033"/>
      <w:spacing w:val="0"/>
    </w:rPr>
  </w:style>
  <w:style w:type="paragraph" w:customStyle="1" w:styleId="Nameditemlist">
    <w:name w:val="Named item list"/>
    <w:basedOn w:val="BodyText"/>
    <w:qFormat/>
    <w:rsid w:val="00EB7347"/>
    <w:pPr>
      <w:tabs>
        <w:tab w:val="left" w:pos="2835"/>
      </w:tabs>
      <w:ind w:left="2835" w:hanging="2835"/>
    </w:pPr>
  </w:style>
  <w:style w:type="paragraph" w:customStyle="1" w:styleId="BodyTextnopadding">
    <w:name w:val="Body Text no padding"/>
    <w:basedOn w:val="BodyText"/>
    <w:qFormat/>
    <w:rsid w:val="00EB7347"/>
    <w:pPr>
      <w:spacing w:before="0" w:after="0"/>
    </w:pPr>
  </w:style>
  <w:style w:type="paragraph" w:customStyle="1" w:styleId="BodyTextBold">
    <w:name w:val="Body Text Bold"/>
    <w:basedOn w:val="BodyText"/>
    <w:qFormat/>
    <w:rsid w:val="00EB7347"/>
    <w:rPr>
      <w:b/>
    </w:rPr>
  </w:style>
  <w:style w:type="character" w:styleId="Hyperlink">
    <w:name w:val="Hyperlink"/>
    <w:basedOn w:val="DefaultParagraphFont"/>
    <w:uiPriority w:val="99"/>
    <w:unhideWhenUsed/>
    <w:rsid w:val="006C61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1351</Words>
  <Characters>8864</Characters>
  <Application>Microsoft Office Word</Application>
  <DocSecurity>0</DocSecurity>
  <Lines>354</Lines>
  <Paragraphs>226</Paragraphs>
  <ScaleCrop>false</ScaleCrop>
  <Company>Author-it Software Corporation Ltd.</Company>
  <LinksUpToDate>false</LinksUpToDate>
  <CharactersWithSpaces>9989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MARC023 Operate and maintain a boiler</dc:title>
  <dc:subject>Approved</dc:subject>
  <dc:creator>Industry Skills Australia</dc:creator>
  <cp:keywords>Release: 1</cp:keywords>
  <dc:description>Review Date: 12 April 2008</dc:description>
  <cp:lastModifiedBy>HSD_TPCMSd.prod</cp:lastModifiedBy>
  <cp:revision>3</cp:revision>
  <dcterms:created xsi:type="dcterms:W3CDTF">2025-03-01T20:22:00Z</dcterms:created>
  <dcterms:modified xsi:type="dcterms:W3CDTF">2025-03-01T20:22:00Z</dcterms:modified>
</cp:coreProperties>
</file>