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A16" w:rsidP="00A53A16">
      <w:pPr>
        <w:pStyle w:val="Title"/>
      </w:pPr>
      <w:r>
        <w:fldChar w:fldCharType="begin"/>
      </w:r>
      <w:r>
        <w:instrText xml:space="preserve"> TITLE   \* MERGEFORMAT </w:instrText>
      </w:r>
      <w:r>
        <w:fldChar w:fldCharType="separate"/>
      </w:r>
      <w:r>
        <w:t>Assessment Requirements for MARC021 Transmit and receive information by marine VHF radio</w:t>
      </w:r>
      <w:r>
        <w:fldChar w:fldCharType="end"/>
      </w:r>
    </w:p>
    <w:p w:rsidR="00A53A16" w:rsidP="00A53A16">
      <w:pPr>
        <w:pStyle w:val="Version"/>
        <w:sectPr w:rsidSect="005C3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49E" w:rsidP="005C349E">
      <w:pPr>
        <w:pStyle w:val="SuperHeading"/>
      </w:pPr>
      <w:r w:rsidRPr="005C349E">
        <w:t>Assessment Requirements for MARC021 Transmit and receive information by marine VHF radio</w:t>
      </w:r>
    </w:p>
    <w:p w:rsidR="00000000" w:rsidRPr="005C349E" w:rsidP="005C349E">
      <w:pPr>
        <w:pStyle w:val="Heading1"/>
      </w:pPr>
      <w:bookmarkStart w:id="1" w:name="O_642010"/>
      <w:bookmarkEnd w:id="1"/>
      <w:r w:rsidRPr="005C349E">
        <w:t>Modification History</w:t>
      </w:r>
    </w:p>
    <w:p w:rsidR="00000000" w:rsidRPr="005C349E" w:rsidP="005C349E">
      <w:pPr>
        <w:pStyle w:val="BodyText"/>
      </w:pPr>
      <w:r w:rsidRPr="005C349E">
        <w:t>Release 1. This unit first released with MAR Maritime Training Package Version 2.0.</w:t>
      </w:r>
    </w:p>
    <w:p w:rsidR="00000000" w:rsidRPr="005C349E" w:rsidP="005C349E">
      <w:pPr>
        <w:pStyle w:val="AllowPageBreak"/>
      </w:pPr>
    </w:p>
    <w:p w:rsidR="00000000" w:rsidRPr="005C349E" w:rsidP="005C349E">
      <w:pPr>
        <w:pStyle w:val="Heading1"/>
      </w:pPr>
      <w:bookmarkStart w:id="2" w:name="O_642011"/>
      <w:bookmarkEnd w:id="2"/>
      <w:r w:rsidRPr="005C349E">
        <w:t>Performance Evidence</w:t>
      </w:r>
    </w:p>
    <w:tbl>
      <w:tblPr>
        <w:tblW w:w="9498" w:type="dxa"/>
        <w:tblLayout w:type="fixed"/>
        <w:tblCellMar>
          <w:left w:w="62" w:type="dxa"/>
          <w:right w:w="62" w:type="dxa"/>
        </w:tblCellMar>
        <w:tblLook w:val="0000"/>
      </w:tblPr>
      <w:tblGrid>
        <w:gridCol w:w="9498"/>
      </w:tblGrid>
      <w:tr w:rsidTr="005C34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C349E">
            <w:pPr>
              <w:pStyle w:val="BodyText"/>
              <w:rPr>
                <w:lang w:val="en-NZ"/>
              </w:rPr>
            </w:pPr>
            <w:r w:rsidRPr="005C349E">
              <w:t>Evidence required to demonstrate competence in this unit must be relevant to and satisfy all of the requirements of the elements, performance criteria and range of conditions on at least one occasion and include:</w:t>
            </w:r>
          </w:p>
        </w:tc>
      </w:tr>
      <w:tr w:rsidTr="005C34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349E" w:rsidP="005C349E">
            <w:pPr>
              <w:pStyle w:val="ListBullet"/>
            </w:pPr>
            <w:r w:rsidRPr="005C349E">
              <w:t>adapting to changes in equipment and proc</w:t>
            </w:r>
            <w:r w:rsidRPr="005C349E">
              <w:t>edures in the workplace</w:t>
            </w:r>
          </w:p>
          <w:p w:rsidR="00000000" w:rsidRPr="005C349E" w:rsidP="005C349E">
            <w:pPr>
              <w:pStyle w:val="ListBullet"/>
            </w:pPr>
            <w:r w:rsidRPr="005C349E">
              <w:t>applying work health and safety/occupational health and safety (WHS/OHS) procedures and precautions when using and checking very high frequency (VHF) radio equipment</w:t>
            </w:r>
          </w:p>
          <w:p w:rsidR="00000000" w:rsidRPr="005C349E" w:rsidP="005C349E">
            <w:pPr>
              <w:pStyle w:val="ListBullet"/>
            </w:pPr>
            <w:r w:rsidRPr="005C349E">
              <w:t>carrying out radio communication accurately and consistently in bo</w:t>
            </w:r>
            <w:r w:rsidRPr="005C349E">
              <w:t>th normal and emergency situations using shipboard VHF radio equipment, EPIRBs and SARTs in compliance with the relevant sections of the World Radiocommunication Conference (as amended) and maritime regulations</w:t>
            </w:r>
          </w:p>
          <w:p w:rsidR="00000000" w:rsidRPr="005C349E" w:rsidP="005C349E">
            <w:pPr>
              <w:pStyle w:val="ListBullet"/>
            </w:pPr>
            <w:r w:rsidRPr="005C349E">
              <w:t xml:space="preserve">communicating effectively with others during </w:t>
            </w:r>
            <w:r w:rsidRPr="005C349E">
              <w:t>VHF radio communication</w:t>
            </w:r>
          </w:p>
          <w:p w:rsidR="00000000" w:rsidRPr="005C349E" w:rsidP="005C349E">
            <w:pPr>
              <w:pStyle w:val="ListBullet"/>
            </w:pPr>
            <w:r w:rsidRPr="005C349E">
              <w:t>conducting operational checks on VHF radio equipment</w:t>
            </w:r>
          </w:p>
          <w:p w:rsidR="00000000" w:rsidRPr="005C349E" w:rsidP="005C349E">
            <w:pPr>
              <w:pStyle w:val="ListBullet"/>
            </w:pPr>
            <w:r w:rsidRPr="005C349E">
              <w:t>consistently applying underpinning knowledge and skills when:</w:t>
            </w:r>
          </w:p>
          <w:p w:rsidR="00000000" w:rsidRPr="005C349E" w:rsidP="005C349E">
            <w:pPr>
              <w:pStyle w:val="ListBullet2"/>
            </w:pPr>
            <w:r w:rsidRPr="005C349E">
              <w:t>accessing search and rescue radio facilities</w:t>
            </w:r>
          </w:p>
          <w:p w:rsidR="00000000" w:rsidRPr="005C349E" w:rsidP="005C349E">
            <w:pPr>
              <w:pStyle w:val="ListBullet2"/>
            </w:pPr>
            <w:r w:rsidRPr="005C349E">
              <w:t>deploying and operating an EPIRB and a SART</w:t>
            </w:r>
          </w:p>
          <w:p w:rsidR="00000000" w:rsidRPr="005C349E" w:rsidP="005C349E">
            <w:pPr>
              <w:pStyle w:val="ListBullet2"/>
            </w:pPr>
            <w:r w:rsidRPr="005C349E">
              <w:t>maintaining and fault-find radio equipment</w:t>
            </w:r>
          </w:p>
          <w:p w:rsidR="00000000" w:rsidRPr="005C349E" w:rsidP="005C349E">
            <w:pPr>
              <w:pStyle w:val="ListBullet2"/>
            </w:pPr>
            <w:r w:rsidRPr="005C349E">
              <w:t>maintaining records of radio communication</w:t>
            </w:r>
          </w:p>
          <w:p w:rsidR="00000000" w:rsidRPr="005C349E" w:rsidP="005C349E">
            <w:pPr>
              <w:pStyle w:val="ListBullet2"/>
            </w:pPr>
            <w:r w:rsidRPr="005C349E">
              <w:t>operating VHF radio equipment to transmit and receive messages in accordance with manufacturer's instructions</w:t>
            </w:r>
          </w:p>
          <w:p w:rsidR="00000000" w:rsidRPr="005C349E" w:rsidP="005C349E">
            <w:pPr>
              <w:pStyle w:val="ListBullet"/>
            </w:pPr>
            <w:r w:rsidRPr="005C349E">
              <w:t>keeping records of radio communication</w:t>
            </w:r>
          </w:p>
          <w:p w:rsidR="00000000" w:rsidRPr="005C349E" w:rsidP="005C349E">
            <w:pPr>
              <w:pStyle w:val="ListBullet"/>
            </w:pPr>
            <w:r w:rsidRPr="005C349E">
              <w:t>recognising and adap</w:t>
            </w:r>
            <w:r w:rsidRPr="005C349E">
              <w:t>ting appropriately to cultural differences in the workplace, including modes of behaviour and interactions between crew and others</w:t>
            </w:r>
          </w:p>
          <w:p w:rsidR="00000000" w:rsidRPr="005C349E" w:rsidP="005C349E">
            <w:pPr>
              <w:pStyle w:val="ListBullet"/>
            </w:pPr>
            <w:r w:rsidRPr="005C349E">
              <w:t>recognising typical faults and problems with VHF radio equipment and take appropriate action</w:t>
            </w:r>
          </w:p>
          <w:p w:rsidR="00000000" w:rsidRPr="005C349E" w:rsidP="005C349E">
            <w:pPr>
              <w:pStyle w:val="ListBullet"/>
            </w:pPr>
            <w:r w:rsidRPr="005C349E">
              <w:t xml:space="preserve">reading and interpreting marine </w:t>
            </w:r>
            <w:r w:rsidRPr="005C349E">
              <w:t>VHF radio regulations, rules and instructions</w:t>
            </w:r>
          </w:p>
          <w:p w:rsidR="00000000" w:rsidRPr="005C349E" w:rsidP="005C349E">
            <w:pPr>
              <w:pStyle w:val="ListBullet"/>
            </w:pPr>
            <w:r w:rsidRPr="005C349E">
              <w:t>using the phonetic alphabet</w:t>
            </w:r>
          </w:p>
          <w:p w:rsidR="00000000" w:rsidRPr="005C349E" w:rsidP="005C349E">
            <w:pPr>
              <w:pStyle w:val="ListBullet"/>
            </w:pPr>
            <w:r w:rsidRPr="005C349E">
              <w:t>working collaboratively with other shipboard personnel and passengers.</w:t>
            </w:r>
          </w:p>
        </w:tc>
      </w:tr>
    </w:tbl>
    <w:p w:rsidR="00000000" w:rsidRPr="005C349E" w:rsidP="005C349E">
      <w:pPr>
        <w:pStyle w:val="BodyText"/>
      </w:pPr>
    </w:p>
    <w:p w:rsidR="00000000" w:rsidRPr="005C349E" w:rsidP="005C349E">
      <w:pPr>
        <w:pStyle w:val="AllowPageBreak"/>
      </w:pPr>
    </w:p>
    <w:p w:rsidR="00000000" w:rsidRPr="005C349E" w:rsidP="005C349E">
      <w:pPr>
        <w:pStyle w:val="Heading1"/>
      </w:pPr>
      <w:bookmarkStart w:id="3" w:name="O_642012"/>
      <w:bookmarkEnd w:id="3"/>
      <w:r w:rsidRPr="005C349E">
        <w:t>Knowledge Evidence</w:t>
      </w:r>
    </w:p>
    <w:tbl>
      <w:tblPr>
        <w:tblW w:w="9498" w:type="dxa"/>
        <w:tblLayout w:type="fixed"/>
        <w:tblCellMar>
          <w:left w:w="62" w:type="dxa"/>
          <w:right w:w="62" w:type="dxa"/>
        </w:tblCellMar>
        <w:tblLook w:val="0000"/>
      </w:tblPr>
      <w:tblGrid>
        <w:gridCol w:w="9498"/>
      </w:tblGrid>
      <w:tr w:rsidTr="005C34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5C349E">
            <w:pPr>
              <w:pStyle w:val="BodyText"/>
              <w:rPr>
                <w:lang w:val="en-NZ"/>
              </w:rPr>
            </w:pPr>
            <w:r w:rsidRPr="005C349E">
              <w:t>Evidence required to demonstrate competence in this unit must be relevant to and satisfy all of the requirements of the elements, performance criteria and range of conditions and include knowledge of:</w:t>
            </w:r>
          </w:p>
        </w:tc>
      </w:tr>
      <w:tr w:rsidTr="005C349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C349E" w:rsidP="005C349E">
            <w:pPr>
              <w:pStyle w:val="ListBullet"/>
            </w:pPr>
            <w:r w:rsidRPr="005C349E">
              <w:t>As a minimum, assessment of knowledge must be conduct</w:t>
            </w:r>
            <w:r w:rsidRPr="005C349E">
              <w:t>ed through appropriate written/oral examination and include knowledge of:</w:t>
            </w:r>
          </w:p>
          <w:p w:rsidR="00000000" w:rsidRPr="005C349E" w:rsidP="005C349E">
            <w:pPr>
              <w:pStyle w:val="ListBullet"/>
            </w:pPr>
            <w:r w:rsidRPr="005C349E">
              <w:t>Australian marine search and rescue system</w:t>
            </w:r>
          </w:p>
          <w:p w:rsidR="00000000" w:rsidRPr="005C349E" w:rsidP="005C349E">
            <w:pPr>
              <w:pStyle w:val="ListBullet"/>
            </w:pPr>
            <w:r w:rsidRPr="005C349E">
              <w:t>different types of marine VHF radio equipment, their features, applications, operating characteristics and operating procedures</w:t>
            </w:r>
          </w:p>
          <w:p w:rsidR="00000000" w:rsidRPr="005C349E" w:rsidP="005C349E">
            <w:pPr>
              <w:pStyle w:val="ListBullet"/>
            </w:pPr>
            <w:r w:rsidRPr="005C349E">
              <w:t>EPIRB frequ</w:t>
            </w:r>
            <w:r w:rsidRPr="005C349E">
              <w:t>encies:</w:t>
            </w:r>
          </w:p>
          <w:p w:rsidR="00000000" w:rsidRPr="005C349E" w:rsidP="005C349E">
            <w:pPr>
              <w:pStyle w:val="ListBullet2"/>
            </w:pPr>
            <w:r w:rsidRPr="005C349E">
              <w:t>406 MHz</w:t>
            </w:r>
          </w:p>
          <w:p w:rsidR="00000000" w:rsidRPr="005C349E" w:rsidP="005C349E">
            <w:pPr>
              <w:pStyle w:val="ListBullet2"/>
            </w:pPr>
            <w:r w:rsidRPr="005C349E">
              <w:t>121.5/MHz (homing)</w:t>
            </w:r>
          </w:p>
          <w:p w:rsidR="00000000" w:rsidRPr="005C349E" w:rsidP="005C349E">
            <w:pPr>
              <w:pStyle w:val="ListBullet"/>
            </w:pPr>
            <w:r w:rsidRPr="005C349E">
              <w:t>guidelines relating to the use of VHF radio communication equipment</w:t>
            </w:r>
          </w:p>
          <w:p w:rsidR="00000000" w:rsidRPr="005C349E" w:rsidP="005C349E">
            <w:pPr>
              <w:pStyle w:val="ListBullet"/>
            </w:pPr>
            <w:r w:rsidRPr="005C349E">
              <w:t>hazards associated with VHF radio transmission and the repair and maintenance of VHF radio equipment, and related hazard control measures</w:t>
            </w:r>
          </w:p>
          <w:p w:rsidR="00000000" w:rsidRPr="005C349E" w:rsidP="005C349E">
            <w:pPr>
              <w:pStyle w:val="ListBullet"/>
            </w:pPr>
            <w:r w:rsidRPr="005C349E">
              <w:t>limitations on the performance of different types of marine VHF radio equipment</w:t>
            </w:r>
          </w:p>
          <w:p w:rsidR="00000000" w:rsidRPr="005C349E" w:rsidP="005C349E">
            <w:pPr>
              <w:pStyle w:val="ListBullet"/>
            </w:pPr>
            <w:r w:rsidRPr="005C349E">
              <w:t xml:space="preserve">marine VHF repeater stations </w:t>
            </w:r>
          </w:p>
          <w:p w:rsidR="00000000" w:rsidRPr="005C349E" w:rsidP="005C349E">
            <w:pPr>
              <w:pStyle w:val="ListBullet"/>
            </w:pPr>
            <w:r w:rsidRPr="005C349E">
              <w:t>methods of communicating vessel position</w:t>
            </w:r>
          </w:p>
          <w:p w:rsidR="00000000" w:rsidRPr="005C349E" w:rsidP="005C349E">
            <w:pPr>
              <w:pStyle w:val="ListBullet"/>
            </w:pPr>
            <w:r w:rsidRPr="005C349E">
              <w:t>operational checks, including:</w:t>
            </w:r>
          </w:p>
          <w:p w:rsidR="00000000" w:rsidRPr="005C349E" w:rsidP="005C349E">
            <w:pPr>
              <w:pStyle w:val="ListBullet2"/>
            </w:pPr>
            <w:r w:rsidRPr="005C349E">
              <w:t>checking VHF radio performance</w:t>
            </w:r>
          </w:p>
          <w:p w:rsidR="00000000" w:rsidRPr="005C349E" w:rsidP="005C349E">
            <w:pPr>
              <w:pStyle w:val="ListBullet2"/>
            </w:pPr>
            <w:r w:rsidRPr="005C349E">
              <w:t>measuring capacity of batteries and the sp</w:t>
            </w:r>
            <w:r w:rsidRPr="005C349E">
              <w:t>ecific gravity of the electrolyte</w:t>
            </w:r>
          </w:p>
          <w:p w:rsidR="00000000" w:rsidRPr="005C349E" w:rsidP="005C349E">
            <w:pPr>
              <w:pStyle w:val="ListBullet2"/>
            </w:pPr>
            <w:r w:rsidRPr="005C349E">
              <w:t>measuring on and off load voltage</w:t>
            </w:r>
          </w:p>
          <w:p w:rsidR="00000000" w:rsidRPr="005C349E" w:rsidP="005C349E">
            <w:pPr>
              <w:pStyle w:val="ListBullet2"/>
            </w:pPr>
            <w:r w:rsidRPr="005C349E">
              <w:t>testing fuses</w:t>
            </w:r>
          </w:p>
          <w:p w:rsidR="00000000" w:rsidRPr="005C349E" w:rsidP="005C349E">
            <w:pPr>
              <w:pStyle w:val="ListBullet"/>
            </w:pPr>
            <w:r w:rsidRPr="005C349E">
              <w:t>principles and procedures for marine VHF radio communication</w:t>
            </w:r>
          </w:p>
          <w:p w:rsidR="00000000" w:rsidRPr="005C349E" w:rsidP="005C349E">
            <w:pPr>
              <w:pStyle w:val="ListBullet"/>
            </w:pPr>
            <w:r w:rsidRPr="005C349E">
              <w:t>procedures for:</w:t>
            </w:r>
          </w:p>
          <w:p w:rsidR="00000000" w:rsidRPr="005C349E" w:rsidP="005C349E">
            <w:pPr>
              <w:pStyle w:val="ListBullet2"/>
            </w:pPr>
            <w:r w:rsidRPr="005C349E">
              <w:t>deploying and operating EPIRBs, SARTs and AIS-SARTs</w:t>
            </w:r>
          </w:p>
          <w:p w:rsidR="00000000" w:rsidRPr="005C349E" w:rsidP="005C349E">
            <w:pPr>
              <w:pStyle w:val="ListBullet2"/>
            </w:pPr>
            <w:r w:rsidRPr="005C349E">
              <w:t>keeping records of VHF radio communication</w:t>
            </w:r>
          </w:p>
          <w:p w:rsidR="00000000" w:rsidRPr="005C349E" w:rsidP="005C349E">
            <w:pPr>
              <w:pStyle w:val="ListBullet2"/>
            </w:pPr>
            <w:r w:rsidRPr="005C349E">
              <w:t>transmitting and decoding of the phonetic alphabet, excluding the figure code</w:t>
            </w:r>
          </w:p>
          <w:p w:rsidR="00000000" w:rsidRPr="005C349E" w:rsidP="005C349E">
            <w:pPr>
              <w:pStyle w:val="ListBullet"/>
            </w:pPr>
            <w:r w:rsidRPr="005C349E">
              <w:t>purpose of and procedures for, the monitoring of calling and working frequencies</w:t>
            </w:r>
          </w:p>
          <w:p w:rsidR="00000000" w:rsidRPr="005C349E" w:rsidP="005C349E">
            <w:pPr>
              <w:pStyle w:val="ListBullet"/>
            </w:pPr>
            <w:r w:rsidRPr="005C349E">
              <w:t>sections of relevant regulations related to marine VHF radio communication</w:t>
            </w:r>
          </w:p>
          <w:p w:rsidR="00000000" w:rsidRPr="005C349E" w:rsidP="005C349E">
            <w:pPr>
              <w:pStyle w:val="ListBullet"/>
            </w:pPr>
            <w:r w:rsidRPr="005C349E">
              <w:t>VHF radio calling, re</w:t>
            </w:r>
            <w:r w:rsidRPr="005C349E">
              <w:t>plying and relaying procedures</w:t>
            </w:r>
          </w:p>
          <w:p w:rsidR="00000000" w:rsidRPr="005C349E" w:rsidP="005C349E">
            <w:pPr>
              <w:pStyle w:val="ListBullet"/>
            </w:pPr>
            <w:r w:rsidRPr="005C349E">
              <w:t>VHF radio equipment faults and defects and related fault finding techniques and remedial procedures</w:t>
            </w:r>
          </w:p>
          <w:p w:rsidR="00000000" w:rsidRPr="005C349E" w:rsidP="005C349E">
            <w:pPr>
              <w:pStyle w:val="ListBullet"/>
            </w:pPr>
            <w:r w:rsidRPr="005C349E">
              <w:t>VHF radio communication problems and appropriate action and solutions</w:t>
            </w:r>
          </w:p>
          <w:p w:rsidR="00000000" w:rsidRPr="005C349E" w:rsidP="005C349E">
            <w:pPr>
              <w:pStyle w:val="ListBullet"/>
            </w:pPr>
            <w:r w:rsidRPr="005C349E">
              <w:t>WHS/OHS regulations appropriate to the operation and ma</w:t>
            </w:r>
            <w:r w:rsidRPr="005C349E">
              <w:t>intenance of VHF radio equipment.</w:t>
            </w:r>
          </w:p>
        </w:tc>
      </w:tr>
    </w:tbl>
    <w:p w:rsidR="00000000" w:rsidRPr="005C349E" w:rsidP="005C349E">
      <w:pPr>
        <w:pStyle w:val="BodyText"/>
      </w:pPr>
    </w:p>
    <w:p w:rsidR="00000000" w:rsidRPr="005C349E" w:rsidP="005C349E">
      <w:pPr>
        <w:pStyle w:val="AllowPageBreak"/>
      </w:pPr>
    </w:p>
    <w:p w:rsidR="00000000" w:rsidRPr="005C349E" w:rsidP="005C349E">
      <w:pPr>
        <w:pStyle w:val="Heading1"/>
      </w:pPr>
      <w:bookmarkStart w:id="4" w:name="O_642013"/>
      <w:bookmarkEnd w:id="4"/>
      <w:r w:rsidRPr="005C349E">
        <w:t>Assessment Conditions</w:t>
      </w:r>
    </w:p>
    <w:p w:rsidR="00000000" w:rsidRPr="005C349E" w:rsidP="005C349E">
      <w:pPr>
        <w:pStyle w:val="BodyText"/>
      </w:pPr>
      <w:r w:rsidRPr="005C349E">
        <w:t>Assessors must satisfy National Vocational Education and Training Regulator (NVR)/Australian Quality Training Framework (AQTF) assessor requirements.</w:t>
      </w:r>
    </w:p>
    <w:p w:rsidR="00000000" w:rsidRPr="005C349E" w:rsidP="005C349E">
      <w:pPr>
        <w:pStyle w:val="BodyText"/>
      </w:pPr>
    </w:p>
    <w:p w:rsidR="00000000" w:rsidRPr="005C349E" w:rsidP="005C349E">
      <w:pPr>
        <w:pStyle w:val="BodyText"/>
      </w:pPr>
      <w:r w:rsidRPr="005C349E">
        <w:t>Assessment must satisfy the National Vocational Education and Training Regulator (NVR)/Australian Quality Training Framework (AQTF) standards.</w:t>
      </w:r>
    </w:p>
    <w:p w:rsidR="00000000" w:rsidRPr="005C349E" w:rsidP="005C349E">
      <w:pPr>
        <w:pStyle w:val="BodyText"/>
      </w:pPr>
    </w:p>
    <w:p w:rsidR="00000000" w:rsidRPr="005C349E" w:rsidP="005C349E">
      <w:pPr>
        <w:pStyle w:val="BodyText"/>
      </w:pPr>
      <w:r w:rsidRPr="005C349E">
        <w:t>Assessment must occur in an appropriate range of operational situations on board an operational commercial or tr</w:t>
      </w:r>
      <w:r w:rsidRPr="005C349E">
        <w:t xml:space="preserve">aining vessel or where this is not available, in suitably simulated VHF radio communication activities and exercises covering a range of normal and emergency radio communication situations that are typically experienced on a vessel. </w:t>
      </w:r>
    </w:p>
    <w:p w:rsidR="00000000" w:rsidRPr="005C349E" w:rsidP="005C349E">
      <w:pPr>
        <w:pStyle w:val="BodyText"/>
      </w:pPr>
    </w:p>
    <w:p w:rsidR="00000000" w:rsidRPr="005C349E" w:rsidP="005C349E">
      <w:pPr>
        <w:pStyle w:val="BodyText"/>
      </w:pPr>
      <w:r w:rsidRPr="005C349E">
        <w:t>For certification req</w:t>
      </w:r>
      <w:r w:rsidRPr="005C349E">
        <w:t>uirements specified in the Radiocommunications Act 1992 assessment must comply with the assessment requirements of the relevant maritime regulations.</w:t>
      </w:r>
    </w:p>
    <w:p w:rsidR="00000000" w:rsidRPr="005C349E" w:rsidP="005C349E">
      <w:pPr>
        <w:pStyle w:val="BodyText"/>
      </w:pPr>
    </w:p>
    <w:p w:rsidR="00000000" w:rsidRPr="005C349E" w:rsidP="005C349E">
      <w:pPr>
        <w:pStyle w:val="BodyText"/>
      </w:pPr>
      <w:r w:rsidRPr="005C349E">
        <w:t>The candidate must demonstrate accurate and consistent use and maintenance of VHF radio equipment to send</w:t>
      </w:r>
      <w:r w:rsidRPr="005C349E">
        <w:t xml:space="preserve"> and receive messages and signals under normal and emergency situations according to international and national radio regulations. </w:t>
      </w:r>
    </w:p>
    <w:p w:rsidR="00000000" w:rsidRPr="005C349E" w:rsidP="005C349E">
      <w:pPr>
        <w:pStyle w:val="BodyText"/>
      </w:pPr>
    </w:p>
    <w:p w:rsidR="00000000" w:rsidRPr="005C349E" w:rsidP="005C349E">
      <w:pPr>
        <w:pStyle w:val="BodyText"/>
      </w:pPr>
      <w:r w:rsidRPr="005C349E">
        <w:t>Assessment processes and techniques must be appropriate to the language, literacy and numeracy requirements of the work bei</w:t>
      </w:r>
      <w:r w:rsidRPr="005C349E">
        <w:t>ng performed and the needs of the candidate.</w:t>
      </w:r>
    </w:p>
    <w:p w:rsidR="00000000" w:rsidRPr="005C349E" w:rsidP="005C349E">
      <w:pPr>
        <w:pStyle w:val="BodyText"/>
      </w:pPr>
    </w:p>
    <w:p w:rsidR="00000000" w:rsidRPr="005C349E" w:rsidP="005C349E">
      <w:pPr>
        <w:pStyle w:val="BodyText"/>
      </w:pPr>
      <w:r w:rsidRPr="005C349E">
        <w:t>Resources for assessment must include access to:</w:t>
      </w:r>
    </w:p>
    <w:p w:rsidR="00000000" w:rsidRPr="005C349E" w:rsidP="005C349E">
      <w:pPr>
        <w:pStyle w:val="ListBullet"/>
      </w:pPr>
      <w:r w:rsidRPr="005C349E">
        <w:t>tools, equipment, materials and personal protective equipment currently used in industry including:</w:t>
      </w:r>
    </w:p>
    <w:p w:rsidR="00000000" w:rsidRPr="005C349E" w:rsidP="005C349E">
      <w:pPr>
        <w:pStyle w:val="ListBullet2"/>
      </w:pPr>
      <w:r w:rsidRPr="005C349E">
        <w:t>VHF radio transceiver</w:t>
      </w:r>
    </w:p>
    <w:p w:rsidR="00000000" w:rsidRPr="005C349E" w:rsidP="005C349E">
      <w:pPr>
        <w:pStyle w:val="ListBullet2"/>
      </w:pPr>
      <w:r w:rsidRPr="005C349E">
        <w:t>digital selective call</w:t>
      </w:r>
      <w:r w:rsidRPr="005C349E">
        <w:t>ing (DSC) equipment</w:t>
      </w:r>
    </w:p>
    <w:p w:rsidR="00000000" w:rsidRPr="005C349E" w:rsidP="005C349E">
      <w:pPr>
        <w:pStyle w:val="ListBullet2"/>
      </w:pPr>
      <w:r w:rsidRPr="005C349E">
        <w:t xml:space="preserve">aerials </w:t>
      </w:r>
    </w:p>
    <w:p w:rsidR="00000000" w:rsidRPr="005C349E" w:rsidP="005C349E">
      <w:pPr>
        <w:pStyle w:val="ListBullet2"/>
      </w:pPr>
      <w:r w:rsidRPr="005C349E">
        <w:t>batteries</w:t>
      </w:r>
    </w:p>
    <w:p w:rsidR="00000000" w:rsidRPr="005C349E" w:rsidP="005C349E">
      <w:pPr>
        <w:pStyle w:val="ListBullet2"/>
      </w:pPr>
      <w:r w:rsidRPr="005C349E">
        <w:t>electrical and radio cable connections</w:t>
      </w:r>
    </w:p>
    <w:p w:rsidR="00000000" w:rsidRPr="005C349E" w:rsidP="005C349E">
      <w:pPr>
        <w:pStyle w:val="ListBullet2"/>
      </w:pPr>
      <w:r w:rsidRPr="005C349E">
        <w:t>electrical fuses</w:t>
      </w:r>
    </w:p>
    <w:p w:rsidR="00000000" w:rsidRPr="005C349E" w:rsidP="005C349E">
      <w:pPr>
        <w:pStyle w:val="ListBullet2"/>
      </w:pPr>
      <w:r w:rsidRPr="005C349E">
        <w:t>EPIRBs</w:t>
      </w:r>
    </w:p>
    <w:p w:rsidR="00000000" w:rsidRPr="005C349E" w:rsidP="005C349E">
      <w:pPr>
        <w:pStyle w:val="ListBullet2"/>
      </w:pPr>
      <w:r w:rsidRPr="005C349E">
        <w:t>SARTs</w:t>
      </w:r>
    </w:p>
    <w:p w:rsidR="00000000" w:rsidRPr="005C349E" w:rsidP="005C349E">
      <w:pPr>
        <w:pStyle w:val="ListBullet2"/>
      </w:pPr>
      <w:r w:rsidRPr="005C349E">
        <w:t>AIS search and rescue transmitter (AIS-SART)</w:t>
      </w:r>
    </w:p>
    <w:p w:rsidR="00000000" w:rsidRPr="005C349E" w:rsidP="005C349E">
      <w:pPr>
        <w:pStyle w:val="ListBullet2"/>
      </w:pPr>
      <w:r w:rsidRPr="005C349E">
        <w:t>AIS-man overboard (AIS-MOB) device</w:t>
      </w:r>
    </w:p>
    <w:p w:rsidR="00000000" w:rsidRPr="005C349E" w:rsidP="005C349E">
      <w:pPr>
        <w:pStyle w:val="ListBullet2"/>
      </w:pPr>
      <w:r w:rsidRPr="005C349E">
        <w:t>DSC-man overboard (DSC-MOB) device</w:t>
      </w:r>
    </w:p>
    <w:p w:rsidR="00000000" w:rsidRPr="005C349E" w:rsidP="005C349E">
      <w:pPr>
        <w:pStyle w:val="ListBullet"/>
      </w:pPr>
      <w:r w:rsidRPr="005C349E">
        <w:t>documentation such as legislatio</w:t>
      </w:r>
      <w:r w:rsidRPr="005C349E">
        <w:t>n, regulations, codes of practice, workplace procedures and operational manuals including:</w:t>
      </w:r>
    </w:p>
    <w:p w:rsidR="00000000" w:rsidRPr="005C349E" w:rsidP="005C349E">
      <w:pPr>
        <w:pStyle w:val="ListBullet2"/>
      </w:pPr>
      <w:r w:rsidRPr="005C349E">
        <w:t>Marine Radio Operators VHF Handbook</w:t>
      </w:r>
    </w:p>
    <w:p w:rsidR="00000000" w:rsidRPr="005C349E" w:rsidP="005C349E">
      <w:pPr>
        <w:pStyle w:val="ListBullet2"/>
      </w:pPr>
      <w:r w:rsidRPr="005C349E">
        <w:t>Radiocommunications Act (1992)</w:t>
      </w:r>
    </w:p>
    <w:p w:rsidR="00000000" w:rsidRPr="005C349E" w:rsidP="005C349E">
      <w:pPr>
        <w:pStyle w:val="ListBullet2"/>
      </w:pPr>
      <w:r w:rsidRPr="005C349E">
        <w:t xml:space="preserve">Radio Regulations adopted by the World </w:t>
      </w:r>
    </w:p>
    <w:p w:rsidR="00000000" w:rsidRPr="005C349E" w:rsidP="005C349E">
      <w:pPr>
        <w:pStyle w:val="ListBullet2"/>
      </w:pPr>
      <w:r w:rsidRPr="005C349E">
        <w:t xml:space="preserve">Radiocommunication Conference (as amended) </w:t>
      </w:r>
    </w:p>
    <w:p w:rsidR="00000000" w:rsidRPr="005C349E" w:rsidP="005C349E">
      <w:pPr>
        <w:pStyle w:val="ListBullet"/>
      </w:pPr>
      <w:r w:rsidRPr="005C349E">
        <w:t>a range of relevant exercises, case studies and/or simulations.</w:t>
      </w:r>
    </w:p>
    <w:p w:rsidR="00000000" w:rsidRPr="005C349E" w:rsidP="005C349E">
      <w:pPr>
        <w:pStyle w:val="AllowPageBreak"/>
      </w:pPr>
    </w:p>
    <w:p w:rsidR="00000000" w:rsidRPr="005C349E" w:rsidP="005C349E">
      <w:pPr>
        <w:pStyle w:val="Heading1"/>
      </w:pPr>
      <w:bookmarkStart w:id="5" w:name="O_642016"/>
      <w:bookmarkEnd w:id="5"/>
      <w:r w:rsidRPr="005C349E">
        <w:t>Links</w:t>
      </w:r>
    </w:p>
    <w:p w:rsidR="00000000" w:rsidRPr="005C349E" w:rsidP="005C349E">
      <w:pPr>
        <w:pStyle w:val="BodyText"/>
      </w:pPr>
      <w:r w:rsidRPr="005C349E">
        <w:t>MAR Maritime Training Package Companion Volume Implementation Guide at: - - http://companion_volumes.vetnet.education.gov.au/Pages/TrainingPackage.aspx?pid=22</w:t>
      </w:r>
    </w:p>
    <w:p w:rsidR="00000000" w:rsidRPr="005C349E" w:rsidP="005C349E"/>
    <w:sectPr w:rsidSect="005C3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rsidRPr="00A53A16" w:rsidP="00A53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16" w:rsidP="005C3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3A16" w:rsidP="005C34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3A16" w:rsidP="005C3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rsidRPr="00A53A16" w:rsidP="00A53A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16" w:rsidRPr="002D2AF8" w:rsidP="005C349E">
    <w:pPr>
      <w:pStyle w:val="Header"/>
      <w:framePr w:wrap="around"/>
    </w:pPr>
    <w:r>
      <w:fldChar w:fldCharType="begin"/>
    </w:r>
    <w:r>
      <w:instrText xml:space="preserve"> TITLE   \* MERGEFORMAT </w:instrText>
    </w:r>
    <w:r>
      <w:fldChar w:fldCharType="separate"/>
    </w:r>
    <w:r>
      <w:t>Assessment Requirements for MARC021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A53A16" w:rsidP="005C3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69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28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EE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49E"/>
    <w:pPr>
      <w:spacing w:before="360" w:after="60"/>
      <w:outlineLvl w:val="0"/>
    </w:pPr>
    <w:rPr>
      <w:sz w:val="32"/>
    </w:rPr>
  </w:style>
  <w:style w:type="paragraph" w:styleId="Heading2">
    <w:name w:val="heading 2"/>
    <w:basedOn w:val="HeadingBase"/>
    <w:next w:val="BodyText"/>
    <w:link w:val="Heading2Char"/>
    <w:qFormat/>
    <w:rsid w:val="005C349E"/>
    <w:pPr>
      <w:keepLines/>
      <w:spacing w:before="240" w:after="120"/>
      <w:outlineLvl w:val="1"/>
    </w:pPr>
    <w:rPr>
      <w:sz w:val="28"/>
      <w:szCs w:val="40"/>
    </w:rPr>
  </w:style>
  <w:style w:type="paragraph" w:styleId="Heading3">
    <w:name w:val="heading 3"/>
    <w:basedOn w:val="HeadingBase"/>
    <w:next w:val="BodyText"/>
    <w:link w:val="Heading3Char"/>
    <w:qFormat/>
    <w:rsid w:val="005C349E"/>
    <w:pPr>
      <w:spacing w:before="180" w:after="120"/>
      <w:outlineLvl w:val="2"/>
    </w:pPr>
    <w:rPr>
      <w:spacing w:val="-10"/>
      <w:kern w:val="32"/>
    </w:rPr>
  </w:style>
  <w:style w:type="paragraph" w:styleId="Heading4">
    <w:name w:val="heading 4"/>
    <w:basedOn w:val="HeadingBase"/>
    <w:next w:val="BodyText"/>
    <w:link w:val="Heading4Char"/>
    <w:qFormat/>
    <w:rsid w:val="005C349E"/>
    <w:pPr>
      <w:spacing w:before="160" w:after="120"/>
      <w:outlineLvl w:val="3"/>
    </w:pPr>
    <w:rPr>
      <w:sz w:val="22"/>
    </w:rPr>
  </w:style>
  <w:style w:type="paragraph" w:styleId="Heading5">
    <w:name w:val="heading 5"/>
    <w:basedOn w:val="HeadingBase"/>
    <w:next w:val="Normal"/>
    <w:link w:val="Heading5Char"/>
    <w:qFormat/>
    <w:rsid w:val="005C349E"/>
    <w:pPr>
      <w:spacing w:before="80"/>
      <w:outlineLvl w:val="4"/>
    </w:pPr>
    <w:rPr>
      <w:color w:val="918585"/>
      <w:sz w:val="20"/>
    </w:rPr>
  </w:style>
  <w:style w:type="paragraph" w:styleId="Heading6">
    <w:name w:val="heading 6"/>
    <w:basedOn w:val="HeadingBase"/>
    <w:next w:val="Normal"/>
    <w:link w:val="Heading6Char"/>
    <w:qFormat/>
    <w:rsid w:val="005C349E"/>
    <w:pPr>
      <w:spacing w:before="60"/>
      <w:outlineLvl w:val="5"/>
    </w:pPr>
    <w:rPr>
      <w:color w:val="918585"/>
      <w:sz w:val="20"/>
    </w:rPr>
  </w:style>
  <w:style w:type="paragraph" w:styleId="Heading7">
    <w:name w:val="heading 7"/>
    <w:basedOn w:val="Normal"/>
    <w:next w:val="Normal"/>
    <w:link w:val="Heading7Char"/>
    <w:qFormat/>
    <w:rsid w:val="005C349E"/>
    <w:pPr>
      <w:ind w:left="720"/>
      <w:outlineLvl w:val="6"/>
    </w:pPr>
    <w:rPr>
      <w:i/>
    </w:rPr>
  </w:style>
  <w:style w:type="paragraph" w:styleId="Heading8">
    <w:name w:val="heading 8"/>
    <w:basedOn w:val="Normal"/>
    <w:next w:val="Normal"/>
    <w:link w:val="Heading8Char"/>
    <w:qFormat/>
    <w:rsid w:val="005C349E"/>
    <w:pPr>
      <w:ind w:left="720"/>
      <w:outlineLvl w:val="7"/>
    </w:pPr>
    <w:rPr>
      <w:i/>
    </w:rPr>
  </w:style>
  <w:style w:type="paragraph" w:styleId="Heading9">
    <w:name w:val="heading 9"/>
    <w:basedOn w:val="Normal"/>
    <w:next w:val="Normal"/>
    <w:link w:val="Heading9Char"/>
    <w:qFormat/>
    <w:rsid w:val="005C349E"/>
    <w:pPr>
      <w:ind w:left="720"/>
      <w:outlineLvl w:val="8"/>
    </w:pPr>
    <w:rPr>
      <w:i/>
    </w:rPr>
  </w:style>
  <w:style w:type="character" w:default="1" w:styleId="DefaultParagraphFont">
    <w:name w:val="Default Paragraph Font"/>
    <w:uiPriority w:val="1"/>
    <w:unhideWhenUsed/>
    <w:rsid w:val="005C3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49E"/>
  </w:style>
  <w:style w:type="character" w:customStyle="1" w:styleId="Heading1Char">
    <w:name w:val="Heading 1 Char"/>
    <w:basedOn w:val="DefaultParagraphFont"/>
    <w:link w:val="Heading1"/>
    <w:rsid w:val="005C349E"/>
    <w:rPr>
      <w:rFonts w:ascii="Times New Roman" w:eastAsia="Times New Roman" w:hAnsi="Times New Roman" w:cs="Times New Roman"/>
      <w:b/>
      <w:sz w:val="32"/>
      <w:szCs w:val="20"/>
      <w:lang w:eastAsia="en-US"/>
    </w:rPr>
  </w:style>
  <w:style w:type="paragraph" w:styleId="BodyText">
    <w:name w:val="Body Text"/>
    <w:basedOn w:val="Normal"/>
    <w:link w:val="BodyTextChar"/>
    <w:rsid w:val="005C3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49E"/>
    <w:rPr>
      <w:rFonts w:ascii="Times New Roman" w:eastAsia="Times New Roman" w:hAnsi="Times New Roman" w:cs="Times New Roman"/>
      <w:sz w:val="24"/>
      <w:lang w:eastAsia="en-US"/>
    </w:rPr>
  </w:style>
  <w:style w:type="paragraph" w:styleId="ListBullet">
    <w:name w:val="List Bullet"/>
    <w:basedOn w:val="List"/>
    <w:rsid w:val="005C349E"/>
    <w:pPr>
      <w:numPr>
        <w:numId w:val="13"/>
      </w:numPr>
      <w:tabs>
        <w:tab w:val="clear" w:pos="340"/>
      </w:tabs>
      <w:spacing w:before="40" w:after="40"/>
    </w:pPr>
  </w:style>
  <w:style w:type="paragraph" w:styleId="ListBullet2">
    <w:name w:val="List Bullet 2"/>
    <w:basedOn w:val="List2"/>
    <w:rsid w:val="005C349E"/>
    <w:pPr>
      <w:numPr>
        <w:numId w:val="14"/>
      </w:numPr>
      <w:tabs>
        <w:tab w:val="clear" w:pos="680"/>
      </w:tabs>
    </w:pPr>
  </w:style>
  <w:style w:type="paragraph" w:customStyle="1" w:styleId="SuperHeading">
    <w:name w:val="SuperHeading"/>
    <w:basedOn w:val="Normal"/>
    <w:rsid w:val="005C349E"/>
    <w:pPr>
      <w:spacing w:before="240" w:after="120"/>
      <w:outlineLvl w:val="0"/>
    </w:pPr>
    <w:rPr>
      <w:rFonts w:ascii="Times New Roman" w:hAnsi="Times New Roman"/>
      <w:b/>
      <w:sz w:val="32"/>
    </w:rPr>
  </w:style>
  <w:style w:type="paragraph" w:customStyle="1" w:styleId="AllowPageBreak">
    <w:name w:val="AllowPageBreak"/>
    <w:rsid w:val="005C3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49E"/>
    <w:rPr>
      <w:rFonts w:ascii="Courier New" w:eastAsia="Times New Roman" w:hAnsi="Courier New" w:cs="Times New Roman"/>
      <w:i/>
      <w:szCs w:val="20"/>
      <w:lang w:eastAsia="en-US"/>
    </w:rPr>
  </w:style>
  <w:style w:type="paragraph" w:customStyle="1" w:styleId="HeadingBase">
    <w:name w:val="Heading Base"/>
    <w:rsid w:val="005C3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49E"/>
    <w:pPr>
      <w:tabs>
        <w:tab w:val="right" w:leader="dot" w:pos="9072"/>
      </w:tabs>
      <w:ind w:left="567"/>
    </w:pPr>
    <w:rPr>
      <w:szCs w:val="22"/>
    </w:rPr>
  </w:style>
  <w:style w:type="paragraph" w:customStyle="1" w:styleId="TOCBase">
    <w:name w:val="TOC Base"/>
    <w:rsid w:val="005C3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49E"/>
    <w:pPr>
      <w:tabs>
        <w:tab w:val="right" w:leader="dot" w:pos="9072"/>
      </w:tabs>
      <w:spacing w:before="40" w:after="40"/>
      <w:ind w:left="284"/>
    </w:pPr>
    <w:rPr>
      <w:rFonts w:ascii="Times New Roman" w:hAnsi="Times New Roman"/>
    </w:rPr>
  </w:style>
  <w:style w:type="paragraph" w:styleId="TOC1">
    <w:name w:val="toc 1"/>
    <w:basedOn w:val="TOCBase"/>
    <w:next w:val="Normal"/>
    <w:rsid w:val="005C3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49E"/>
    <w:rPr>
      <w:rFonts w:ascii="Times New Roman" w:eastAsia="Times New Roman" w:hAnsi="Times New Roman" w:cs="Times New Roman"/>
      <w:sz w:val="16"/>
      <w:lang w:eastAsia="en-US"/>
    </w:rPr>
  </w:style>
  <w:style w:type="paragraph" w:styleId="Title">
    <w:name w:val="Title"/>
    <w:basedOn w:val="HeadingBase"/>
    <w:link w:val="TitleChar"/>
    <w:qFormat/>
    <w:rsid w:val="005C349E"/>
    <w:pPr>
      <w:spacing w:before="5040"/>
      <w:jc w:val="center"/>
    </w:pPr>
    <w:rPr>
      <w:sz w:val="48"/>
      <w:szCs w:val="72"/>
      <w:lang w:val="en-US"/>
    </w:rPr>
  </w:style>
  <w:style w:type="character" w:customStyle="1" w:styleId="TitleChar">
    <w:name w:val="Title Char"/>
    <w:basedOn w:val="DefaultParagraphFont"/>
    <w:link w:val="Title"/>
    <w:rsid w:val="005C3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49E"/>
    <w:pPr>
      <w:tabs>
        <w:tab w:val="left" w:pos="3600"/>
        <w:tab w:val="left" w:pos="3958"/>
      </w:tabs>
    </w:pPr>
  </w:style>
  <w:style w:type="paragraph" w:styleId="List">
    <w:name w:val="List"/>
    <w:basedOn w:val="BodyText"/>
    <w:next w:val="BodyText"/>
    <w:rsid w:val="005C349E"/>
    <w:pPr>
      <w:tabs>
        <w:tab w:val="left" w:pos="340"/>
      </w:tabs>
      <w:spacing w:before="60" w:after="60"/>
      <w:ind w:left="340" w:hanging="340"/>
    </w:pPr>
  </w:style>
  <w:style w:type="paragraph" w:customStyle="1" w:styleId="Note">
    <w:name w:val="Note"/>
    <w:basedOn w:val="BodyText"/>
    <w:rsid w:val="005C34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349E"/>
    <w:rPr>
      <w:b/>
      <w:spacing w:val="0"/>
    </w:rPr>
  </w:style>
  <w:style w:type="paragraph" w:customStyle="1" w:styleId="SuperTitle">
    <w:name w:val="SuperTitle"/>
    <w:basedOn w:val="Title"/>
    <w:rsid w:val="005C349E"/>
    <w:pPr>
      <w:framePr w:wrap="auto" w:hAnchor="text" w:y="6049"/>
    </w:pPr>
    <w:rPr>
      <w:color w:val="000000"/>
      <w:sz w:val="40"/>
    </w:rPr>
  </w:style>
  <w:style w:type="paragraph" w:customStyle="1" w:styleId="TOCTitle">
    <w:name w:val="TOCTitle"/>
    <w:basedOn w:val="Heading1"/>
    <w:rsid w:val="005C349E"/>
    <w:pPr>
      <w:spacing w:after="240"/>
      <w:jc w:val="center"/>
      <w:outlineLvl w:val="9"/>
    </w:pPr>
    <w:rPr>
      <w:caps/>
    </w:rPr>
  </w:style>
  <w:style w:type="paragraph" w:customStyle="1" w:styleId="Version">
    <w:name w:val="Version"/>
    <w:rsid w:val="005C3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49E"/>
    <w:pPr>
      <w:keepNext w:val="0"/>
      <w:tabs>
        <w:tab w:val="right" w:pos="4176"/>
      </w:tabs>
      <w:ind w:left="198" w:hanging="198"/>
    </w:pPr>
    <w:rPr>
      <w:rFonts w:ascii="Garamond" w:hAnsi="Garamond"/>
    </w:rPr>
  </w:style>
  <w:style w:type="paragraph" w:styleId="IndexHeading">
    <w:name w:val="index heading"/>
    <w:basedOn w:val="Normal"/>
    <w:next w:val="Index1"/>
    <w:semiHidden/>
    <w:rsid w:val="005C349E"/>
    <w:pPr>
      <w:spacing w:before="120" w:after="120"/>
    </w:pPr>
    <w:rPr>
      <w:rFonts w:ascii="Arial" w:hAnsi="Arial"/>
      <w:b/>
      <w:color w:val="918585"/>
      <w:sz w:val="24"/>
    </w:rPr>
  </w:style>
  <w:style w:type="paragraph" w:styleId="Header">
    <w:name w:val="header"/>
    <w:basedOn w:val="Normal"/>
    <w:link w:val="HeaderChar"/>
    <w:rsid w:val="005C3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49E"/>
    <w:rPr>
      <w:rFonts w:ascii="Times New Roman" w:eastAsia="Times New Roman" w:hAnsi="Times New Roman" w:cs="Times New Roman"/>
      <w:sz w:val="16"/>
      <w:szCs w:val="20"/>
      <w:lang w:val="en-GB" w:eastAsia="en-US"/>
    </w:rPr>
  </w:style>
  <w:style w:type="paragraph" w:customStyle="1" w:styleId="Chapter">
    <w:name w:val="Chapter"/>
    <w:basedOn w:val="Normal"/>
    <w:rsid w:val="005C349E"/>
    <w:pPr>
      <w:spacing w:before="240"/>
    </w:pPr>
    <w:rPr>
      <w:rFonts w:ascii="Times New Roman" w:hAnsi="Times New Roman"/>
      <w:smallCaps/>
      <w:spacing w:val="80"/>
      <w:sz w:val="28"/>
    </w:rPr>
  </w:style>
  <w:style w:type="paragraph" w:customStyle="1" w:styleId="InChapter">
    <w:name w:val="InChapter"/>
    <w:basedOn w:val="Heading3"/>
    <w:rsid w:val="005C349E"/>
    <w:pPr>
      <w:spacing w:after="240"/>
      <w:outlineLvl w:val="9"/>
    </w:pPr>
    <w:rPr>
      <w:noProof/>
    </w:rPr>
  </w:style>
  <w:style w:type="paragraph" w:styleId="Index2">
    <w:name w:val="index 2"/>
    <w:basedOn w:val="Normal"/>
    <w:next w:val="Normal"/>
    <w:semiHidden/>
    <w:rsid w:val="005C349E"/>
    <w:pPr>
      <w:tabs>
        <w:tab w:val="right" w:pos="4176"/>
      </w:tabs>
      <w:ind w:left="568" w:hanging="284"/>
    </w:pPr>
    <w:rPr>
      <w:rFonts w:ascii="Garamond" w:hAnsi="Garamond"/>
    </w:rPr>
  </w:style>
  <w:style w:type="paragraph" w:customStyle="1" w:styleId="Byline">
    <w:name w:val="Byline"/>
    <w:rsid w:val="005C3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49E"/>
    <w:pPr>
      <w:tabs>
        <w:tab w:val="clear" w:pos="3600"/>
        <w:tab w:val="clear" w:pos="3958"/>
      </w:tabs>
      <w:jc w:val="right"/>
    </w:pPr>
  </w:style>
  <w:style w:type="character" w:styleId="Emphasis">
    <w:name w:val="Emphasis"/>
    <w:basedOn w:val="DefaultParagraphFont"/>
    <w:qFormat/>
    <w:rsid w:val="005C349E"/>
    <w:rPr>
      <w:i/>
    </w:rPr>
  </w:style>
  <w:style w:type="paragraph" w:styleId="Caption">
    <w:name w:val="caption"/>
    <w:basedOn w:val="BodyText"/>
    <w:next w:val="Normal"/>
    <w:qFormat/>
    <w:rsid w:val="005C349E"/>
    <w:pPr>
      <w:framePr w:w="2268" w:hSpace="181" w:vSpace="181" w:wrap="around" w:vAnchor="text" w:hAnchor="page" w:x="1135" w:y="285" w:anchorLock="1"/>
    </w:pPr>
    <w:rPr>
      <w:i/>
    </w:rPr>
  </w:style>
  <w:style w:type="paragraph" w:customStyle="1" w:styleId="MiniTOCTitle">
    <w:name w:val="MiniTOCTitle"/>
    <w:basedOn w:val="Heading4"/>
    <w:rsid w:val="005C349E"/>
    <w:pPr>
      <w:spacing w:before="240"/>
      <w:outlineLvl w:val="9"/>
    </w:pPr>
    <w:rPr>
      <w:noProof/>
      <w:sz w:val="24"/>
    </w:rPr>
  </w:style>
  <w:style w:type="paragraph" w:customStyle="1" w:styleId="MiniTOCItem">
    <w:name w:val="MiniTOCItem"/>
    <w:basedOn w:val="ListBullet"/>
    <w:rsid w:val="005C349E"/>
    <w:pPr>
      <w:numPr>
        <w:numId w:val="0"/>
      </w:numPr>
      <w:tabs>
        <w:tab w:val="right" w:leader="dot" w:pos="6521"/>
      </w:tabs>
      <w:spacing w:before="0" w:after="0"/>
    </w:pPr>
  </w:style>
  <w:style w:type="paragraph" w:customStyle="1" w:styleId="TOFTitle">
    <w:name w:val="TOFTitle"/>
    <w:basedOn w:val="TOCTitle"/>
    <w:rsid w:val="005C349E"/>
  </w:style>
  <w:style w:type="paragraph" w:styleId="TableofFigures">
    <w:name w:val="table of figures"/>
    <w:basedOn w:val="Normal"/>
    <w:next w:val="Normal"/>
    <w:semiHidden/>
    <w:rsid w:val="005C349E"/>
    <w:pPr>
      <w:tabs>
        <w:tab w:val="right" w:leader="dot" w:pos="9072"/>
      </w:tabs>
      <w:ind w:left="970" w:hanging="403"/>
    </w:pPr>
    <w:rPr>
      <w:rFonts w:ascii="Times New Roman" w:hAnsi="Times New Roman"/>
      <w:b/>
    </w:rPr>
  </w:style>
  <w:style w:type="paragraph" w:styleId="ListNumber">
    <w:name w:val="List Number"/>
    <w:basedOn w:val="List"/>
    <w:rsid w:val="005C349E"/>
    <w:pPr>
      <w:numPr>
        <w:numId w:val="11"/>
      </w:numPr>
    </w:pPr>
  </w:style>
  <w:style w:type="character" w:customStyle="1" w:styleId="WingdingSymbols">
    <w:name w:val="Wingding Symbols"/>
    <w:rsid w:val="005C349E"/>
    <w:rPr>
      <w:rFonts w:ascii="Wingdings" w:hAnsi="Wingdings"/>
    </w:rPr>
  </w:style>
  <w:style w:type="paragraph" w:customStyle="1" w:styleId="TableHeading">
    <w:name w:val="Table Heading"/>
    <w:basedOn w:val="HeadingBase"/>
    <w:rsid w:val="005C349E"/>
    <w:pPr>
      <w:keepLines/>
      <w:pBdr>
        <w:bottom w:val="single" w:sz="6" w:space="1" w:color="918585"/>
      </w:pBdr>
      <w:spacing w:before="240"/>
    </w:pPr>
  </w:style>
  <w:style w:type="character" w:customStyle="1" w:styleId="HotSpot">
    <w:name w:val="HotSpot"/>
    <w:rsid w:val="005C349E"/>
    <w:rPr>
      <w:color w:val="0033CC"/>
      <w:u w:val="none"/>
    </w:rPr>
  </w:style>
  <w:style w:type="paragraph" w:customStyle="1" w:styleId="BodyTextRight">
    <w:name w:val="Body Text Right"/>
    <w:basedOn w:val="BodyText"/>
    <w:rsid w:val="005C349E"/>
    <w:pPr>
      <w:spacing w:before="0" w:after="0"/>
      <w:jc w:val="right"/>
    </w:pPr>
  </w:style>
  <w:style w:type="paragraph" w:styleId="Index3">
    <w:name w:val="index 3"/>
    <w:basedOn w:val="ListNumber2"/>
    <w:next w:val="Normal"/>
    <w:semiHidden/>
    <w:rsid w:val="005C349E"/>
    <w:pPr>
      <w:numPr>
        <w:numId w:val="0"/>
      </w:numPr>
      <w:tabs>
        <w:tab w:val="right" w:leader="dot" w:pos="4176"/>
      </w:tabs>
    </w:pPr>
  </w:style>
  <w:style w:type="paragraph" w:styleId="ListNumber2">
    <w:name w:val="List Number 2"/>
    <w:basedOn w:val="List2"/>
    <w:rsid w:val="005C349E"/>
    <w:pPr>
      <w:numPr>
        <w:numId w:val="10"/>
      </w:numPr>
      <w:tabs>
        <w:tab w:val="clear" w:pos="1060"/>
      </w:tabs>
    </w:pPr>
  </w:style>
  <w:style w:type="paragraph" w:customStyle="1" w:styleId="MarginNote">
    <w:name w:val="Margin Note"/>
    <w:basedOn w:val="BodyText"/>
    <w:rsid w:val="005C3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49E"/>
    <w:rPr>
      <w:sz w:val="32"/>
    </w:rPr>
  </w:style>
  <w:style w:type="paragraph" w:customStyle="1" w:styleId="HeadingProcedure">
    <w:name w:val="Heading Procedure"/>
    <w:basedOn w:val="HeadingBase"/>
    <w:next w:val="Normal"/>
    <w:rsid w:val="005C349E"/>
    <w:pPr>
      <w:tabs>
        <w:tab w:val="left" w:pos="0"/>
      </w:tabs>
      <w:spacing w:before="120" w:after="60"/>
    </w:pPr>
    <w:rPr>
      <w:i/>
      <w:color w:val="918585"/>
      <w:sz w:val="22"/>
    </w:rPr>
  </w:style>
  <w:style w:type="paragraph" w:customStyle="1" w:styleId="TableBodyText">
    <w:name w:val="Table Body Text"/>
    <w:basedOn w:val="BodyText"/>
    <w:rsid w:val="005C349E"/>
    <w:pPr>
      <w:spacing w:before="60" w:after="60"/>
    </w:pPr>
  </w:style>
  <w:style w:type="paragraph" w:styleId="ListContinue">
    <w:name w:val="List Continue"/>
    <w:basedOn w:val="List"/>
    <w:rsid w:val="005C349E"/>
    <w:pPr>
      <w:ind w:firstLine="0"/>
    </w:pPr>
  </w:style>
  <w:style w:type="paragraph" w:customStyle="1" w:styleId="ListNote">
    <w:name w:val="List Note"/>
    <w:basedOn w:val="List"/>
    <w:rsid w:val="005C349E"/>
    <w:pPr>
      <w:pBdr>
        <w:top w:val="single" w:sz="6" w:space="2" w:color="918585"/>
        <w:bottom w:val="single" w:sz="6" w:space="2" w:color="918585"/>
      </w:pBdr>
      <w:tabs>
        <w:tab w:val="left" w:pos="1021"/>
      </w:tabs>
      <w:ind w:firstLine="0"/>
    </w:pPr>
  </w:style>
  <w:style w:type="paragraph" w:customStyle="1" w:styleId="Warning">
    <w:name w:val="Warning"/>
    <w:basedOn w:val="BodyText"/>
    <w:rsid w:val="005C349E"/>
    <w:pPr>
      <w:shd w:val="clear" w:color="auto" w:fill="D9D9D9"/>
      <w:tabs>
        <w:tab w:val="left" w:pos="992"/>
      </w:tabs>
      <w:ind w:left="119" w:right="119"/>
    </w:pPr>
    <w:rPr>
      <w:sz w:val="20"/>
    </w:rPr>
  </w:style>
  <w:style w:type="paragraph" w:customStyle="1" w:styleId="MarginIcons">
    <w:name w:val="Margin Icons"/>
    <w:basedOn w:val="BodyText"/>
    <w:rsid w:val="005C3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49E"/>
    <w:rPr>
      <w:rFonts w:ascii="Courier New" w:hAnsi="Courier New"/>
    </w:rPr>
  </w:style>
  <w:style w:type="paragraph" w:customStyle="1" w:styleId="NoteBullet">
    <w:name w:val="Note Bullet"/>
    <w:basedOn w:val="Note"/>
    <w:rsid w:val="005C349E"/>
    <w:pPr>
      <w:tabs>
        <w:tab w:val="clear" w:pos="680"/>
      </w:tabs>
      <w:spacing w:before="60" w:after="60"/>
    </w:pPr>
  </w:style>
  <w:style w:type="paragraph" w:customStyle="1" w:styleId="SubHeading2">
    <w:name w:val="SubHeading2"/>
    <w:basedOn w:val="HeadingBase"/>
    <w:rsid w:val="005C349E"/>
    <w:pPr>
      <w:spacing w:before="240" w:after="60"/>
    </w:pPr>
    <w:rPr>
      <w:sz w:val="20"/>
    </w:rPr>
  </w:style>
  <w:style w:type="paragraph" w:customStyle="1" w:styleId="SubHeading1">
    <w:name w:val="SubHeading1"/>
    <w:basedOn w:val="HeadingBase"/>
    <w:rsid w:val="005C349E"/>
    <w:pPr>
      <w:spacing w:before="240" w:after="60"/>
    </w:pPr>
    <w:rPr>
      <w:color w:val="918585"/>
      <w:sz w:val="22"/>
    </w:rPr>
  </w:style>
  <w:style w:type="paragraph" w:customStyle="1" w:styleId="SideHeading">
    <w:name w:val="Side Heading"/>
    <w:basedOn w:val="HeadingBase"/>
    <w:rsid w:val="005C3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49E"/>
    <w:pPr>
      <w:numPr>
        <w:numId w:val="12"/>
      </w:numPr>
    </w:pPr>
  </w:style>
  <w:style w:type="paragraph" w:styleId="PlainText">
    <w:name w:val="Plain Text"/>
    <w:basedOn w:val="Normal"/>
    <w:link w:val="PlainTextChar"/>
    <w:rsid w:val="005C349E"/>
    <w:rPr>
      <w:sz w:val="20"/>
    </w:rPr>
  </w:style>
  <w:style w:type="character" w:customStyle="1" w:styleId="PlainTextChar">
    <w:name w:val="Plain Text Char"/>
    <w:basedOn w:val="DefaultParagraphFont"/>
    <w:link w:val="PlainText"/>
    <w:rsid w:val="005C349E"/>
    <w:rPr>
      <w:rFonts w:ascii="Courier New" w:eastAsia="Times New Roman" w:hAnsi="Courier New" w:cs="Times New Roman"/>
      <w:sz w:val="20"/>
      <w:szCs w:val="20"/>
      <w:lang w:eastAsia="en-US"/>
    </w:rPr>
  </w:style>
  <w:style w:type="character" w:customStyle="1" w:styleId="MenuOption">
    <w:name w:val="Menu Option"/>
    <w:basedOn w:val="DefaultParagraphFont"/>
    <w:rsid w:val="005C349E"/>
    <w:rPr>
      <w:b/>
      <w:smallCaps/>
    </w:rPr>
  </w:style>
  <w:style w:type="paragraph" w:customStyle="1" w:styleId="TableListNumber">
    <w:name w:val="Table List Number"/>
    <w:basedOn w:val="ListNumber"/>
    <w:rsid w:val="005C349E"/>
    <w:pPr>
      <w:numPr>
        <w:numId w:val="0"/>
      </w:numPr>
    </w:pPr>
  </w:style>
  <w:style w:type="paragraph" w:styleId="TOC4">
    <w:name w:val="toc 4"/>
    <w:basedOn w:val="TOCBase"/>
    <w:next w:val="Normal"/>
    <w:semiHidden/>
    <w:rsid w:val="005C349E"/>
    <w:pPr>
      <w:tabs>
        <w:tab w:val="right" w:leader="dot" w:pos="9071"/>
      </w:tabs>
      <w:ind w:left="1701"/>
    </w:pPr>
  </w:style>
  <w:style w:type="paragraph" w:customStyle="1" w:styleId="ListAlpha">
    <w:name w:val="List Alpha"/>
    <w:basedOn w:val="List"/>
    <w:rsid w:val="005C349E"/>
    <w:pPr>
      <w:numPr>
        <w:numId w:val="9"/>
      </w:numPr>
    </w:pPr>
  </w:style>
  <w:style w:type="paragraph" w:customStyle="1" w:styleId="ListAlpha2">
    <w:name w:val="List Alpha 2"/>
    <w:basedOn w:val="List2"/>
    <w:rsid w:val="005C349E"/>
    <w:pPr>
      <w:numPr>
        <w:numId w:val="8"/>
      </w:numPr>
    </w:pPr>
  </w:style>
  <w:style w:type="paragraph" w:styleId="List2">
    <w:name w:val="List 2"/>
    <w:basedOn w:val="BodyText"/>
    <w:rsid w:val="005C349E"/>
    <w:pPr>
      <w:tabs>
        <w:tab w:val="left" w:pos="680"/>
      </w:tabs>
      <w:spacing w:before="60" w:after="60"/>
      <w:ind w:left="680" w:hanging="340"/>
    </w:pPr>
  </w:style>
  <w:style w:type="paragraph" w:styleId="List3">
    <w:name w:val="List 3"/>
    <w:basedOn w:val="BodyText"/>
    <w:rsid w:val="005C349E"/>
    <w:pPr>
      <w:tabs>
        <w:tab w:val="left" w:pos="1021"/>
      </w:tabs>
      <w:spacing w:before="60" w:after="60"/>
      <w:ind w:left="1020" w:hanging="340"/>
    </w:pPr>
  </w:style>
  <w:style w:type="paragraph" w:styleId="List4">
    <w:name w:val="List 4"/>
    <w:basedOn w:val="BodyText"/>
    <w:rsid w:val="005C349E"/>
    <w:pPr>
      <w:tabs>
        <w:tab w:val="left" w:pos="1361"/>
      </w:tabs>
      <w:spacing w:before="60" w:after="60"/>
      <w:ind w:left="1361" w:hanging="340"/>
    </w:pPr>
  </w:style>
  <w:style w:type="paragraph" w:styleId="List5">
    <w:name w:val="List 5"/>
    <w:basedOn w:val="BodyText"/>
    <w:rsid w:val="005C349E"/>
    <w:pPr>
      <w:tabs>
        <w:tab w:val="left" w:pos="1701"/>
      </w:tabs>
      <w:spacing w:before="60" w:after="60"/>
      <w:ind w:left="1701" w:hanging="340"/>
    </w:pPr>
  </w:style>
  <w:style w:type="paragraph" w:styleId="ListBullet3">
    <w:name w:val="List Bullet 3"/>
    <w:basedOn w:val="List3"/>
    <w:rsid w:val="005C349E"/>
    <w:pPr>
      <w:numPr>
        <w:numId w:val="15"/>
      </w:numPr>
      <w:tabs>
        <w:tab w:val="clear" w:pos="1021"/>
      </w:tabs>
      <w:ind w:left="1037" w:hanging="357"/>
    </w:pPr>
  </w:style>
  <w:style w:type="paragraph" w:styleId="ListBullet4">
    <w:name w:val="List Bullet 4"/>
    <w:basedOn w:val="List4"/>
    <w:rsid w:val="005C349E"/>
    <w:pPr>
      <w:numPr>
        <w:numId w:val="3"/>
      </w:numPr>
      <w:tabs>
        <w:tab w:val="clear" w:pos="1361"/>
      </w:tabs>
    </w:pPr>
  </w:style>
  <w:style w:type="paragraph" w:styleId="ListBullet5">
    <w:name w:val="List Bullet 5"/>
    <w:basedOn w:val="List5"/>
    <w:rsid w:val="005C349E"/>
    <w:pPr>
      <w:numPr>
        <w:numId w:val="4"/>
      </w:numPr>
    </w:pPr>
  </w:style>
  <w:style w:type="paragraph" w:styleId="ListContinue2">
    <w:name w:val="List Continue 2"/>
    <w:basedOn w:val="List2"/>
    <w:rsid w:val="005C349E"/>
    <w:pPr>
      <w:ind w:firstLine="0"/>
    </w:pPr>
  </w:style>
  <w:style w:type="paragraph" w:styleId="ListContinue3">
    <w:name w:val="List Continue 3"/>
    <w:basedOn w:val="List3"/>
    <w:rsid w:val="005C349E"/>
    <w:pPr>
      <w:ind w:left="1021" w:firstLine="0"/>
    </w:pPr>
  </w:style>
  <w:style w:type="paragraph" w:styleId="ListContinue4">
    <w:name w:val="List Continue 4"/>
    <w:basedOn w:val="List4"/>
    <w:rsid w:val="005C349E"/>
    <w:pPr>
      <w:ind w:firstLine="0"/>
    </w:pPr>
  </w:style>
  <w:style w:type="paragraph" w:styleId="ListContinue5">
    <w:name w:val="List Continue 5"/>
    <w:basedOn w:val="List5"/>
    <w:rsid w:val="005C349E"/>
    <w:pPr>
      <w:ind w:firstLine="0"/>
    </w:pPr>
  </w:style>
  <w:style w:type="paragraph" w:styleId="ListNumber3">
    <w:name w:val="List Number 3"/>
    <w:basedOn w:val="List3"/>
    <w:rsid w:val="005C349E"/>
    <w:pPr>
      <w:numPr>
        <w:numId w:val="5"/>
      </w:numPr>
    </w:pPr>
  </w:style>
  <w:style w:type="paragraph" w:styleId="ListNumber4">
    <w:name w:val="List Number 4"/>
    <w:basedOn w:val="List4"/>
    <w:rsid w:val="005C349E"/>
    <w:pPr>
      <w:numPr>
        <w:numId w:val="6"/>
      </w:numPr>
    </w:pPr>
  </w:style>
  <w:style w:type="paragraph" w:styleId="ListNumber5">
    <w:name w:val="List Number 5"/>
    <w:basedOn w:val="List5"/>
    <w:rsid w:val="005C349E"/>
    <w:pPr>
      <w:numPr>
        <w:numId w:val="7"/>
      </w:numPr>
    </w:pPr>
  </w:style>
  <w:style w:type="paragraph" w:styleId="BlockText">
    <w:name w:val="Block Text"/>
    <w:basedOn w:val="Normal"/>
    <w:rsid w:val="005C349E"/>
    <w:pPr>
      <w:spacing w:after="120"/>
      <w:ind w:left="1440" w:right="1440"/>
    </w:pPr>
  </w:style>
  <w:style w:type="character" w:customStyle="1" w:styleId="Subscript">
    <w:name w:val="Subscript"/>
    <w:basedOn w:val="DefaultParagraphFont"/>
    <w:rsid w:val="005C349E"/>
    <w:rPr>
      <w:sz w:val="16"/>
      <w:vertAlign w:val="subscript"/>
    </w:rPr>
  </w:style>
  <w:style w:type="character" w:customStyle="1" w:styleId="Superscript">
    <w:name w:val="Superscript"/>
    <w:basedOn w:val="DefaultParagraphFont"/>
    <w:rsid w:val="005C349E"/>
    <w:rPr>
      <w:sz w:val="16"/>
      <w:vertAlign w:val="superscript"/>
    </w:rPr>
  </w:style>
  <w:style w:type="character" w:customStyle="1" w:styleId="Symbols">
    <w:name w:val="Symbols"/>
    <w:basedOn w:val="DefaultParagraphFont"/>
    <w:rsid w:val="005C349E"/>
    <w:rPr>
      <w:rFonts w:ascii="Symbol" w:hAnsi="Symbol"/>
    </w:rPr>
  </w:style>
  <w:style w:type="character" w:customStyle="1" w:styleId="MenuOptions">
    <w:name w:val="Menu Options"/>
    <w:basedOn w:val="DefaultParagraphFont"/>
    <w:rsid w:val="005C349E"/>
    <w:rPr>
      <w:rFonts w:ascii="Arial Narrow" w:hAnsi="Arial Narrow"/>
      <w:smallCaps/>
    </w:rPr>
  </w:style>
  <w:style w:type="character" w:customStyle="1" w:styleId="Buttons">
    <w:name w:val="Buttons"/>
    <w:basedOn w:val="DefaultParagraphFont"/>
    <w:rsid w:val="005C349E"/>
    <w:rPr>
      <w:b/>
    </w:rPr>
  </w:style>
  <w:style w:type="character" w:customStyle="1" w:styleId="Underlined">
    <w:name w:val="Underlined"/>
    <w:basedOn w:val="DefaultParagraphFont"/>
    <w:rsid w:val="005C349E"/>
    <w:rPr>
      <w:u w:val="single"/>
    </w:rPr>
  </w:style>
  <w:style w:type="paragraph" w:customStyle="1" w:styleId="TableBodyTextRight">
    <w:name w:val="Table Body Text Right"/>
    <w:basedOn w:val="TableBodyText"/>
    <w:rsid w:val="005C349E"/>
    <w:pPr>
      <w:widowControl w:val="0"/>
      <w:autoSpaceDE w:val="0"/>
      <w:autoSpaceDN w:val="0"/>
      <w:adjustRightInd w:val="0"/>
      <w:jc w:val="right"/>
    </w:pPr>
    <w:rPr>
      <w:rFonts w:cs="Arial"/>
      <w:szCs w:val="18"/>
    </w:rPr>
  </w:style>
  <w:style w:type="paragraph" w:customStyle="1" w:styleId="CopyrightText">
    <w:name w:val="Copyright Text"/>
    <w:basedOn w:val="BodyText"/>
    <w:rsid w:val="005C349E"/>
    <w:rPr>
      <w:sz w:val="18"/>
    </w:rPr>
  </w:style>
  <w:style w:type="paragraph" w:customStyle="1" w:styleId="BodySmallRight">
    <w:name w:val="Body Small Right"/>
    <w:basedOn w:val="BodyTextRight"/>
    <w:rsid w:val="005C349E"/>
    <w:rPr>
      <w:sz w:val="18"/>
      <w:szCs w:val="18"/>
    </w:rPr>
  </w:style>
  <w:style w:type="paragraph" w:customStyle="1" w:styleId="MarginEdition">
    <w:name w:val="Margin Edition"/>
    <w:basedOn w:val="MarginNote"/>
    <w:rsid w:val="005C349E"/>
    <w:pPr>
      <w:spacing w:before="0" w:after="0"/>
    </w:pPr>
    <w:rPr>
      <w:rFonts w:ascii="Times New Roman" w:hAnsi="Times New Roman"/>
      <w:color w:val="999999"/>
    </w:rPr>
  </w:style>
  <w:style w:type="paragraph" w:customStyle="1" w:styleId="Spacer">
    <w:name w:val="Spacer"/>
    <w:basedOn w:val="Normal"/>
    <w:rsid w:val="005C349E"/>
    <w:rPr>
      <w:sz w:val="2"/>
      <w:szCs w:val="2"/>
    </w:rPr>
  </w:style>
  <w:style w:type="character" w:customStyle="1" w:styleId="Small">
    <w:name w:val="Small"/>
    <w:basedOn w:val="DefaultParagraphFont"/>
    <w:rsid w:val="005C349E"/>
    <w:rPr>
      <w:sz w:val="16"/>
    </w:rPr>
  </w:style>
  <w:style w:type="paragraph" w:customStyle="1" w:styleId="WideTable">
    <w:name w:val="Wide Table"/>
    <w:basedOn w:val="Normal"/>
    <w:rsid w:val="005C349E"/>
    <w:pPr>
      <w:ind w:left="-1418"/>
    </w:pPr>
    <w:rPr>
      <w:sz w:val="2"/>
      <w:szCs w:val="2"/>
    </w:rPr>
  </w:style>
  <w:style w:type="character" w:styleId="PageNumber">
    <w:name w:val="page number"/>
    <w:basedOn w:val="DefaultParagraphFont"/>
    <w:rsid w:val="005C349E"/>
  </w:style>
  <w:style w:type="paragraph" w:styleId="Quote">
    <w:name w:val="Quote"/>
    <w:basedOn w:val="Heading1"/>
    <w:link w:val="QuoteChar"/>
    <w:qFormat/>
    <w:rsid w:val="005C349E"/>
    <w:rPr>
      <w:b w:val="0"/>
      <w:sz w:val="72"/>
      <w:szCs w:val="72"/>
      <w:lang w:val="en-NZ"/>
    </w:rPr>
  </w:style>
  <w:style w:type="character" w:customStyle="1" w:styleId="QuoteChar">
    <w:name w:val="Quote Char"/>
    <w:basedOn w:val="DefaultParagraphFont"/>
    <w:link w:val="Quote"/>
    <w:rsid w:val="005C3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49E"/>
    <w:pPr>
      <w:pageBreakBefore/>
    </w:pPr>
  </w:style>
  <w:style w:type="paragraph" w:customStyle="1" w:styleId="Border">
    <w:name w:val="Border"/>
    <w:basedOn w:val="Normal"/>
    <w:qFormat/>
    <w:rsid w:val="005C3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49E"/>
    <w:rPr>
      <w:b/>
      <w:bCs/>
      <w:i/>
      <w:iCs/>
      <w:color w:val="auto"/>
    </w:rPr>
  </w:style>
  <w:style w:type="paragraph" w:styleId="IntenseQuote">
    <w:name w:val="Intense Quote"/>
    <w:basedOn w:val="Normal"/>
    <w:next w:val="Normal"/>
    <w:link w:val="IntenseQuoteChar"/>
    <w:uiPriority w:val="30"/>
    <w:qFormat/>
    <w:rsid w:val="005C3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49E"/>
    <w:rPr>
      <w:smallCaps/>
      <w:color w:val="auto"/>
      <w:u w:val="single"/>
    </w:rPr>
  </w:style>
  <w:style w:type="character" w:styleId="IntenseReference">
    <w:name w:val="Intense Reference"/>
    <w:basedOn w:val="DefaultParagraphFont"/>
    <w:uiPriority w:val="32"/>
    <w:qFormat/>
    <w:rsid w:val="005C349E"/>
    <w:rPr>
      <w:b/>
      <w:bCs/>
      <w:smallCaps/>
      <w:color w:val="auto"/>
      <w:spacing w:val="5"/>
      <w:u w:val="single"/>
    </w:rPr>
  </w:style>
  <w:style w:type="paragraph" w:customStyle="1" w:styleId="2ColumnHeading">
    <w:name w:val="2Column Heading"/>
    <w:basedOn w:val="BodyText"/>
    <w:qFormat/>
    <w:rsid w:val="005C349E"/>
    <w:pPr>
      <w:spacing w:after="60"/>
      <w:ind w:left="-2268"/>
    </w:pPr>
    <w:rPr>
      <w:b/>
    </w:rPr>
  </w:style>
  <w:style w:type="paragraph" w:customStyle="1" w:styleId="Heading1TOC">
    <w:name w:val="Heading1 TOC"/>
    <w:basedOn w:val="Normal"/>
    <w:qFormat/>
    <w:rsid w:val="005C349E"/>
    <w:pPr>
      <w:spacing w:before="240" w:after="120"/>
    </w:pPr>
    <w:rPr>
      <w:rFonts w:ascii="Times New Roman" w:hAnsi="Times New Roman"/>
      <w:b/>
      <w:sz w:val="32"/>
    </w:rPr>
  </w:style>
  <w:style w:type="paragraph" w:customStyle="1" w:styleId="Heading2TOC">
    <w:name w:val="Heading2 TOC"/>
    <w:basedOn w:val="Normal"/>
    <w:qFormat/>
    <w:rsid w:val="005C349E"/>
    <w:pPr>
      <w:spacing w:before="240" w:after="60"/>
    </w:pPr>
    <w:rPr>
      <w:rFonts w:ascii="Times New Roman" w:hAnsi="Times New Roman"/>
      <w:b/>
      <w:sz w:val="28"/>
    </w:rPr>
  </w:style>
  <w:style w:type="character" w:customStyle="1" w:styleId="Underline">
    <w:name w:val="Underline"/>
    <w:basedOn w:val="DefaultParagraphFont"/>
    <w:qFormat/>
    <w:rsid w:val="005C349E"/>
    <w:rPr>
      <w:u w:val="single"/>
    </w:rPr>
  </w:style>
  <w:style w:type="character" w:customStyle="1" w:styleId="BoldandItalics">
    <w:name w:val="Bold and Italics"/>
    <w:qFormat/>
    <w:rsid w:val="005C349E"/>
    <w:rPr>
      <w:b/>
      <w:i/>
      <w:u w:val="none"/>
    </w:rPr>
  </w:style>
  <w:style w:type="paragraph" w:styleId="BalloonText">
    <w:name w:val="Balloon Text"/>
    <w:basedOn w:val="Normal"/>
    <w:link w:val="BalloonTextChar"/>
    <w:rsid w:val="005C349E"/>
    <w:rPr>
      <w:rFonts w:ascii="Tahoma" w:hAnsi="Tahoma" w:cs="Tahoma"/>
      <w:sz w:val="16"/>
      <w:szCs w:val="16"/>
    </w:rPr>
  </w:style>
  <w:style w:type="character" w:customStyle="1" w:styleId="BalloonTextChar">
    <w:name w:val="Balloon Text Char"/>
    <w:basedOn w:val="DefaultParagraphFont"/>
    <w:link w:val="BalloonText"/>
    <w:rsid w:val="005C3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49E"/>
    <w:rPr>
      <w:b/>
      <w:color w:val="660033"/>
      <w:spacing w:val="0"/>
    </w:rPr>
  </w:style>
  <w:style w:type="paragraph" w:customStyle="1" w:styleId="Nameditemlist">
    <w:name w:val="Named item list"/>
    <w:basedOn w:val="BodyText"/>
    <w:qFormat/>
    <w:rsid w:val="005C34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5214</Characters>
  <Application>Microsoft Office Word</Application>
  <DocSecurity>0</DocSecurity>
  <Lines>125</Lines>
  <Paragraphs>81</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MARC021 Transmit and receive information by marine VHF radio</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2016-02-24T03:40:00Z</dcterms:created>
  <dcterms:modified xsi:type="dcterms:W3CDTF">2016-02-24T03:40:00Z</dcterms:modified>
</cp:coreProperties>
</file>