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D3D" w:rsidP="003C5D3D">
      <w:pPr>
        <w:pStyle w:val="Title"/>
      </w:pPr>
      <w:r>
        <w:fldChar w:fldCharType="begin"/>
      </w:r>
      <w:r>
        <w:instrText xml:space="preserve"> TITLE   \* MERGEFORMAT </w:instrText>
      </w:r>
      <w:r>
        <w:fldChar w:fldCharType="separate"/>
      </w:r>
      <w:r>
        <w:t>Assessment Requirements for MARC019 Transmit and receive information by marine VHF radio within Australian Territorial Waters</w:t>
      </w:r>
      <w:r>
        <w:fldChar w:fldCharType="end"/>
      </w:r>
    </w:p>
    <w:p w:rsidR="003C5D3D" w:rsidP="003C5D3D">
      <w:pPr>
        <w:pStyle w:val="Version"/>
        <w:sectPr w:rsidSect="00837B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B2A" w:rsidP="00837B2A">
      <w:pPr>
        <w:pStyle w:val="SuperHeading"/>
      </w:pPr>
      <w:r w:rsidRPr="00837B2A">
        <w:t>Assessment Requirements for MARC019 Transmit and receive information by marine VHF radio within Australian Territorial Waters</w:t>
      </w:r>
    </w:p>
    <w:p w:rsidR="00000000" w:rsidRPr="00837B2A" w:rsidP="00837B2A">
      <w:pPr>
        <w:pStyle w:val="Heading1"/>
      </w:pPr>
      <w:bookmarkStart w:id="1" w:name="O_641956"/>
      <w:bookmarkEnd w:id="1"/>
      <w:r w:rsidRPr="00837B2A">
        <w:t>Modification History</w:t>
      </w:r>
    </w:p>
    <w:p w:rsidR="00000000" w:rsidRPr="00837B2A" w:rsidP="003C5D3D">
      <w:pPr>
        <w:pStyle w:val="BodyText"/>
      </w:pPr>
      <w:r w:rsidRPr="00837B2A">
        <w:t>Release 1. This unit first released with MAR Maritime Training Package Version 2.0.</w:t>
      </w:r>
    </w:p>
    <w:p w:rsidR="00000000" w:rsidRPr="00837B2A" w:rsidP="00837B2A">
      <w:pPr>
        <w:pStyle w:val="Heading1"/>
      </w:pPr>
      <w:bookmarkStart w:id="2" w:name="O_641957"/>
      <w:bookmarkEnd w:id="2"/>
      <w:r w:rsidRPr="00837B2A">
        <w:t>Performance Evidence</w:t>
      </w:r>
    </w:p>
    <w:tbl>
      <w:tblPr>
        <w:tblW w:w="9356" w:type="dxa"/>
        <w:tblLayout w:type="fixed"/>
        <w:tblCellMar>
          <w:left w:w="62" w:type="dxa"/>
          <w:right w:w="62" w:type="dxa"/>
        </w:tblCellMar>
        <w:tblLook w:val="0000"/>
      </w:tblPr>
      <w:tblGrid>
        <w:gridCol w:w="9356"/>
      </w:tblGrid>
      <w:tr w:rsidTr="00837B2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837B2A">
            <w:pPr>
              <w:pStyle w:val="BodyText"/>
              <w:rPr>
                <w:lang w:val="en-NZ"/>
              </w:rPr>
            </w:pPr>
            <w:r w:rsidRPr="00837B2A">
              <w:t>Evidence required to demonstrate competence in this unit must be relevant to and satisfy all of the requirements of the elements, performance criteria and range of conditions on at least one occasion and include:</w:t>
            </w:r>
          </w:p>
        </w:tc>
      </w:tr>
      <w:tr w:rsidTr="00837B2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837B2A" w:rsidP="00837B2A">
            <w:pPr>
              <w:pStyle w:val="ListBullet"/>
            </w:pPr>
            <w:r w:rsidRPr="00837B2A">
              <w:t>accu</w:t>
            </w:r>
            <w:r w:rsidRPr="00837B2A">
              <w:t>rately and consistently  using VHF equipment to send and receive messages and signals under normal and emergency situations according to international and national VHF radio regulations/standards</w:t>
            </w:r>
          </w:p>
          <w:p w:rsidR="00000000" w:rsidRPr="00837B2A" w:rsidP="00837B2A">
            <w:pPr>
              <w:pStyle w:val="ListBullet"/>
            </w:pPr>
            <w:r w:rsidRPr="00837B2A">
              <w:t>applying the principles of marine radio and DSC to accuratel</w:t>
            </w:r>
            <w:r w:rsidRPr="00837B2A">
              <w:t>y transmit and receive messages, including distress calls</w:t>
            </w:r>
          </w:p>
          <w:p w:rsidR="00000000" w:rsidRPr="00837B2A" w:rsidP="00837B2A">
            <w:pPr>
              <w:pStyle w:val="ListBullet"/>
            </w:pPr>
            <w:r w:rsidRPr="00837B2A">
              <w:t>cancelling an inadvertent Distress Alert or call</w:t>
            </w:r>
          </w:p>
          <w:p w:rsidR="00000000" w:rsidRPr="00837B2A" w:rsidP="00837B2A">
            <w:pPr>
              <w:pStyle w:val="ListBullet"/>
            </w:pPr>
            <w:r w:rsidRPr="00837B2A">
              <w:t>carrying out radio communications in compliance with the relevant sections of the maritime provisions of the Radio Regulations adopted by the World R</w:t>
            </w:r>
            <w:r w:rsidRPr="00837B2A">
              <w:t>adiocommunication Conference (as amended), including Chapters VII and IX</w:t>
            </w:r>
          </w:p>
          <w:p w:rsidR="00000000" w:rsidRPr="00837B2A" w:rsidP="00837B2A">
            <w:pPr>
              <w:pStyle w:val="ListBullet"/>
            </w:pPr>
            <w:r w:rsidRPr="00837B2A">
              <w:t>communicating effectively with other stations by using standard voice procedure, the phonetic alphabet, push to talk (PTT) switch and common radio terminology</w:t>
            </w:r>
          </w:p>
          <w:p w:rsidR="00000000" w:rsidRPr="00837B2A" w:rsidP="00837B2A">
            <w:pPr>
              <w:pStyle w:val="ListBullet"/>
            </w:pPr>
            <w:r w:rsidRPr="00837B2A">
              <w:t>deploying an EPIRB</w:t>
            </w:r>
          </w:p>
          <w:p w:rsidR="00000000" w:rsidRPr="00837B2A" w:rsidP="00837B2A">
            <w:pPr>
              <w:pStyle w:val="ListBullet"/>
            </w:pPr>
            <w:r w:rsidRPr="00837B2A">
              <w:t>sendi</w:t>
            </w:r>
            <w:r w:rsidRPr="00837B2A">
              <w:t>ng and receiving Distress Alerts, and Urgency and Safety announcements by DSC</w:t>
            </w:r>
          </w:p>
          <w:p w:rsidR="00000000" w:rsidRPr="00837B2A" w:rsidP="00837B2A">
            <w:pPr>
              <w:pStyle w:val="ListBullet"/>
            </w:pPr>
            <w:r w:rsidRPr="00837B2A">
              <w:t>sending, acknowledging and relaying Distress, Urgency and Safety communications by voice using recognised format</w:t>
            </w:r>
          </w:p>
          <w:p w:rsidR="00000000" w:rsidRPr="00837B2A" w:rsidP="00837B2A">
            <w:pPr>
              <w:pStyle w:val="ListBullet"/>
            </w:pPr>
            <w:r w:rsidRPr="00837B2A">
              <w:t>setting up VHF equipment for use including selecting the channel, adjusting transmitter power level, adjusting squelch and using dual watch facility</w:t>
            </w:r>
          </w:p>
          <w:p w:rsidR="00000000" w:rsidRPr="00837B2A" w:rsidP="00837B2A">
            <w:pPr>
              <w:pStyle w:val="ListBullet"/>
            </w:pPr>
            <w:r w:rsidRPr="00837B2A">
              <w:t>using correct procedures for transmitting and receiving signals using VHF equipment</w:t>
            </w:r>
          </w:p>
        </w:tc>
      </w:tr>
    </w:tbl>
    <w:p w:rsidR="00000000" w:rsidRPr="00837B2A" w:rsidP="00837B2A">
      <w:pPr>
        <w:pStyle w:val="BodyText"/>
      </w:pPr>
    </w:p>
    <w:p w:rsidR="00000000" w:rsidRPr="00837B2A" w:rsidP="00837B2A">
      <w:pPr>
        <w:pStyle w:val="AllowPageBreak"/>
      </w:pPr>
    </w:p>
    <w:p w:rsidR="00000000" w:rsidRPr="00837B2A" w:rsidP="00837B2A">
      <w:pPr>
        <w:pStyle w:val="Heading1"/>
      </w:pPr>
      <w:bookmarkStart w:id="3" w:name="O_641958"/>
      <w:bookmarkEnd w:id="3"/>
      <w:r w:rsidRPr="00837B2A">
        <w:t>Know</w:t>
      </w:r>
      <w:r w:rsidRPr="00837B2A">
        <w:t>ledge Evidence</w:t>
      </w:r>
    </w:p>
    <w:tbl>
      <w:tblPr>
        <w:tblW w:w="9356" w:type="dxa"/>
        <w:tblLayout w:type="fixed"/>
        <w:tblCellMar>
          <w:left w:w="62" w:type="dxa"/>
          <w:right w:w="62" w:type="dxa"/>
        </w:tblCellMar>
        <w:tblLook w:val="0000"/>
      </w:tblPr>
      <w:tblGrid>
        <w:gridCol w:w="9356"/>
      </w:tblGrid>
      <w:tr w:rsidTr="00837B2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837B2A">
            <w:pPr>
              <w:pStyle w:val="BodyText"/>
              <w:rPr>
                <w:lang w:val="en-NZ"/>
              </w:rPr>
            </w:pPr>
            <w:r w:rsidRPr="00837B2A">
              <w:t>Evidence required to demonstrate competence in this unit must be relevant to and satisfy all of the requirements of the elements, performance criteria and range of conditions and include knowledge of:</w:t>
            </w:r>
          </w:p>
        </w:tc>
      </w:tr>
      <w:tr w:rsidTr="00837B2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837B2A" w:rsidP="00837B2A">
            <w:pPr>
              <w:pStyle w:val="ListBullet"/>
            </w:pPr>
            <w:r w:rsidRPr="00837B2A">
              <w:t>basic principles of and procedures for</w:t>
            </w:r>
            <w:r w:rsidRPr="00837B2A">
              <w:t xml:space="preserve"> marine VHF radio communications</w:t>
            </w:r>
          </w:p>
          <w:p w:rsidR="00000000" w:rsidRPr="00837B2A" w:rsidP="00837B2A">
            <w:pPr>
              <w:pStyle w:val="ListBullet"/>
            </w:pPr>
            <w:r w:rsidRPr="00837B2A">
              <w:t>basic understanding of the Australian maritime search and rescue system, including satellite distress beacons</w:t>
            </w:r>
          </w:p>
          <w:p w:rsidR="00000000" w:rsidRPr="00837B2A" w:rsidP="00837B2A">
            <w:pPr>
              <w:pStyle w:val="ListBullet"/>
            </w:pPr>
            <w:r w:rsidRPr="00837B2A">
              <w:t>EPIRB frequencies:</w:t>
            </w:r>
          </w:p>
          <w:p w:rsidR="00000000" w:rsidRPr="00837B2A" w:rsidP="00837B2A">
            <w:pPr>
              <w:pStyle w:val="ListBullet2"/>
            </w:pPr>
            <w:r w:rsidRPr="00837B2A">
              <w:t>406 MHz</w:t>
            </w:r>
          </w:p>
          <w:p w:rsidR="00000000" w:rsidRPr="00837B2A" w:rsidP="00837B2A">
            <w:pPr>
              <w:pStyle w:val="ListBullet2"/>
            </w:pPr>
            <w:r w:rsidRPr="00837B2A">
              <w:t>121.5/MHz (homing)</w:t>
            </w:r>
          </w:p>
          <w:p w:rsidR="00000000" w:rsidRPr="00837B2A" w:rsidP="00837B2A">
            <w:pPr>
              <w:pStyle w:val="ListBullet"/>
            </w:pPr>
            <w:r w:rsidRPr="00837B2A">
              <w:t xml:space="preserve">marine VHF repeater stations </w:t>
            </w:r>
          </w:p>
          <w:p w:rsidR="00000000" w:rsidRPr="00837B2A" w:rsidP="00837B2A">
            <w:pPr>
              <w:pStyle w:val="ListBullet"/>
            </w:pPr>
            <w:r w:rsidRPr="00837B2A">
              <w:t xml:space="preserve">methods of communicating vessel position </w:t>
            </w:r>
          </w:p>
          <w:p w:rsidR="00000000" w:rsidRPr="00837B2A" w:rsidP="00837B2A">
            <w:pPr>
              <w:pStyle w:val="ListBullet"/>
            </w:pPr>
            <w:r w:rsidRPr="00837B2A">
              <w:t>procedures for transmitting and decoding the phonetic alphabet</w:t>
            </w:r>
          </w:p>
          <w:p w:rsidR="00000000" w:rsidRPr="00837B2A" w:rsidP="00837B2A">
            <w:pPr>
              <w:pStyle w:val="ListBullet"/>
            </w:pPr>
            <w:r w:rsidRPr="00837B2A">
              <w:t>purpose of monitoring the VHF Channel 70 used for DSC, including an awareness of the procedures used in making a DSC Distress Alert, Urgency and Safety</w:t>
            </w:r>
            <w:r w:rsidRPr="00837B2A">
              <w:t xml:space="preserve"> Announcement</w:t>
            </w:r>
          </w:p>
          <w:p w:rsidR="00000000" w:rsidRPr="00837B2A" w:rsidP="00837B2A">
            <w:pPr>
              <w:pStyle w:val="ListBullet"/>
            </w:pPr>
            <w:r w:rsidRPr="00837B2A">
              <w:t>sections of relevant regulations related to marine VHF radio communications</w:t>
            </w:r>
          </w:p>
          <w:p w:rsidR="00000000" w:rsidRPr="00837B2A" w:rsidP="00837B2A">
            <w:pPr>
              <w:pStyle w:val="ListBullet"/>
            </w:pPr>
            <w:r w:rsidRPr="00837B2A">
              <w:t>VHF radio calling, replying and relaying procedures.</w:t>
            </w:r>
          </w:p>
        </w:tc>
      </w:tr>
    </w:tbl>
    <w:p w:rsidR="00000000" w:rsidRPr="00837B2A" w:rsidP="00837B2A">
      <w:pPr>
        <w:pStyle w:val="BodyText"/>
      </w:pPr>
    </w:p>
    <w:p w:rsidR="00000000" w:rsidRPr="00837B2A" w:rsidP="00837B2A">
      <w:pPr>
        <w:pStyle w:val="AllowPageBreak"/>
      </w:pPr>
    </w:p>
    <w:p w:rsidR="00000000" w:rsidRPr="00837B2A" w:rsidP="00837B2A">
      <w:pPr>
        <w:pStyle w:val="Heading1"/>
      </w:pPr>
      <w:bookmarkStart w:id="4" w:name="O_641959"/>
      <w:bookmarkEnd w:id="4"/>
      <w:r w:rsidRPr="00837B2A">
        <w:t>Assessment Conditions</w:t>
      </w:r>
    </w:p>
    <w:p w:rsidR="00000000" w:rsidRPr="00837B2A" w:rsidP="003C5D3D">
      <w:pPr>
        <w:pStyle w:val="BodyText"/>
      </w:pPr>
      <w:r w:rsidRPr="00837B2A">
        <w:t>Assessors must satisfy National Vocational Education and Training Regulator (NVR)/Australian Quality Training Framework (AQTF) assessor requirements.</w:t>
      </w:r>
    </w:p>
    <w:p w:rsidR="00000000" w:rsidRPr="00837B2A" w:rsidP="003C5D3D">
      <w:pPr>
        <w:pStyle w:val="BodyText"/>
      </w:pPr>
      <w:r w:rsidRPr="00837B2A">
        <w:t>Assessment must satisfy the National Vocational Education and Training Regulator (NVR)/Australian Quality</w:t>
      </w:r>
      <w:r w:rsidRPr="00837B2A">
        <w:t xml:space="preserve"> Training Framework (AQTF) standards.</w:t>
      </w:r>
    </w:p>
    <w:p w:rsidR="00000000" w:rsidRPr="00837B2A" w:rsidP="003C5D3D">
      <w:pPr>
        <w:pStyle w:val="BodyText"/>
      </w:pPr>
      <w:r w:rsidRPr="00837B2A">
        <w:t>Assessment must occur in operational situations where it is appropriate to do so or where this is not available, assessment must occur via an online radio simulator or simulated VHF radio communications activities and</w:t>
      </w:r>
      <w:r w:rsidRPr="00837B2A">
        <w:t xml:space="preserve"> exercises covering a range of normal and emergency communication situations that are typically experienced on a vessel.</w:t>
      </w:r>
    </w:p>
    <w:p w:rsidR="00000000" w:rsidRPr="00837B2A" w:rsidP="003C5D3D">
      <w:pPr>
        <w:pStyle w:val="BodyText"/>
      </w:pPr>
      <w:r w:rsidRPr="00837B2A">
        <w:t>Assessment processes and techniques must be appropriate to the language, literacy and numeracy requirements of the work being performe</w:t>
      </w:r>
      <w:r w:rsidRPr="00837B2A">
        <w:t>d and the needs of the candidate.</w:t>
      </w:r>
    </w:p>
    <w:p w:rsidR="00000000" w:rsidRPr="00837B2A" w:rsidP="003C5D3D">
      <w:pPr>
        <w:pStyle w:val="BodyText"/>
      </w:pPr>
      <w:r w:rsidRPr="00837B2A">
        <w:t>Resources for assessment must include access to:</w:t>
      </w:r>
    </w:p>
    <w:p w:rsidR="00000000" w:rsidRPr="00837B2A" w:rsidP="00837B2A">
      <w:pPr>
        <w:pStyle w:val="ListBullet"/>
      </w:pPr>
      <w:r w:rsidRPr="00837B2A">
        <w:t>VHF transceiver equipment – either fixed or handheld, or approved PC based simulator, which includes a DSC facility</w:t>
      </w:r>
    </w:p>
    <w:p w:rsidR="00000000" w:rsidRPr="00837B2A" w:rsidP="00837B2A">
      <w:pPr>
        <w:pStyle w:val="ListBullet"/>
      </w:pPr>
      <w:r w:rsidRPr="00837B2A">
        <w:t>documentation such as legislation, regulations, codes o</w:t>
      </w:r>
      <w:r w:rsidRPr="00837B2A">
        <w:t>f practice, workplace procedures and operational manuals including:</w:t>
      </w:r>
    </w:p>
    <w:p w:rsidR="00000000" w:rsidRPr="00837B2A" w:rsidP="00837B2A">
      <w:pPr>
        <w:pStyle w:val="ListBullet2"/>
      </w:pPr>
      <w:r w:rsidRPr="00837B2A">
        <w:t>Marine Radio Operators VHF Handbook</w:t>
      </w:r>
    </w:p>
    <w:p w:rsidR="00000000" w:rsidRPr="00837B2A" w:rsidP="00837B2A">
      <w:pPr>
        <w:pStyle w:val="ListBullet2"/>
      </w:pPr>
      <w:r w:rsidRPr="00837B2A">
        <w:t>Radiocommunications Act 1992 including</w:t>
      </w:r>
    </w:p>
    <w:p w:rsidR="00000000" w:rsidRPr="00837B2A" w:rsidP="00837B2A">
      <w:pPr>
        <w:pStyle w:val="ListBullet2"/>
      </w:pPr>
      <w:r w:rsidRPr="00837B2A">
        <w:t>Radiocommunications (Maritime Ship Station – 27 MHz and VHF) Class Licence 2001</w:t>
      </w:r>
    </w:p>
    <w:p w:rsidR="00000000" w:rsidRPr="00837B2A" w:rsidP="00837B2A">
      <w:pPr>
        <w:pStyle w:val="ListBullet2"/>
      </w:pPr>
      <w:r w:rsidRPr="00837B2A">
        <w:t>Relevant State legislation –</w:t>
      </w:r>
      <w:r w:rsidRPr="00837B2A">
        <w:t xml:space="preserve"> for carriage requirements</w:t>
      </w:r>
    </w:p>
    <w:p w:rsidR="00000000" w:rsidRPr="00837B2A" w:rsidP="00837B2A">
      <w:pPr>
        <w:pStyle w:val="ListBullet"/>
      </w:pPr>
      <w:r w:rsidRPr="00837B2A">
        <w:t>a range of relevant exercises, case studies and/or simulations.</w:t>
      </w:r>
    </w:p>
    <w:p w:rsidR="00000000" w:rsidRPr="00837B2A" w:rsidP="00837B2A">
      <w:pPr>
        <w:pStyle w:val="AllowPageBreak"/>
      </w:pPr>
    </w:p>
    <w:p w:rsidR="00000000" w:rsidRPr="00837B2A" w:rsidP="00837B2A">
      <w:pPr>
        <w:pStyle w:val="Heading1"/>
      </w:pPr>
      <w:bookmarkStart w:id="5" w:name="O_641962"/>
      <w:bookmarkEnd w:id="5"/>
      <w:r w:rsidRPr="00837B2A">
        <w:t>Links</w:t>
      </w:r>
    </w:p>
    <w:p w:rsidR="00000000" w:rsidRPr="00837B2A" w:rsidP="003C5D3D">
      <w:pPr>
        <w:pStyle w:val="BodyText"/>
      </w:pPr>
      <w:r w:rsidRPr="00837B2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F5E25">
        <w:rPr>
          <w:rStyle w:val="Hyperlink"/>
        </w:rPr>
        <w:t>https://vetnet.gov.au/Pages/TrainingDocs.aspx?q=772efb7b-4cce-47fe-9bbd-ee3b1d1eb4c2</w:t>
      </w:r>
      <w:r>
        <w:fldChar w:fldCharType="end"/>
      </w:r>
    </w:p>
    <w:p w:rsidR="00000000" w:rsidRPr="00837B2A" w:rsidP="00837B2A"/>
    <w:sectPr w:rsidSect="00837B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2A" w:rsidRPr="003C5D3D" w:rsidP="003C5D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3D" w:rsidP="00837B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D3D" w:rsidP="00837B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5D3D" w:rsidP="00837B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B2A" w:rsidRPr="003C5D3D" w:rsidP="003C5D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B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D3D" w:rsidRPr="002D2AF8" w:rsidP="00837B2A">
    <w:pPr>
      <w:pStyle w:val="Header"/>
      <w:framePr w:wrap="around"/>
    </w:pPr>
    <w:r>
      <w:fldChar w:fldCharType="begin"/>
    </w:r>
    <w:r>
      <w:instrText xml:space="preserve"> TITLE   \* MERGEFORMAT </w:instrText>
    </w:r>
    <w:r>
      <w:fldChar w:fldCharType="separate"/>
    </w:r>
    <w:r>
      <w:t>Assessment Requirements for MARC019 Transmit and receive information by marine VHF radio within Australian Territorial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C5D3D" w:rsidP="00837B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D059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FAB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698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B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B2A"/>
    <w:pPr>
      <w:spacing w:before="360" w:after="60"/>
      <w:outlineLvl w:val="0"/>
    </w:pPr>
    <w:rPr>
      <w:sz w:val="32"/>
    </w:rPr>
  </w:style>
  <w:style w:type="paragraph" w:styleId="Heading2">
    <w:name w:val="heading 2"/>
    <w:basedOn w:val="HeadingBase"/>
    <w:next w:val="BodyText"/>
    <w:link w:val="Heading2Char"/>
    <w:qFormat/>
    <w:rsid w:val="00837B2A"/>
    <w:pPr>
      <w:keepLines/>
      <w:spacing w:before="240" w:after="120"/>
      <w:outlineLvl w:val="1"/>
    </w:pPr>
    <w:rPr>
      <w:sz w:val="28"/>
      <w:szCs w:val="40"/>
    </w:rPr>
  </w:style>
  <w:style w:type="paragraph" w:styleId="Heading3">
    <w:name w:val="heading 3"/>
    <w:basedOn w:val="HeadingBase"/>
    <w:next w:val="BodyText"/>
    <w:link w:val="Heading3Char"/>
    <w:qFormat/>
    <w:rsid w:val="00837B2A"/>
    <w:pPr>
      <w:spacing w:before="180" w:after="120"/>
      <w:outlineLvl w:val="2"/>
    </w:pPr>
    <w:rPr>
      <w:spacing w:val="-10"/>
      <w:kern w:val="32"/>
    </w:rPr>
  </w:style>
  <w:style w:type="paragraph" w:styleId="Heading4">
    <w:name w:val="heading 4"/>
    <w:basedOn w:val="HeadingBase"/>
    <w:next w:val="BodyText"/>
    <w:link w:val="Heading4Char"/>
    <w:qFormat/>
    <w:rsid w:val="00837B2A"/>
    <w:pPr>
      <w:spacing w:before="160" w:after="120"/>
      <w:outlineLvl w:val="3"/>
    </w:pPr>
    <w:rPr>
      <w:sz w:val="22"/>
    </w:rPr>
  </w:style>
  <w:style w:type="paragraph" w:styleId="Heading5">
    <w:name w:val="heading 5"/>
    <w:basedOn w:val="HeadingBase"/>
    <w:next w:val="Normal"/>
    <w:link w:val="Heading5Char"/>
    <w:qFormat/>
    <w:rsid w:val="00837B2A"/>
    <w:pPr>
      <w:spacing w:before="80"/>
      <w:outlineLvl w:val="4"/>
    </w:pPr>
    <w:rPr>
      <w:color w:val="918585"/>
      <w:sz w:val="20"/>
    </w:rPr>
  </w:style>
  <w:style w:type="paragraph" w:styleId="Heading6">
    <w:name w:val="heading 6"/>
    <w:basedOn w:val="HeadingBase"/>
    <w:next w:val="Normal"/>
    <w:link w:val="Heading6Char"/>
    <w:qFormat/>
    <w:rsid w:val="00837B2A"/>
    <w:pPr>
      <w:spacing w:before="60"/>
      <w:outlineLvl w:val="5"/>
    </w:pPr>
    <w:rPr>
      <w:color w:val="918585"/>
      <w:sz w:val="20"/>
    </w:rPr>
  </w:style>
  <w:style w:type="paragraph" w:styleId="Heading7">
    <w:name w:val="heading 7"/>
    <w:basedOn w:val="Normal"/>
    <w:next w:val="Normal"/>
    <w:link w:val="Heading7Char"/>
    <w:qFormat/>
    <w:rsid w:val="00837B2A"/>
    <w:pPr>
      <w:ind w:left="720"/>
      <w:outlineLvl w:val="6"/>
    </w:pPr>
    <w:rPr>
      <w:i/>
    </w:rPr>
  </w:style>
  <w:style w:type="paragraph" w:styleId="Heading8">
    <w:name w:val="heading 8"/>
    <w:basedOn w:val="Normal"/>
    <w:next w:val="Normal"/>
    <w:link w:val="Heading8Char"/>
    <w:qFormat/>
    <w:rsid w:val="00837B2A"/>
    <w:pPr>
      <w:ind w:left="720"/>
      <w:outlineLvl w:val="7"/>
    </w:pPr>
    <w:rPr>
      <w:i/>
    </w:rPr>
  </w:style>
  <w:style w:type="paragraph" w:styleId="Heading9">
    <w:name w:val="heading 9"/>
    <w:basedOn w:val="Normal"/>
    <w:next w:val="Normal"/>
    <w:link w:val="Heading9Char"/>
    <w:qFormat/>
    <w:rsid w:val="00837B2A"/>
    <w:pPr>
      <w:ind w:left="720"/>
      <w:outlineLvl w:val="8"/>
    </w:pPr>
    <w:rPr>
      <w:i/>
    </w:rPr>
  </w:style>
  <w:style w:type="character" w:default="1" w:styleId="DefaultParagraphFont">
    <w:name w:val="Default Paragraph Font"/>
    <w:uiPriority w:val="1"/>
    <w:unhideWhenUsed/>
    <w:rsid w:val="00837B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B2A"/>
  </w:style>
  <w:style w:type="character" w:customStyle="1" w:styleId="Heading1Char">
    <w:name w:val="Heading 1 Char"/>
    <w:basedOn w:val="DefaultParagraphFont"/>
    <w:link w:val="Heading1"/>
    <w:rsid w:val="00837B2A"/>
    <w:rPr>
      <w:rFonts w:ascii="Times New Roman" w:eastAsia="Times New Roman" w:hAnsi="Times New Roman" w:cs="Times New Roman"/>
      <w:b/>
      <w:sz w:val="32"/>
      <w:szCs w:val="20"/>
      <w:lang w:eastAsia="en-US"/>
    </w:rPr>
  </w:style>
  <w:style w:type="paragraph" w:styleId="BodyText">
    <w:name w:val="Body Text"/>
    <w:basedOn w:val="Normal"/>
    <w:link w:val="BodyTextChar"/>
    <w:rsid w:val="00837B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B2A"/>
    <w:rPr>
      <w:rFonts w:ascii="Times New Roman" w:eastAsia="Times New Roman" w:hAnsi="Times New Roman" w:cs="Times New Roman"/>
      <w:sz w:val="24"/>
      <w:lang w:eastAsia="en-US"/>
    </w:rPr>
  </w:style>
  <w:style w:type="paragraph" w:styleId="ListBullet">
    <w:name w:val="List Bullet"/>
    <w:basedOn w:val="List"/>
    <w:rsid w:val="00837B2A"/>
    <w:pPr>
      <w:numPr>
        <w:numId w:val="12"/>
      </w:numPr>
      <w:tabs>
        <w:tab w:val="clear" w:pos="340"/>
      </w:tabs>
      <w:spacing w:before="40" w:after="40"/>
    </w:pPr>
  </w:style>
  <w:style w:type="paragraph" w:styleId="ListBullet2">
    <w:name w:val="List Bullet 2"/>
    <w:basedOn w:val="List2"/>
    <w:rsid w:val="00837B2A"/>
    <w:pPr>
      <w:numPr>
        <w:numId w:val="13"/>
      </w:numPr>
      <w:tabs>
        <w:tab w:val="clear" w:pos="680"/>
      </w:tabs>
    </w:pPr>
  </w:style>
  <w:style w:type="paragraph" w:customStyle="1" w:styleId="SuperHeading">
    <w:name w:val="SuperHeading"/>
    <w:basedOn w:val="Normal"/>
    <w:rsid w:val="00837B2A"/>
    <w:pPr>
      <w:spacing w:before="240" w:after="120"/>
      <w:outlineLvl w:val="0"/>
    </w:pPr>
    <w:rPr>
      <w:rFonts w:ascii="Times New Roman" w:hAnsi="Times New Roman"/>
      <w:b/>
      <w:sz w:val="32"/>
    </w:rPr>
  </w:style>
  <w:style w:type="paragraph" w:customStyle="1" w:styleId="AllowPageBreak">
    <w:name w:val="AllowPageBreak"/>
    <w:rsid w:val="00837B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B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B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B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B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B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B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B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B2A"/>
    <w:rPr>
      <w:rFonts w:ascii="Courier New" w:eastAsia="Times New Roman" w:hAnsi="Courier New" w:cs="Times New Roman"/>
      <w:i/>
      <w:szCs w:val="20"/>
      <w:lang w:eastAsia="en-US"/>
    </w:rPr>
  </w:style>
  <w:style w:type="paragraph" w:customStyle="1" w:styleId="HeadingBase">
    <w:name w:val="Heading Base"/>
    <w:rsid w:val="00837B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B2A"/>
    <w:pPr>
      <w:tabs>
        <w:tab w:val="right" w:leader="dot" w:pos="9072"/>
      </w:tabs>
      <w:ind w:left="567"/>
    </w:pPr>
    <w:rPr>
      <w:szCs w:val="22"/>
    </w:rPr>
  </w:style>
  <w:style w:type="paragraph" w:customStyle="1" w:styleId="TOCBase">
    <w:name w:val="TOC Base"/>
    <w:rsid w:val="00837B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B2A"/>
    <w:pPr>
      <w:tabs>
        <w:tab w:val="right" w:leader="dot" w:pos="9072"/>
      </w:tabs>
      <w:spacing w:before="40" w:after="40"/>
      <w:ind w:left="284"/>
    </w:pPr>
    <w:rPr>
      <w:rFonts w:ascii="Times New Roman" w:hAnsi="Times New Roman"/>
    </w:rPr>
  </w:style>
  <w:style w:type="paragraph" w:styleId="TOC1">
    <w:name w:val="toc 1"/>
    <w:basedOn w:val="TOCBase"/>
    <w:next w:val="Normal"/>
    <w:rsid w:val="00837B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B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B2A"/>
    <w:rPr>
      <w:rFonts w:ascii="Times New Roman" w:eastAsia="Times New Roman" w:hAnsi="Times New Roman" w:cs="Times New Roman"/>
      <w:sz w:val="16"/>
      <w:lang w:eastAsia="en-US"/>
    </w:rPr>
  </w:style>
  <w:style w:type="paragraph" w:styleId="Title">
    <w:name w:val="Title"/>
    <w:basedOn w:val="HeadingBase"/>
    <w:link w:val="TitleChar"/>
    <w:qFormat/>
    <w:rsid w:val="00837B2A"/>
    <w:pPr>
      <w:spacing w:before="5040"/>
      <w:jc w:val="center"/>
    </w:pPr>
    <w:rPr>
      <w:sz w:val="48"/>
      <w:szCs w:val="72"/>
      <w:lang w:val="en-US"/>
    </w:rPr>
  </w:style>
  <w:style w:type="character" w:customStyle="1" w:styleId="TitleChar">
    <w:name w:val="Title Char"/>
    <w:basedOn w:val="DefaultParagraphFont"/>
    <w:link w:val="Title"/>
    <w:rsid w:val="00837B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B2A"/>
    <w:pPr>
      <w:tabs>
        <w:tab w:val="left" w:pos="3600"/>
        <w:tab w:val="left" w:pos="3958"/>
      </w:tabs>
    </w:pPr>
  </w:style>
  <w:style w:type="paragraph" w:styleId="List">
    <w:name w:val="List"/>
    <w:basedOn w:val="BodyText"/>
    <w:next w:val="BodyText"/>
    <w:rsid w:val="00837B2A"/>
    <w:pPr>
      <w:tabs>
        <w:tab w:val="left" w:pos="340"/>
      </w:tabs>
      <w:spacing w:before="60" w:after="60"/>
      <w:ind w:left="340" w:hanging="340"/>
    </w:pPr>
  </w:style>
  <w:style w:type="paragraph" w:customStyle="1" w:styleId="Note">
    <w:name w:val="Note"/>
    <w:basedOn w:val="BodyText"/>
    <w:rsid w:val="00837B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7B2A"/>
    <w:rPr>
      <w:b/>
      <w:spacing w:val="0"/>
    </w:rPr>
  </w:style>
  <w:style w:type="paragraph" w:customStyle="1" w:styleId="SuperTitle">
    <w:name w:val="SuperTitle"/>
    <w:basedOn w:val="Title"/>
    <w:rsid w:val="00837B2A"/>
    <w:pPr>
      <w:framePr w:wrap="auto" w:hAnchor="text" w:y="6049"/>
    </w:pPr>
    <w:rPr>
      <w:color w:val="000000"/>
      <w:sz w:val="40"/>
    </w:rPr>
  </w:style>
  <w:style w:type="paragraph" w:customStyle="1" w:styleId="TOCTitle">
    <w:name w:val="TOCTitle"/>
    <w:basedOn w:val="Heading1"/>
    <w:rsid w:val="00837B2A"/>
    <w:pPr>
      <w:spacing w:after="240"/>
      <w:jc w:val="center"/>
      <w:outlineLvl w:val="9"/>
    </w:pPr>
    <w:rPr>
      <w:caps/>
    </w:rPr>
  </w:style>
  <w:style w:type="paragraph" w:customStyle="1" w:styleId="Version">
    <w:name w:val="Version"/>
    <w:rsid w:val="00837B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B2A"/>
    <w:pPr>
      <w:keepNext w:val="0"/>
      <w:tabs>
        <w:tab w:val="right" w:pos="4176"/>
      </w:tabs>
      <w:ind w:left="198" w:hanging="198"/>
    </w:pPr>
    <w:rPr>
      <w:rFonts w:ascii="Garamond" w:hAnsi="Garamond"/>
    </w:rPr>
  </w:style>
  <w:style w:type="paragraph" w:styleId="IndexHeading">
    <w:name w:val="index heading"/>
    <w:basedOn w:val="Normal"/>
    <w:next w:val="Index1"/>
    <w:semiHidden/>
    <w:rsid w:val="00837B2A"/>
    <w:pPr>
      <w:spacing w:before="120" w:after="120"/>
    </w:pPr>
    <w:rPr>
      <w:rFonts w:ascii="Arial" w:hAnsi="Arial"/>
      <w:b/>
      <w:color w:val="918585"/>
      <w:sz w:val="24"/>
    </w:rPr>
  </w:style>
  <w:style w:type="paragraph" w:styleId="Header">
    <w:name w:val="header"/>
    <w:basedOn w:val="Normal"/>
    <w:link w:val="HeaderChar"/>
    <w:rsid w:val="00837B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B2A"/>
    <w:rPr>
      <w:rFonts w:ascii="Times New Roman" w:eastAsia="Times New Roman" w:hAnsi="Times New Roman" w:cs="Times New Roman"/>
      <w:sz w:val="16"/>
      <w:szCs w:val="20"/>
      <w:lang w:val="en-GB" w:eastAsia="en-US"/>
    </w:rPr>
  </w:style>
  <w:style w:type="paragraph" w:customStyle="1" w:styleId="Chapter">
    <w:name w:val="Chapter"/>
    <w:basedOn w:val="Normal"/>
    <w:rsid w:val="00837B2A"/>
    <w:pPr>
      <w:spacing w:before="240"/>
    </w:pPr>
    <w:rPr>
      <w:rFonts w:ascii="Times New Roman" w:hAnsi="Times New Roman"/>
      <w:smallCaps/>
      <w:spacing w:val="80"/>
      <w:sz w:val="28"/>
    </w:rPr>
  </w:style>
  <w:style w:type="paragraph" w:customStyle="1" w:styleId="InChapter">
    <w:name w:val="InChapter"/>
    <w:basedOn w:val="Heading3"/>
    <w:rsid w:val="00837B2A"/>
    <w:pPr>
      <w:spacing w:after="240"/>
      <w:outlineLvl w:val="9"/>
    </w:pPr>
    <w:rPr>
      <w:noProof/>
    </w:rPr>
  </w:style>
  <w:style w:type="paragraph" w:styleId="Index2">
    <w:name w:val="index 2"/>
    <w:basedOn w:val="Normal"/>
    <w:next w:val="Normal"/>
    <w:semiHidden/>
    <w:rsid w:val="00837B2A"/>
    <w:pPr>
      <w:tabs>
        <w:tab w:val="right" w:pos="4176"/>
      </w:tabs>
      <w:ind w:left="568" w:hanging="284"/>
    </w:pPr>
    <w:rPr>
      <w:rFonts w:ascii="Garamond" w:hAnsi="Garamond"/>
    </w:rPr>
  </w:style>
  <w:style w:type="paragraph" w:customStyle="1" w:styleId="Byline">
    <w:name w:val="Byline"/>
    <w:rsid w:val="00837B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B2A"/>
    <w:pPr>
      <w:tabs>
        <w:tab w:val="clear" w:pos="3600"/>
        <w:tab w:val="clear" w:pos="3958"/>
      </w:tabs>
      <w:jc w:val="right"/>
    </w:pPr>
  </w:style>
  <w:style w:type="character" w:styleId="Emphasis">
    <w:name w:val="Emphasis"/>
    <w:basedOn w:val="DefaultParagraphFont"/>
    <w:qFormat/>
    <w:rsid w:val="00837B2A"/>
    <w:rPr>
      <w:i/>
    </w:rPr>
  </w:style>
  <w:style w:type="paragraph" w:styleId="Caption">
    <w:name w:val="caption"/>
    <w:basedOn w:val="BodyText"/>
    <w:next w:val="Normal"/>
    <w:qFormat/>
    <w:rsid w:val="00837B2A"/>
    <w:pPr>
      <w:framePr w:w="2268" w:hSpace="181" w:vSpace="181" w:wrap="around" w:vAnchor="text" w:hAnchor="page" w:x="1135" w:y="285" w:anchorLock="1"/>
    </w:pPr>
    <w:rPr>
      <w:i/>
    </w:rPr>
  </w:style>
  <w:style w:type="paragraph" w:customStyle="1" w:styleId="MiniTOCTitle">
    <w:name w:val="MiniTOCTitle"/>
    <w:basedOn w:val="Heading4"/>
    <w:rsid w:val="00837B2A"/>
    <w:pPr>
      <w:spacing w:before="240"/>
      <w:outlineLvl w:val="9"/>
    </w:pPr>
    <w:rPr>
      <w:noProof/>
      <w:sz w:val="24"/>
    </w:rPr>
  </w:style>
  <w:style w:type="paragraph" w:customStyle="1" w:styleId="MiniTOCItem">
    <w:name w:val="MiniTOCItem"/>
    <w:basedOn w:val="ListBullet"/>
    <w:rsid w:val="00837B2A"/>
    <w:pPr>
      <w:numPr>
        <w:numId w:val="0"/>
      </w:numPr>
      <w:tabs>
        <w:tab w:val="right" w:leader="dot" w:pos="6521"/>
      </w:tabs>
      <w:spacing w:before="0" w:after="0"/>
    </w:pPr>
  </w:style>
  <w:style w:type="paragraph" w:customStyle="1" w:styleId="TOFTitle">
    <w:name w:val="TOFTitle"/>
    <w:basedOn w:val="TOCTitle"/>
    <w:rsid w:val="00837B2A"/>
  </w:style>
  <w:style w:type="paragraph" w:styleId="TableofFigures">
    <w:name w:val="table of figures"/>
    <w:basedOn w:val="Normal"/>
    <w:next w:val="Normal"/>
    <w:semiHidden/>
    <w:rsid w:val="00837B2A"/>
    <w:pPr>
      <w:tabs>
        <w:tab w:val="right" w:leader="dot" w:pos="9072"/>
      </w:tabs>
      <w:ind w:left="970" w:hanging="403"/>
    </w:pPr>
    <w:rPr>
      <w:rFonts w:ascii="Times New Roman" w:hAnsi="Times New Roman"/>
      <w:b/>
    </w:rPr>
  </w:style>
  <w:style w:type="paragraph" w:styleId="ListNumber">
    <w:name w:val="List Number"/>
    <w:basedOn w:val="List"/>
    <w:rsid w:val="00837B2A"/>
    <w:pPr>
      <w:numPr>
        <w:numId w:val="15"/>
      </w:numPr>
      <w:tabs>
        <w:tab w:val="clear" w:pos="340"/>
      </w:tabs>
    </w:pPr>
  </w:style>
  <w:style w:type="character" w:customStyle="1" w:styleId="WingdingSymbols">
    <w:name w:val="Wingding Symbols"/>
    <w:rsid w:val="00837B2A"/>
    <w:rPr>
      <w:rFonts w:ascii="Wingdings" w:hAnsi="Wingdings"/>
    </w:rPr>
  </w:style>
  <w:style w:type="paragraph" w:customStyle="1" w:styleId="TableHeading">
    <w:name w:val="Table Heading"/>
    <w:basedOn w:val="HeadingBase"/>
    <w:rsid w:val="00837B2A"/>
    <w:pPr>
      <w:keepLines/>
      <w:pBdr>
        <w:bottom w:val="single" w:sz="6" w:space="1" w:color="918585"/>
      </w:pBdr>
      <w:spacing w:before="240"/>
    </w:pPr>
  </w:style>
  <w:style w:type="character" w:customStyle="1" w:styleId="HotSpot">
    <w:name w:val="HotSpot"/>
    <w:rsid w:val="00837B2A"/>
    <w:rPr>
      <w:color w:val="0033CC"/>
      <w:u w:val="none"/>
    </w:rPr>
  </w:style>
  <w:style w:type="paragraph" w:customStyle="1" w:styleId="BodyTextRight">
    <w:name w:val="Body Text Right"/>
    <w:basedOn w:val="BodyText"/>
    <w:rsid w:val="00837B2A"/>
    <w:pPr>
      <w:spacing w:before="0" w:after="0"/>
      <w:jc w:val="right"/>
    </w:pPr>
  </w:style>
  <w:style w:type="paragraph" w:styleId="Index3">
    <w:name w:val="index 3"/>
    <w:basedOn w:val="ListNumber2"/>
    <w:next w:val="Normal"/>
    <w:semiHidden/>
    <w:rsid w:val="00837B2A"/>
    <w:pPr>
      <w:numPr>
        <w:numId w:val="0"/>
      </w:numPr>
      <w:tabs>
        <w:tab w:val="right" w:leader="dot" w:pos="4176"/>
      </w:tabs>
    </w:pPr>
  </w:style>
  <w:style w:type="paragraph" w:styleId="ListNumber2">
    <w:name w:val="List Number 2"/>
    <w:basedOn w:val="List2"/>
    <w:rsid w:val="00837B2A"/>
    <w:pPr>
      <w:numPr>
        <w:numId w:val="10"/>
      </w:numPr>
      <w:tabs>
        <w:tab w:val="clear" w:pos="1060"/>
      </w:tabs>
    </w:pPr>
  </w:style>
  <w:style w:type="paragraph" w:customStyle="1" w:styleId="MarginNote">
    <w:name w:val="Margin Note"/>
    <w:basedOn w:val="BodyText"/>
    <w:rsid w:val="00837B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B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B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B2A"/>
    <w:rPr>
      <w:sz w:val="32"/>
    </w:rPr>
  </w:style>
  <w:style w:type="paragraph" w:customStyle="1" w:styleId="HeadingProcedure">
    <w:name w:val="Heading Procedure"/>
    <w:basedOn w:val="HeadingBase"/>
    <w:next w:val="Normal"/>
    <w:rsid w:val="00837B2A"/>
    <w:pPr>
      <w:tabs>
        <w:tab w:val="left" w:pos="0"/>
      </w:tabs>
      <w:spacing w:before="120" w:after="60"/>
    </w:pPr>
    <w:rPr>
      <w:i/>
      <w:color w:val="918585"/>
      <w:sz w:val="22"/>
    </w:rPr>
  </w:style>
  <w:style w:type="paragraph" w:customStyle="1" w:styleId="TableBodyText">
    <w:name w:val="Table Body Text"/>
    <w:basedOn w:val="BodyText"/>
    <w:rsid w:val="00837B2A"/>
    <w:pPr>
      <w:spacing w:before="60" w:after="60"/>
    </w:pPr>
  </w:style>
  <w:style w:type="paragraph" w:styleId="ListContinue">
    <w:name w:val="List Continue"/>
    <w:basedOn w:val="List"/>
    <w:rsid w:val="00837B2A"/>
    <w:pPr>
      <w:ind w:firstLine="0"/>
    </w:pPr>
  </w:style>
  <w:style w:type="paragraph" w:customStyle="1" w:styleId="ListNote">
    <w:name w:val="List Note"/>
    <w:basedOn w:val="List"/>
    <w:rsid w:val="00837B2A"/>
    <w:pPr>
      <w:pBdr>
        <w:top w:val="single" w:sz="6" w:space="2" w:color="918585"/>
        <w:bottom w:val="single" w:sz="6" w:space="2" w:color="918585"/>
      </w:pBdr>
      <w:tabs>
        <w:tab w:val="left" w:pos="1021"/>
      </w:tabs>
      <w:ind w:firstLine="0"/>
    </w:pPr>
  </w:style>
  <w:style w:type="paragraph" w:customStyle="1" w:styleId="Warning">
    <w:name w:val="Warning"/>
    <w:basedOn w:val="BodyText"/>
    <w:rsid w:val="00837B2A"/>
    <w:pPr>
      <w:shd w:val="clear" w:color="auto" w:fill="D9D9D9"/>
      <w:tabs>
        <w:tab w:val="left" w:pos="992"/>
      </w:tabs>
      <w:ind w:left="119" w:right="119"/>
    </w:pPr>
    <w:rPr>
      <w:sz w:val="20"/>
    </w:rPr>
  </w:style>
  <w:style w:type="paragraph" w:customStyle="1" w:styleId="MarginIcons">
    <w:name w:val="Margin Icons"/>
    <w:basedOn w:val="BodyText"/>
    <w:rsid w:val="00837B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B2A"/>
    <w:rPr>
      <w:rFonts w:ascii="Courier New" w:hAnsi="Courier New"/>
    </w:rPr>
  </w:style>
  <w:style w:type="paragraph" w:customStyle="1" w:styleId="NoteBullet">
    <w:name w:val="Note Bullet"/>
    <w:basedOn w:val="Note"/>
    <w:rsid w:val="00837B2A"/>
    <w:pPr>
      <w:tabs>
        <w:tab w:val="clear" w:pos="680"/>
      </w:tabs>
      <w:spacing w:before="60" w:after="60"/>
    </w:pPr>
  </w:style>
  <w:style w:type="paragraph" w:customStyle="1" w:styleId="SubHeading2">
    <w:name w:val="SubHeading2"/>
    <w:basedOn w:val="HeadingBase"/>
    <w:rsid w:val="00837B2A"/>
    <w:pPr>
      <w:spacing w:before="240" w:after="60"/>
    </w:pPr>
    <w:rPr>
      <w:sz w:val="20"/>
    </w:rPr>
  </w:style>
  <w:style w:type="paragraph" w:customStyle="1" w:styleId="SubHeading1">
    <w:name w:val="SubHeading1"/>
    <w:basedOn w:val="HeadingBase"/>
    <w:rsid w:val="00837B2A"/>
    <w:pPr>
      <w:spacing w:before="240" w:after="60"/>
    </w:pPr>
    <w:rPr>
      <w:color w:val="918585"/>
      <w:sz w:val="22"/>
    </w:rPr>
  </w:style>
  <w:style w:type="paragraph" w:customStyle="1" w:styleId="SideHeading">
    <w:name w:val="Side Heading"/>
    <w:basedOn w:val="HeadingBase"/>
    <w:rsid w:val="00837B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B2A"/>
    <w:pPr>
      <w:tabs>
        <w:tab w:val="num" w:pos="360"/>
      </w:tabs>
    </w:pPr>
  </w:style>
  <w:style w:type="paragraph" w:styleId="PlainText">
    <w:name w:val="Plain Text"/>
    <w:basedOn w:val="Normal"/>
    <w:link w:val="PlainTextChar"/>
    <w:rsid w:val="00837B2A"/>
    <w:rPr>
      <w:sz w:val="20"/>
    </w:rPr>
  </w:style>
  <w:style w:type="character" w:customStyle="1" w:styleId="PlainTextChar">
    <w:name w:val="Plain Text Char"/>
    <w:basedOn w:val="DefaultParagraphFont"/>
    <w:link w:val="PlainText"/>
    <w:rsid w:val="00837B2A"/>
    <w:rPr>
      <w:rFonts w:ascii="Courier New" w:eastAsia="Times New Roman" w:hAnsi="Courier New" w:cs="Times New Roman"/>
      <w:sz w:val="20"/>
      <w:szCs w:val="20"/>
      <w:lang w:eastAsia="en-US"/>
    </w:rPr>
  </w:style>
  <w:style w:type="character" w:customStyle="1" w:styleId="MenuOption">
    <w:name w:val="Menu Option"/>
    <w:basedOn w:val="DefaultParagraphFont"/>
    <w:rsid w:val="00837B2A"/>
    <w:rPr>
      <w:b/>
      <w:smallCaps/>
    </w:rPr>
  </w:style>
  <w:style w:type="paragraph" w:customStyle="1" w:styleId="TableListNumber">
    <w:name w:val="Table List Number"/>
    <w:basedOn w:val="ListNumber"/>
    <w:rsid w:val="00837B2A"/>
    <w:pPr>
      <w:numPr>
        <w:numId w:val="0"/>
      </w:numPr>
    </w:pPr>
  </w:style>
  <w:style w:type="paragraph" w:styleId="TOC4">
    <w:name w:val="toc 4"/>
    <w:basedOn w:val="TOCBase"/>
    <w:next w:val="Normal"/>
    <w:semiHidden/>
    <w:rsid w:val="00837B2A"/>
    <w:pPr>
      <w:tabs>
        <w:tab w:val="right" w:leader="dot" w:pos="9071"/>
      </w:tabs>
      <w:ind w:left="1701"/>
    </w:pPr>
  </w:style>
  <w:style w:type="paragraph" w:customStyle="1" w:styleId="ListAlpha">
    <w:name w:val="List Alpha"/>
    <w:basedOn w:val="List"/>
    <w:rsid w:val="00837B2A"/>
    <w:pPr>
      <w:numPr>
        <w:numId w:val="9"/>
      </w:numPr>
    </w:pPr>
  </w:style>
  <w:style w:type="paragraph" w:customStyle="1" w:styleId="ListAlpha2">
    <w:name w:val="List Alpha 2"/>
    <w:basedOn w:val="List2"/>
    <w:rsid w:val="00837B2A"/>
    <w:pPr>
      <w:numPr>
        <w:numId w:val="8"/>
      </w:numPr>
    </w:pPr>
  </w:style>
  <w:style w:type="paragraph" w:styleId="List2">
    <w:name w:val="List 2"/>
    <w:basedOn w:val="BodyText"/>
    <w:rsid w:val="00837B2A"/>
    <w:pPr>
      <w:tabs>
        <w:tab w:val="left" w:pos="680"/>
      </w:tabs>
      <w:spacing w:before="60" w:after="60"/>
      <w:ind w:left="680" w:hanging="340"/>
    </w:pPr>
  </w:style>
  <w:style w:type="paragraph" w:styleId="List3">
    <w:name w:val="List 3"/>
    <w:basedOn w:val="BodyText"/>
    <w:rsid w:val="00837B2A"/>
    <w:pPr>
      <w:tabs>
        <w:tab w:val="left" w:pos="1021"/>
      </w:tabs>
      <w:spacing w:before="60" w:after="60"/>
      <w:ind w:left="1020" w:hanging="340"/>
    </w:pPr>
  </w:style>
  <w:style w:type="paragraph" w:styleId="List4">
    <w:name w:val="List 4"/>
    <w:basedOn w:val="BodyText"/>
    <w:rsid w:val="00837B2A"/>
    <w:pPr>
      <w:tabs>
        <w:tab w:val="left" w:pos="1361"/>
      </w:tabs>
      <w:spacing w:before="60" w:after="60"/>
      <w:ind w:left="1361" w:hanging="340"/>
    </w:pPr>
  </w:style>
  <w:style w:type="paragraph" w:styleId="List5">
    <w:name w:val="List 5"/>
    <w:basedOn w:val="BodyText"/>
    <w:rsid w:val="00837B2A"/>
    <w:pPr>
      <w:tabs>
        <w:tab w:val="left" w:pos="1701"/>
      </w:tabs>
      <w:spacing w:before="60" w:after="60"/>
      <w:ind w:left="1701" w:hanging="340"/>
    </w:pPr>
  </w:style>
  <w:style w:type="paragraph" w:styleId="ListBullet3">
    <w:name w:val="List Bullet 3"/>
    <w:basedOn w:val="List3"/>
    <w:rsid w:val="00837B2A"/>
    <w:pPr>
      <w:numPr>
        <w:numId w:val="14"/>
      </w:numPr>
      <w:tabs>
        <w:tab w:val="clear" w:pos="1021"/>
      </w:tabs>
      <w:ind w:left="1037" w:hanging="357"/>
    </w:pPr>
  </w:style>
  <w:style w:type="paragraph" w:styleId="ListBullet4">
    <w:name w:val="List Bullet 4"/>
    <w:basedOn w:val="List4"/>
    <w:rsid w:val="00837B2A"/>
    <w:pPr>
      <w:numPr>
        <w:numId w:val="3"/>
      </w:numPr>
      <w:tabs>
        <w:tab w:val="clear" w:pos="1361"/>
      </w:tabs>
    </w:pPr>
  </w:style>
  <w:style w:type="paragraph" w:styleId="ListBullet5">
    <w:name w:val="List Bullet 5"/>
    <w:basedOn w:val="List5"/>
    <w:rsid w:val="00837B2A"/>
    <w:pPr>
      <w:numPr>
        <w:numId w:val="4"/>
      </w:numPr>
    </w:pPr>
  </w:style>
  <w:style w:type="paragraph" w:styleId="ListContinue2">
    <w:name w:val="List Continue 2"/>
    <w:basedOn w:val="List2"/>
    <w:rsid w:val="00837B2A"/>
    <w:pPr>
      <w:ind w:firstLine="0"/>
    </w:pPr>
  </w:style>
  <w:style w:type="paragraph" w:styleId="ListContinue3">
    <w:name w:val="List Continue 3"/>
    <w:basedOn w:val="List3"/>
    <w:rsid w:val="00837B2A"/>
    <w:pPr>
      <w:ind w:left="1021" w:firstLine="0"/>
    </w:pPr>
  </w:style>
  <w:style w:type="paragraph" w:styleId="ListContinue4">
    <w:name w:val="List Continue 4"/>
    <w:basedOn w:val="List4"/>
    <w:rsid w:val="00837B2A"/>
    <w:pPr>
      <w:ind w:firstLine="0"/>
    </w:pPr>
  </w:style>
  <w:style w:type="paragraph" w:styleId="ListContinue5">
    <w:name w:val="List Continue 5"/>
    <w:basedOn w:val="List5"/>
    <w:rsid w:val="00837B2A"/>
    <w:pPr>
      <w:ind w:firstLine="0"/>
    </w:pPr>
  </w:style>
  <w:style w:type="paragraph" w:styleId="ListNumber3">
    <w:name w:val="List Number 3"/>
    <w:basedOn w:val="List3"/>
    <w:rsid w:val="00837B2A"/>
    <w:pPr>
      <w:numPr>
        <w:numId w:val="5"/>
      </w:numPr>
    </w:pPr>
  </w:style>
  <w:style w:type="paragraph" w:styleId="ListNumber4">
    <w:name w:val="List Number 4"/>
    <w:basedOn w:val="List4"/>
    <w:rsid w:val="00837B2A"/>
    <w:pPr>
      <w:numPr>
        <w:numId w:val="6"/>
      </w:numPr>
    </w:pPr>
  </w:style>
  <w:style w:type="paragraph" w:styleId="ListNumber5">
    <w:name w:val="List Number 5"/>
    <w:basedOn w:val="List5"/>
    <w:rsid w:val="00837B2A"/>
    <w:pPr>
      <w:numPr>
        <w:numId w:val="7"/>
      </w:numPr>
    </w:pPr>
  </w:style>
  <w:style w:type="paragraph" w:styleId="BlockText">
    <w:name w:val="Block Text"/>
    <w:basedOn w:val="Normal"/>
    <w:rsid w:val="00837B2A"/>
    <w:pPr>
      <w:spacing w:after="120"/>
      <w:ind w:left="1440" w:right="1440"/>
    </w:pPr>
  </w:style>
  <w:style w:type="character" w:customStyle="1" w:styleId="Subscript">
    <w:name w:val="Subscript"/>
    <w:basedOn w:val="DefaultParagraphFont"/>
    <w:rsid w:val="00837B2A"/>
    <w:rPr>
      <w:sz w:val="16"/>
      <w:vertAlign w:val="subscript"/>
    </w:rPr>
  </w:style>
  <w:style w:type="character" w:customStyle="1" w:styleId="Superscript">
    <w:name w:val="Superscript"/>
    <w:basedOn w:val="DefaultParagraphFont"/>
    <w:rsid w:val="00837B2A"/>
    <w:rPr>
      <w:sz w:val="16"/>
      <w:vertAlign w:val="superscript"/>
    </w:rPr>
  </w:style>
  <w:style w:type="character" w:customStyle="1" w:styleId="Symbols">
    <w:name w:val="Symbols"/>
    <w:basedOn w:val="DefaultParagraphFont"/>
    <w:rsid w:val="00837B2A"/>
    <w:rPr>
      <w:rFonts w:ascii="Symbol" w:hAnsi="Symbol"/>
    </w:rPr>
  </w:style>
  <w:style w:type="character" w:customStyle="1" w:styleId="MenuOptions">
    <w:name w:val="Menu Options"/>
    <w:basedOn w:val="DefaultParagraphFont"/>
    <w:rsid w:val="00837B2A"/>
    <w:rPr>
      <w:rFonts w:ascii="Arial Narrow" w:hAnsi="Arial Narrow"/>
      <w:smallCaps/>
    </w:rPr>
  </w:style>
  <w:style w:type="character" w:customStyle="1" w:styleId="Buttons">
    <w:name w:val="Buttons"/>
    <w:basedOn w:val="DefaultParagraphFont"/>
    <w:rsid w:val="00837B2A"/>
    <w:rPr>
      <w:b/>
    </w:rPr>
  </w:style>
  <w:style w:type="character" w:customStyle="1" w:styleId="Underlined">
    <w:name w:val="Underlined"/>
    <w:basedOn w:val="DefaultParagraphFont"/>
    <w:rsid w:val="00837B2A"/>
    <w:rPr>
      <w:u w:val="single"/>
    </w:rPr>
  </w:style>
  <w:style w:type="paragraph" w:customStyle="1" w:styleId="TableBodyTextRight">
    <w:name w:val="Table Body Text Right"/>
    <w:basedOn w:val="TableBodyText"/>
    <w:rsid w:val="00837B2A"/>
    <w:pPr>
      <w:widowControl w:val="0"/>
      <w:autoSpaceDE w:val="0"/>
      <w:autoSpaceDN w:val="0"/>
      <w:adjustRightInd w:val="0"/>
      <w:jc w:val="right"/>
    </w:pPr>
    <w:rPr>
      <w:rFonts w:cs="Arial"/>
      <w:szCs w:val="18"/>
    </w:rPr>
  </w:style>
  <w:style w:type="paragraph" w:customStyle="1" w:styleId="CopyrightText">
    <w:name w:val="Copyright Text"/>
    <w:basedOn w:val="BodyText"/>
    <w:rsid w:val="00837B2A"/>
    <w:rPr>
      <w:sz w:val="18"/>
    </w:rPr>
  </w:style>
  <w:style w:type="paragraph" w:customStyle="1" w:styleId="BodySmallRight">
    <w:name w:val="Body Small Right"/>
    <w:basedOn w:val="BodyTextRight"/>
    <w:rsid w:val="00837B2A"/>
    <w:rPr>
      <w:sz w:val="18"/>
      <w:szCs w:val="18"/>
    </w:rPr>
  </w:style>
  <w:style w:type="paragraph" w:customStyle="1" w:styleId="MarginEdition">
    <w:name w:val="Margin Edition"/>
    <w:basedOn w:val="MarginNote"/>
    <w:rsid w:val="00837B2A"/>
    <w:pPr>
      <w:spacing w:before="0" w:after="0"/>
    </w:pPr>
    <w:rPr>
      <w:rFonts w:ascii="Times New Roman" w:hAnsi="Times New Roman"/>
      <w:color w:val="999999"/>
    </w:rPr>
  </w:style>
  <w:style w:type="paragraph" w:customStyle="1" w:styleId="Spacer">
    <w:name w:val="Spacer"/>
    <w:basedOn w:val="Normal"/>
    <w:rsid w:val="00837B2A"/>
    <w:rPr>
      <w:sz w:val="2"/>
      <w:szCs w:val="2"/>
    </w:rPr>
  </w:style>
  <w:style w:type="character" w:customStyle="1" w:styleId="Small">
    <w:name w:val="Small"/>
    <w:basedOn w:val="DefaultParagraphFont"/>
    <w:rsid w:val="00837B2A"/>
    <w:rPr>
      <w:sz w:val="16"/>
    </w:rPr>
  </w:style>
  <w:style w:type="paragraph" w:customStyle="1" w:styleId="WideTable">
    <w:name w:val="Wide Table"/>
    <w:basedOn w:val="Normal"/>
    <w:rsid w:val="00837B2A"/>
    <w:pPr>
      <w:ind w:left="-1418"/>
    </w:pPr>
    <w:rPr>
      <w:sz w:val="2"/>
      <w:szCs w:val="2"/>
    </w:rPr>
  </w:style>
  <w:style w:type="character" w:styleId="PageNumber">
    <w:name w:val="page number"/>
    <w:basedOn w:val="DefaultParagraphFont"/>
    <w:rsid w:val="00837B2A"/>
  </w:style>
  <w:style w:type="paragraph" w:styleId="Quote">
    <w:name w:val="Quote"/>
    <w:basedOn w:val="Heading1"/>
    <w:link w:val="QuoteChar"/>
    <w:qFormat/>
    <w:rsid w:val="00837B2A"/>
    <w:rPr>
      <w:b w:val="0"/>
      <w:sz w:val="72"/>
      <w:szCs w:val="72"/>
      <w:lang w:val="en-NZ"/>
    </w:rPr>
  </w:style>
  <w:style w:type="character" w:customStyle="1" w:styleId="QuoteChar">
    <w:name w:val="Quote Char"/>
    <w:basedOn w:val="DefaultParagraphFont"/>
    <w:link w:val="Quote"/>
    <w:rsid w:val="00837B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B2A"/>
    <w:pPr>
      <w:pageBreakBefore/>
    </w:pPr>
  </w:style>
  <w:style w:type="paragraph" w:customStyle="1" w:styleId="Border">
    <w:name w:val="Border"/>
    <w:basedOn w:val="Normal"/>
    <w:qFormat/>
    <w:rsid w:val="00837B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B2A"/>
    <w:rPr>
      <w:b/>
      <w:bCs/>
      <w:i/>
      <w:iCs/>
      <w:color w:val="auto"/>
    </w:rPr>
  </w:style>
  <w:style w:type="paragraph" w:styleId="IntenseQuote">
    <w:name w:val="Intense Quote"/>
    <w:basedOn w:val="Normal"/>
    <w:next w:val="Normal"/>
    <w:link w:val="IntenseQuoteChar"/>
    <w:uiPriority w:val="30"/>
    <w:qFormat/>
    <w:rsid w:val="00837B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B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B2A"/>
    <w:rPr>
      <w:smallCaps/>
      <w:color w:val="auto"/>
      <w:u w:val="single"/>
    </w:rPr>
  </w:style>
  <w:style w:type="character" w:styleId="IntenseReference">
    <w:name w:val="Intense Reference"/>
    <w:basedOn w:val="DefaultParagraphFont"/>
    <w:uiPriority w:val="32"/>
    <w:qFormat/>
    <w:rsid w:val="00837B2A"/>
    <w:rPr>
      <w:b/>
      <w:bCs/>
      <w:smallCaps/>
      <w:color w:val="auto"/>
      <w:spacing w:val="5"/>
      <w:u w:val="single"/>
    </w:rPr>
  </w:style>
  <w:style w:type="paragraph" w:customStyle="1" w:styleId="2ColumnHeading">
    <w:name w:val="2Column Heading"/>
    <w:basedOn w:val="BodyText"/>
    <w:qFormat/>
    <w:rsid w:val="00837B2A"/>
    <w:pPr>
      <w:spacing w:after="60"/>
      <w:ind w:left="-2268"/>
    </w:pPr>
    <w:rPr>
      <w:b/>
    </w:rPr>
  </w:style>
  <w:style w:type="paragraph" w:customStyle="1" w:styleId="Heading1TOC">
    <w:name w:val="Heading1 TOC"/>
    <w:basedOn w:val="Normal"/>
    <w:qFormat/>
    <w:rsid w:val="00837B2A"/>
    <w:pPr>
      <w:spacing w:before="240" w:after="120"/>
    </w:pPr>
    <w:rPr>
      <w:rFonts w:ascii="Times New Roman" w:hAnsi="Times New Roman"/>
      <w:b/>
      <w:sz w:val="32"/>
    </w:rPr>
  </w:style>
  <w:style w:type="paragraph" w:customStyle="1" w:styleId="Heading2TOC">
    <w:name w:val="Heading2 TOC"/>
    <w:basedOn w:val="Normal"/>
    <w:qFormat/>
    <w:rsid w:val="00837B2A"/>
    <w:pPr>
      <w:spacing w:before="240" w:after="60"/>
    </w:pPr>
    <w:rPr>
      <w:rFonts w:ascii="Times New Roman" w:hAnsi="Times New Roman"/>
      <w:b/>
      <w:sz w:val="28"/>
    </w:rPr>
  </w:style>
  <w:style w:type="character" w:customStyle="1" w:styleId="Underline">
    <w:name w:val="Underline"/>
    <w:basedOn w:val="DefaultParagraphFont"/>
    <w:qFormat/>
    <w:rsid w:val="00837B2A"/>
    <w:rPr>
      <w:u w:val="single"/>
    </w:rPr>
  </w:style>
  <w:style w:type="character" w:customStyle="1" w:styleId="BoldandItalics">
    <w:name w:val="Bold and Italics"/>
    <w:qFormat/>
    <w:rsid w:val="00837B2A"/>
    <w:rPr>
      <w:b/>
      <w:i/>
      <w:u w:val="none"/>
    </w:rPr>
  </w:style>
  <w:style w:type="paragraph" w:styleId="BalloonText">
    <w:name w:val="Balloon Text"/>
    <w:basedOn w:val="Normal"/>
    <w:link w:val="BalloonTextChar"/>
    <w:rsid w:val="00837B2A"/>
    <w:rPr>
      <w:rFonts w:ascii="Tahoma" w:hAnsi="Tahoma" w:cs="Tahoma"/>
      <w:sz w:val="16"/>
      <w:szCs w:val="16"/>
    </w:rPr>
  </w:style>
  <w:style w:type="character" w:customStyle="1" w:styleId="BalloonTextChar">
    <w:name w:val="Balloon Text Char"/>
    <w:basedOn w:val="DefaultParagraphFont"/>
    <w:link w:val="BalloonText"/>
    <w:rsid w:val="00837B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B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B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B2A"/>
    <w:rPr>
      <w:b/>
      <w:color w:val="660033"/>
      <w:spacing w:val="0"/>
    </w:rPr>
  </w:style>
  <w:style w:type="paragraph" w:customStyle="1" w:styleId="Nameditemlist">
    <w:name w:val="Named item list"/>
    <w:basedOn w:val="BodyText"/>
    <w:qFormat/>
    <w:rsid w:val="00837B2A"/>
    <w:pPr>
      <w:tabs>
        <w:tab w:val="left" w:pos="2835"/>
      </w:tabs>
      <w:ind w:left="2835" w:hanging="2835"/>
    </w:pPr>
  </w:style>
  <w:style w:type="paragraph" w:customStyle="1" w:styleId="BodyTextnopadding">
    <w:name w:val="Body Text no padding"/>
    <w:basedOn w:val="BodyText"/>
    <w:qFormat/>
    <w:rsid w:val="00837B2A"/>
    <w:pPr>
      <w:spacing w:before="0" w:after="0"/>
    </w:pPr>
  </w:style>
  <w:style w:type="paragraph" w:customStyle="1" w:styleId="BodyTextBold">
    <w:name w:val="Body Text Bold"/>
    <w:basedOn w:val="BodyText"/>
    <w:qFormat/>
    <w:rsid w:val="00837B2A"/>
    <w:rPr>
      <w:b/>
    </w:rPr>
  </w:style>
  <w:style w:type="character" w:styleId="Hyperlink">
    <w:name w:val="Hyperlink"/>
    <w:basedOn w:val="DefaultParagraphFont"/>
    <w:uiPriority w:val="99"/>
    <w:unhideWhenUsed/>
    <w:rsid w:val="003C5D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3801</Characters>
  <Application>Microsoft Office Word</Application>
  <DocSecurity>0</DocSecurity>
  <Lines>88</Lines>
  <Paragraphs>53</Paragraphs>
  <ScaleCrop>false</ScaleCrop>
  <Company>Author-it Software Corporation Ltd.</Company>
  <LinksUpToDate>false</LinksUpToDate>
  <CharactersWithSpaces>4336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MARC019 Transmit and receive information by marine VHF radio within Australian Territorial Waters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2020-10-27T00:57:00Z</dcterms:created>
  <dcterms:modified xsi:type="dcterms:W3CDTF">2020-10-27T00:57:00Z</dcterms:modified>
</cp:coreProperties>
</file>