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319" w:rsidP="00120319">
      <w:pPr>
        <w:pStyle w:val="Title"/>
      </w:pPr>
      <w:r>
        <w:fldChar w:fldCharType="begin"/>
      </w:r>
      <w:r>
        <w:instrText xml:space="preserve"> TITLE   \* MERGEFORMAT </w:instrText>
      </w:r>
      <w:r>
        <w:fldChar w:fldCharType="separate"/>
      </w:r>
      <w:r>
        <w:t>Assessment Requirements for MARC017 Operate 240 to 440 voltage alternating current electrical systems</w:t>
      </w:r>
      <w:r>
        <w:fldChar w:fldCharType="end"/>
      </w:r>
    </w:p>
    <w:p w:rsidR="00120319" w:rsidP="00120319">
      <w:pPr>
        <w:pStyle w:val="Version"/>
        <w:sectPr w:rsidSect="008871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1F0" w:rsidP="008871F0">
      <w:pPr>
        <w:pStyle w:val="SuperHeading"/>
      </w:pPr>
      <w:r w:rsidRPr="008871F0">
        <w:t>Assessment Requirements for MARC017 Operate 240 to 440 voltage alternating current electrical systems</w:t>
      </w:r>
    </w:p>
    <w:p w:rsidR="00000000" w:rsidRPr="008871F0" w:rsidP="008871F0">
      <w:pPr>
        <w:pStyle w:val="Heading1"/>
      </w:pPr>
      <w:bookmarkStart w:id="1" w:name="O_597567"/>
      <w:bookmarkEnd w:id="1"/>
      <w:r w:rsidRPr="008871F0">
        <w:t>Modification History</w:t>
      </w:r>
    </w:p>
    <w:p w:rsidR="00000000" w:rsidRPr="008871F0" w:rsidP="00120319">
      <w:pPr>
        <w:pStyle w:val="BodyText"/>
      </w:pPr>
      <w:r w:rsidRPr="008871F0">
        <w:t>Release 1. New unit of competency.</w:t>
      </w:r>
    </w:p>
    <w:p w:rsidR="00000000" w:rsidRPr="008871F0" w:rsidP="008871F0">
      <w:pPr>
        <w:pStyle w:val="Heading1"/>
      </w:pPr>
      <w:bookmarkStart w:id="2" w:name="O_597568"/>
      <w:bookmarkEnd w:id="2"/>
      <w:r w:rsidRPr="008871F0">
        <w:t>Performance Evidence</w:t>
      </w:r>
    </w:p>
    <w:p w:rsidR="00000000" w:rsidRPr="008871F0" w:rsidP="00120319">
      <w:pPr>
        <w:pStyle w:val="BodyText"/>
      </w:pPr>
      <w:r w:rsidRPr="008871F0">
        <w:t>Evidence required to demonstrate competence in this unit must be relevant to and satisfy all of the requirements of the elements and performance criteria on at least one occasion and include:</w:t>
      </w:r>
    </w:p>
    <w:p w:rsidR="00000000" w:rsidRPr="008871F0" w:rsidP="008871F0">
      <w:pPr>
        <w:pStyle w:val="ListBullet"/>
      </w:pPr>
      <w:r w:rsidRPr="008871F0">
        <w:t>carrying out necessary calculations associated with managing el</w:t>
      </w:r>
      <w:r w:rsidRPr="008871F0">
        <w:t>ectrical systems including:</w:t>
      </w:r>
    </w:p>
    <w:p w:rsidR="00000000" w:rsidRPr="008871F0" w:rsidP="008871F0">
      <w:pPr>
        <w:pStyle w:val="ListBullet2"/>
      </w:pPr>
      <w:r w:rsidRPr="008871F0">
        <w:t>battery ampere-hours and efficiency</w:t>
      </w:r>
    </w:p>
    <w:p w:rsidR="00000000" w:rsidRPr="008871F0" w:rsidP="008871F0">
      <w:pPr>
        <w:pStyle w:val="ListBullet2"/>
      </w:pPr>
      <w:r w:rsidRPr="008871F0">
        <w:t>series and parallel configuration of battery supply</w:t>
      </w:r>
    </w:p>
    <w:p w:rsidR="00000000" w:rsidRPr="008871F0" w:rsidP="008871F0">
      <w:pPr>
        <w:pStyle w:val="ListBullet2"/>
      </w:pPr>
      <w:r w:rsidRPr="008871F0">
        <w:t>adding resistors in series and parallel, and calculating current</w:t>
      </w:r>
    </w:p>
    <w:p w:rsidR="00000000" w:rsidRPr="008871F0" w:rsidP="008871F0">
      <w:pPr>
        <w:pStyle w:val="ListBullet"/>
      </w:pPr>
      <w:r w:rsidRPr="008871F0">
        <w:t>connecting to shore power</w:t>
      </w:r>
    </w:p>
    <w:p w:rsidR="00000000" w:rsidRPr="008871F0" w:rsidP="008871F0">
      <w:pPr>
        <w:pStyle w:val="ListBullet"/>
      </w:pPr>
      <w:r w:rsidRPr="008871F0">
        <w:t>isolating electrical circuits</w:t>
      </w:r>
    </w:p>
    <w:p w:rsidR="00000000" w:rsidRPr="008871F0" w:rsidP="008871F0">
      <w:pPr>
        <w:pStyle w:val="ListBullet"/>
      </w:pPr>
      <w:r w:rsidRPr="008871F0">
        <w:t>maintaining recor</w:t>
      </w:r>
      <w:r w:rsidRPr="008871F0">
        <w:t>ds of operating and maintaining electrical systems, and any related safety incidents</w:t>
      </w:r>
    </w:p>
    <w:p w:rsidR="00000000" w:rsidRPr="008871F0" w:rsidP="008871F0">
      <w:pPr>
        <w:pStyle w:val="ListBullet"/>
      </w:pPr>
      <w:r w:rsidRPr="008871F0">
        <w:t>monitoring and evaluating performance of electrical systems</w:t>
      </w:r>
    </w:p>
    <w:p w:rsidR="00000000" w:rsidRPr="008871F0" w:rsidP="008871F0">
      <w:pPr>
        <w:pStyle w:val="ListBullet"/>
      </w:pPr>
      <w:r w:rsidRPr="008871F0">
        <w:t>performing switchboard operations including the monitoring of electrical supply and procedures for paralleling generators</w:t>
      </w:r>
    </w:p>
    <w:p w:rsidR="00000000" w:rsidRPr="008871F0" w:rsidP="008871F0">
      <w:pPr>
        <w:pStyle w:val="ListBullet"/>
      </w:pPr>
      <w:r w:rsidRPr="008871F0">
        <w:t>reading and interpreting:</w:t>
      </w:r>
    </w:p>
    <w:p w:rsidR="00000000" w:rsidRPr="008871F0" w:rsidP="008871F0">
      <w:pPr>
        <w:pStyle w:val="ListBullet2"/>
      </w:pPr>
      <w:r w:rsidRPr="008871F0">
        <w:t xml:space="preserve">manufacturer instructions for the operation of electrical systems </w:t>
      </w:r>
    </w:p>
    <w:p w:rsidR="00000000" w:rsidRPr="008871F0" w:rsidP="008871F0">
      <w:pPr>
        <w:pStyle w:val="ListBullet2"/>
      </w:pPr>
      <w:r w:rsidRPr="008871F0">
        <w:t>maritime regulations, rules and instruct</w:t>
      </w:r>
      <w:r w:rsidRPr="008871F0">
        <w:t>ions</w:t>
      </w:r>
    </w:p>
    <w:p w:rsidR="00000000" w:rsidRPr="008871F0" w:rsidP="008871F0">
      <w:pPr>
        <w:pStyle w:val="ListBullet"/>
      </w:pPr>
      <w:r w:rsidRPr="008871F0">
        <w:t>recognising problems that may occur with electrical systems and taking appropriate preventative and remedial action</w:t>
      </w:r>
    </w:p>
    <w:p w:rsidR="00000000" w:rsidRPr="008871F0" w:rsidP="008871F0">
      <w:pPr>
        <w:pStyle w:val="ListBullet"/>
      </w:pPr>
      <w:r w:rsidRPr="008871F0">
        <w:t>recognising when performance of electrical systems is unsatisfactory or outside of specified limits and taking appropriate action</w:t>
      </w:r>
    </w:p>
    <w:p w:rsidR="00000000" w:rsidRPr="008871F0" w:rsidP="008871F0">
      <w:pPr>
        <w:pStyle w:val="ListBullet"/>
      </w:pPr>
      <w:r w:rsidRPr="008871F0">
        <w:t>star</w:t>
      </w:r>
      <w:r w:rsidRPr="008871F0">
        <w:t>ting emergency generator and supply switchboard where available</w:t>
      </w:r>
    </w:p>
    <w:p w:rsidR="00000000" w:rsidRPr="008871F0" w:rsidP="008871F0">
      <w:pPr>
        <w:pStyle w:val="ListBullet"/>
      </w:pPr>
      <w:r w:rsidRPr="008871F0">
        <w:t>using hydrometer</w:t>
      </w:r>
    </w:p>
    <w:p w:rsidR="00000000" w:rsidRPr="008871F0" w:rsidP="008871F0">
      <w:pPr>
        <w:pStyle w:val="ListBullet"/>
      </w:pPr>
      <w:r w:rsidRPr="008871F0">
        <w:t>using multi-meter to test for voltage and continuity.</w:t>
      </w:r>
    </w:p>
    <w:p w:rsidR="00000000" w:rsidRPr="008871F0" w:rsidP="008871F0">
      <w:pPr>
        <w:pStyle w:val="AllowPageBreak"/>
      </w:pPr>
    </w:p>
    <w:p w:rsidR="00000000" w:rsidRPr="008871F0" w:rsidP="008871F0">
      <w:pPr>
        <w:pStyle w:val="Heading1"/>
      </w:pPr>
      <w:bookmarkStart w:id="3" w:name="O_597569"/>
      <w:bookmarkEnd w:id="3"/>
      <w:r w:rsidRPr="008871F0">
        <w:t>Knowledge Evidence</w:t>
      </w:r>
    </w:p>
    <w:p w:rsidR="00000000" w:rsidRPr="008871F0" w:rsidP="00120319">
      <w:pPr>
        <w:pStyle w:val="BodyText"/>
      </w:pPr>
      <w:r w:rsidRPr="008871F0">
        <w:t>Evidence required to demonstrate competence in this unit must be relevant to and sati</w:t>
      </w:r>
      <w:r w:rsidRPr="008871F0">
        <w:t>sfy all of the requirements of the elements and performance criteria and include knowledge of:</w:t>
      </w:r>
    </w:p>
    <w:p w:rsidR="00000000" w:rsidRPr="008871F0" w:rsidP="008871F0">
      <w:pPr>
        <w:pStyle w:val="ListBullet"/>
      </w:pPr>
      <w:r w:rsidRPr="008871F0">
        <w:t>battery:</w:t>
      </w:r>
    </w:p>
    <w:p w:rsidR="00000000" w:rsidRPr="008871F0" w:rsidP="008871F0">
      <w:pPr>
        <w:pStyle w:val="ListBullet2"/>
      </w:pPr>
      <w:r w:rsidRPr="008871F0">
        <w:t>operation</w:t>
      </w:r>
    </w:p>
    <w:p w:rsidR="00000000" w:rsidRPr="008871F0" w:rsidP="008871F0">
      <w:pPr>
        <w:pStyle w:val="ListBullet2"/>
      </w:pPr>
      <w:r w:rsidRPr="008871F0">
        <w:t>charging circuits and hazards associated with charging batteries</w:t>
      </w:r>
    </w:p>
    <w:p w:rsidR="00000000" w:rsidRPr="008871F0" w:rsidP="008871F0">
      <w:pPr>
        <w:pStyle w:val="ListBullet2"/>
      </w:pPr>
      <w:r w:rsidRPr="008871F0">
        <w:t>types, care and hazards</w:t>
      </w:r>
    </w:p>
    <w:p w:rsidR="00000000" w:rsidRPr="008871F0" w:rsidP="008871F0">
      <w:pPr>
        <w:pStyle w:val="ListBullet"/>
      </w:pPr>
      <w:r w:rsidRPr="008871F0">
        <w:t>characteristics of electrical systems</w:t>
      </w:r>
    </w:p>
    <w:p w:rsidR="00000000" w:rsidRPr="008871F0" w:rsidP="008871F0">
      <w:pPr>
        <w:pStyle w:val="ListBullet"/>
      </w:pPr>
      <w:r w:rsidRPr="008871F0">
        <w:t>dangers associated with operation of shipboard electrical systems and related hazard prevention strategies</w:t>
      </w:r>
    </w:p>
    <w:p w:rsidR="00000000" w:rsidRPr="008871F0" w:rsidP="008871F0">
      <w:pPr>
        <w:pStyle w:val="ListBullet"/>
      </w:pPr>
      <w:r w:rsidRPr="008871F0">
        <w:t>earth detection devices</w:t>
      </w:r>
    </w:p>
    <w:p w:rsidR="00000000" w:rsidRPr="008871F0" w:rsidP="008871F0">
      <w:pPr>
        <w:pStyle w:val="ListBullet"/>
      </w:pPr>
      <w:r w:rsidRPr="008871F0">
        <w:t>electrical distribution systems including emergency arrangements</w:t>
      </w:r>
    </w:p>
    <w:p w:rsidR="00000000" w:rsidRPr="008871F0" w:rsidP="008871F0">
      <w:pPr>
        <w:pStyle w:val="ListBullet"/>
      </w:pPr>
      <w:r w:rsidRPr="008871F0">
        <w:t>faults associated with electrical systems and appropriate pr</w:t>
      </w:r>
      <w:r w:rsidRPr="008871F0">
        <w:t>eventative and remedial action, and solutions</w:t>
      </w:r>
    </w:p>
    <w:p w:rsidR="00000000" w:rsidRPr="008871F0" w:rsidP="008871F0">
      <w:pPr>
        <w:pStyle w:val="ListBullet"/>
      </w:pPr>
      <w:r w:rsidRPr="008871F0">
        <w:t>methods for managing operation of shipboard electrical systems</w:t>
      </w:r>
    </w:p>
    <w:p w:rsidR="00000000" w:rsidRPr="008871F0" w:rsidP="008871F0">
      <w:pPr>
        <w:pStyle w:val="ListBullet"/>
      </w:pPr>
      <w:r w:rsidRPr="008871F0">
        <w:t>motor and alternator construction</w:t>
      </w:r>
    </w:p>
    <w:p w:rsidR="00000000" w:rsidRPr="008871F0" w:rsidP="008871F0">
      <w:pPr>
        <w:pStyle w:val="ListBullet"/>
      </w:pPr>
      <w:r w:rsidRPr="008871F0">
        <w:t>motor starter circuits</w:t>
      </w:r>
    </w:p>
    <w:p w:rsidR="00000000" w:rsidRPr="008871F0" w:rsidP="008871F0">
      <w:pPr>
        <w:pStyle w:val="ListBullet"/>
      </w:pPr>
      <w:r w:rsidRPr="008871F0">
        <w:t>own ability and limits to rectify irregularities and faults</w:t>
      </w:r>
    </w:p>
    <w:p w:rsidR="00000000" w:rsidRPr="008871F0" w:rsidP="008871F0">
      <w:pPr>
        <w:pStyle w:val="ListBullet"/>
      </w:pPr>
      <w:r w:rsidRPr="008871F0">
        <w:t>principles of operation of var</w:t>
      </w:r>
      <w:r w:rsidRPr="008871F0">
        <w:t>ious shipboard emergency systems including fire detection system, internal communications system and emergency generator</w:t>
      </w:r>
    </w:p>
    <w:p w:rsidR="00000000" w:rsidRPr="008871F0" w:rsidP="008871F0">
      <w:pPr>
        <w:pStyle w:val="ListBullet"/>
      </w:pPr>
      <w:r w:rsidRPr="008871F0">
        <w:t>procedures for monitoring and evaluating performance of electrical systems</w:t>
      </w:r>
    </w:p>
    <w:p w:rsidR="00000000" w:rsidRPr="008871F0" w:rsidP="008871F0">
      <w:pPr>
        <w:pStyle w:val="ListBullet"/>
      </w:pPr>
      <w:r w:rsidRPr="008871F0">
        <w:t>relevant sections of state and territory maritime regulation</w:t>
      </w:r>
      <w:r w:rsidRPr="008871F0">
        <w:t>s, National Standard for Commercial Vessels (NSCV) and Uniform Shipping Laws (USL) Code</w:t>
      </w:r>
    </w:p>
    <w:p w:rsidR="00000000" w:rsidRPr="008871F0" w:rsidP="008871F0">
      <w:pPr>
        <w:pStyle w:val="ListBullet"/>
      </w:pPr>
      <w:r w:rsidRPr="008871F0">
        <w:t>relevant work health and safety (WHS)/occupational health and safety (OHS) legislation and policies</w:t>
      </w:r>
    </w:p>
    <w:p w:rsidR="00000000" w:rsidRPr="008871F0" w:rsidP="008871F0">
      <w:pPr>
        <w:pStyle w:val="ListBullet"/>
      </w:pPr>
      <w:r w:rsidRPr="008871F0">
        <w:t>safety devices fitted to switchboard and other electrical systems including fuses and circuit breakers</w:t>
      </w:r>
    </w:p>
    <w:p w:rsidR="00000000" w:rsidRPr="008871F0" w:rsidP="008871F0">
      <w:pPr>
        <w:pStyle w:val="ListBullet"/>
      </w:pPr>
      <w:r w:rsidRPr="008871F0">
        <w:t>sequence of required action when power unit becomes overloaded</w:t>
      </w:r>
    </w:p>
    <w:p w:rsidR="00000000" w:rsidRPr="008871F0" w:rsidP="008871F0">
      <w:pPr>
        <w:pStyle w:val="ListBullet"/>
      </w:pPr>
      <w:r w:rsidRPr="008871F0">
        <w:t>shore power arrangements</w:t>
      </w:r>
    </w:p>
    <w:p w:rsidR="00000000" w:rsidRPr="008871F0" w:rsidP="008871F0">
      <w:pPr>
        <w:pStyle w:val="ListBullet"/>
      </w:pPr>
      <w:r w:rsidRPr="008871F0">
        <w:t>single and three phase AC power generation.</w:t>
      </w:r>
    </w:p>
    <w:p w:rsidR="00000000" w:rsidRPr="008871F0" w:rsidP="008871F0">
      <w:pPr>
        <w:pStyle w:val="AllowPageBreak"/>
      </w:pPr>
    </w:p>
    <w:p w:rsidR="00000000" w:rsidRPr="008871F0" w:rsidP="008871F0">
      <w:pPr>
        <w:pStyle w:val="Heading1"/>
      </w:pPr>
      <w:bookmarkStart w:id="4" w:name="O_597570"/>
      <w:bookmarkEnd w:id="4"/>
      <w:r w:rsidRPr="008871F0">
        <w:t>Asse</w:t>
      </w:r>
      <w:r w:rsidRPr="008871F0">
        <w:t>ssment Conditions</w:t>
      </w:r>
    </w:p>
    <w:p w:rsidR="00000000" w:rsidRPr="008871F0" w:rsidP="00120319">
      <w:pPr>
        <w:pStyle w:val="BodyText"/>
      </w:pPr>
      <w:r w:rsidRPr="008871F0">
        <w:t>Assessors must satisfy National Vocational Education and Training Regulator (NVR)/Australian Quality Training Framework (AQTF) assessor requirements.</w:t>
      </w:r>
    </w:p>
    <w:p w:rsidR="00000000" w:rsidRPr="008871F0" w:rsidP="00120319">
      <w:pPr>
        <w:pStyle w:val="BodyText"/>
      </w:pPr>
      <w:r w:rsidRPr="008871F0">
        <w:t>Assessment must occur in workplace operational situations where it is appropriate to do</w:t>
      </w:r>
      <w:r w:rsidRPr="008871F0">
        <w:t xml:space="preserve"> so; where this is not appropriate, assessment must occur in simulated workplace operational situations that reflect workplace conditions.</w:t>
      </w:r>
    </w:p>
    <w:p w:rsidR="00000000" w:rsidRPr="008871F0" w:rsidP="00120319">
      <w:pPr>
        <w:pStyle w:val="BodyText"/>
      </w:pPr>
      <w:r w:rsidRPr="008871F0">
        <w:t>Assessment processes and techniques must be appropriate to the language, literacy and numeracy requirements of the w</w:t>
      </w:r>
      <w:r w:rsidRPr="008871F0">
        <w:t>ork being performed and the needs of the candidate.</w:t>
      </w:r>
    </w:p>
    <w:p w:rsidR="00000000" w:rsidRPr="008871F0" w:rsidP="00120319">
      <w:pPr>
        <w:pStyle w:val="BodyText"/>
      </w:pPr>
      <w:r w:rsidRPr="008871F0">
        <w:t>Resources for assessment must include access to:</w:t>
      </w:r>
    </w:p>
    <w:p w:rsidR="00000000" w:rsidRPr="008871F0" w:rsidP="008871F0">
      <w:pPr>
        <w:pStyle w:val="ListBullet"/>
      </w:pPr>
      <w:r w:rsidRPr="008871F0">
        <w:t>tools, equipment, machinery, materials and personal protective equipment currently used in industry</w:t>
      </w:r>
    </w:p>
    <w:p w:rsidR="00000000" w:rsidRPr="008871F0" w:rsidP="008871F0">
      <w:pPr>
        <w:pStyle w:val="ListBullet"/>
      </w:pPr>
      <w:r w:rsidRPr="008871F0">
        <w:t>applicable documentation such as legislation, regulat</w:t>
      </w:r>
      <w:r w:rsidRPr="008871F0">
        <w:t xml:space="preserve">ions, codes of practice, workplace procedures and operational manuals </w:t>
      </w:r>
    </w:p>
    <w:p w:rsidR="00000000" w:rsidRPr="008871F0" w:rsidP="008871F0">
      <w:pPr>
        <w:pStyle w:val="ListBullet"/>
      </w:pPr>
      <w:r w:rsidRPr="008871F0">
        <w:t>range of relevant exercises, case studies and/or simulations.</w:t>
      </w:r>
    </w:p>
    <w:p w:rsidR="00000000" w:rsidRPr="008871F0" w:rsidP="008871F0">
      <w:pPr>
        <w:pStyle w:val="AllowPageBreak"/>
      </w:pPr>
    </w:p>
    <w:p w:rsidR="00000000" w:rsidRPr="008871F0" w:rsidP="008871F0">
      <w:pPr>
        <w:pStyle w:val="Heading1"/>
      </w:pPr>
      <w:bookmarkStart w:id="5" w:name="O_597573"/>
      <w:bookmarkEnd w:id="5"/>
      <w:r w:rsidRPr="008871F0">
        <w:t>Links</w:t>
      </w:r>
    </w:p>
    <w:p w:rsidR="00000000" w:rsidRPr="008871F0" w:rsidP="00120319">
      <w:pPr>
        <w:pStyle w:val="BodyText"/>
      </w:pPr>
      <w:r w:rsidRPr="008871F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65A50">
        <w:rPr>
          <w:rStyle w:val="Hyperlink"/>
        </w:rPr>
        <w:t>https://vetnet.gov.au/Pages/TrainingDocs.aspx?q=772efb7b-4cce-47fe-9bbd-ee3b1d1eb4c2</w:t>
      </w:r>
      <w:r>
        <w:fldChar w:fldCharType="end"/>
      </w:r>
    </w:p>
    <w:p w:rsidR="00000000" w:rsidRPr="008871F0" w:rsidP="008871F0"/>
    <w:sectPr w:rsidSect="008871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F0" w:rsidRPr="00120319" w:rsidP="00120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rsidP="008871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0319" w:rsidP="008871F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0319" w:rsidP="008871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1F0" w:rsidRPr="00120319" w:rsidP="001203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9" w:rsidRPr="002D2AF8" w:rsidP="008871F0">
    <w:pPr>
      <w:pStyle w:val="Header"/>
      <w:framePr w:wrap="around"/>
    </w:pPr>
    <w:r>
      <w:fldChar w:fldCharType="begin"/>
    </w:r>
    <w:r>
      <w:instrText xml:space="preserve"> TITLE   \* MERGEFORMAT </w:instrText>
    </w:r>
    <w:r>
      <w:fldChar w:fldCharType="separate"/>
    </w:r>
    <w:r>
      <w:t>Assessment Requirements for MARC017 Operate 240 to 440 voltage alternating current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20319" w:rsidP="008871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AAF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69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6EB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1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1F0"/>
    <w:pPr>
      <w:spacing w:before="360" w:after="60"/>
      <w:outlineLvl w:val="0"/>
    </w:pPr>
    <w:rPr>
      <w:sz w:val="32"/>
    </w:rPr>
  </w:style>
  <w:style w:type="paragraph" w:styleId="Heading2">
    <w:name w:val="heading 2"/>
    <w:basedOn w:val="HeadingBase"/>
    <w:next w:val="BodyText"/>
    <w:link w:val="Heading2Char"/>
    <w:qFormat/>
    <w:rsid w:val="008871F0"/>
    <w:pPr>
      <w:keepLines/>
      <w:spacing w:before="240" w:after="120"/>
      <w:outlineLvl w:val="1"/>
    </w:pPr>
    <w:rPr>
      <w:sz w:val="28"/>
      <w:szCs w:val="40"/>
    </w:rPr>
  </w:style>
  <w:style w:type="paragraph" w:styleId="Heading3">
    <w:name w:val="heading 3"/>
    <w:basedOn w:val="HeadingBase"/>
    <w:next w:val="BodyText"/>
    <w:link w:val="Heading3Char"/>
    <w:qFormat/>
    <w:rsid w:val="008871F0"/>
    <w:pPr>
      <w:spacing w:before="180" w:after="120"/>
      <w:outlineLvl w:val="2"/>
    </w:pPr>
    <w:rPr>
      <w:spacing w:val="-10"/>
      <w:kern w:val="32"/>
    </w:rPr>
  </w:style>
  <w:style w:type="paragraph" w:styleId="Heading4">
    <w:name w:val="heading 4"/>
    <w:basedOn w:val="HeadingBase"/>
    <w:next w:val="BodyText"/>
    <w:link w:val="Heading4Char"/>
    <w:qFormat/>
    <w:rsid w:val="008871F0"/>
    <w:pPr>
      <w:spacing w:before="160" w:after="120"/>
      <w:outlineLvl w:val="3"/>
    </w:pPr>
    <w:rPr>
      <w:sz w:val="22"/>
    </w:rPr>
  </w:style>
  <w:style w:type="paragraph" w:styleId="Heading5">
    <w:name w:val="heading 5"/>
    <w:basedOn w:val="HeadingBase"/>
    <w:next w:val="Normal"/>
    <w:link w:val="Heading5Char"/>
    <w:qFormat/>
    <w:rsid w:val="008871F0"/>
    <w:pPr>
      <w:spacing w:before="80"/>
      <w:outlineLvl w:val="4"/>
    </w:pPr>
    <w:rPr>
      <w:color w:val="918585"/>
      <w:sz w:val="20"/>
    </w:rPr>
  </w:style>
  <w:style w:type="paragraph" w:styleId="Heading6">
    <w:name w:val="heading 6"/>
    <w:basedOn w:val="HeadingBase"/>
    <w:next w:val="Normal"/>
    <w:link w:val="Heading6Char"/>
    <w:qFormat/>
    <w:rsid w:val="008871F0"/>
    <w:pPr>
      <w:spacing w:before="60"/>
      <w:outlineLvl w:val="5"/>
    </w:pPr>
    <w:rPr>
      <w:color w:val="918585"/>
      <w:sz w:val="20"/>
    </w:rPr>
  </w:style>
  <w:style w:type="paragraph" w:styleId="Heading7">
    <w:name w:val="heading 7"/>
    <w:basedOn w:val="Normal"/>
    <w:next w:val="Normal"/>
    <w:link w:val="Heading7Char"/>
    <w:qFormat/>
    <w:rsid w:val="008871F0"/>
    <w:pPr>
      <w:ind w:left="720"/>
      <w:outlineLvl w:val="6"/>
    </w:pPr>
    <w:rPr>
      <w:i/>
    </w:rPr>
  </w:style>
  <w:style w:type="paragraph" w:styleId="Heading8">
    <w:name w:val="heading 8"/>
    <w:basedOn w:val="Normal"/>
    <w:next w:val="Normal"/>
    <w:link w:val="Heading8Char"/>
    <w:qFormat/>
    <w:rsid w:val="008871F0"/>
    <w:pPr>
      <w:ind w:left="720"/>
      <w:outlineLvl w:val="7"/>
    </w:pPr>
    <w:rPr>
      <w:i/>
    </w:rPr>
  </w:style>
  <w:style w:type="paragraph" w:styleId="Heading9">
    <w:name w:val="heading 9"/>
    <w:basedOn w:val="Normal"/>
    <w:next w:val="Normal"/>
    <w:link w:val="Heading9Char"/>
    <w:qFormat/>
    <w:rsid w:val="008871F0"/>
    <w:pPr>
      <w:ind w:left="720"/>
      <w:outlineLvl w:val="8"/>
    </w:pPr>
    <w:rPr>
      <w:i/>
    </w:rPr>
  </w:style>
  <w:style w:type="character" w:default="1" w:styleId="DefaultParagraphFont">
    <w:name w:val="Default Paragraph Font"/>
    <w:uiPriority w:val="1"/>
    <w:unhideWhenUsed/>
    <w:rsid w:val="008871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1F0"/>
  </w:style>
  <w:style w:type="character" w:customStyle="1" w:styleId="Heading1Char">
    <w:name w:val="Heading 1 Char"/>
    <w:basedOn w:val="DefaultParagraphFont"/>
    <w:link w:val="Heading1"/>
    <w:rsid w:val="008871F0"/>
    <w:rPr>
      <w:rFonts w:ascii="Times New Roman" w:eastAsia="Times New Roman" w:hAnsi="Times New Roman" w:cs="Times New Roman"/>
      <w:b/>
      <w:sz w:val="32"/>
      <w:szCs w:val="20"/>
      <w:lang w:eastAsia="en-US"/>
    </w:rPr>
  </w:style>
  <w:style w:type="paragraph" w:styleId="BodyText">
    <w:name w:val="Body Text"/>
    <w:basedOn w:val="Normal"/>
    <w:link w:val="BodyTextChar"/>
    <w:rsid w:val="008871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1F0"/>
    <w:rPr>
      <w:rFonts w:ascii="Times New Roman" w:eastAsia="Times New Roman" w:hAnsi="Times New Roman" w:cs="Times New Roman"/>
      <w:sz w:val="24"/>
      <w:lang w:eastAsia="en-US"/>
    </w:rPr>
  </w:style>
  <w:style w:type="paragraph" w:styleId="ListBullet">
    <w:name w:val="List Bullet"/>
    <w:basedOn w:val="List"/>
    <w:rsid w:val="008871F0"/>
    <w:pPr>
      <w:numPr>
        <w:numId w:val="12"/>
      </w:numPr>
      <w:tabs>
        <w:tab w:val="clear" w:pos="340"/>
      </w:tabs>
      <w:spacing w:before="40" w:after="40"/>
    </w:pPr>
  </w:style>
  <w:style w:type="paragraph" w:styleId="ListBullet2">
    <w:name w:val="List Bullet 2"/>
    <w:basedOn w:val="List2"/>
    <w:rsid w:val="008871F0"/>
    <w:pPr>
      <w:numPr>
        <w:numId w:val="13"/>
      </w:numPr>
      <w:tabs>
        <w:tab w:val="clear" w:pos="680"/>
      </w:tabs>
    </w:pPr>
  </w:style>
  <w:style w:type="paragraph" w:customStyle="1" w:styleId="SuperHeading">
    <w:name w:val="SuperHeading"/>
    <w:basedOn w:val="Normal"/>
    <w:rsid w:val="008871F0"/>
    <w:pPr>
      <w:spacing w:before="240" w:after="120"/>
      <w:outlineLvl w:val="0"/>
    </w:pPr>
    <w:rPr>
      <w:rFonts w:ascii="Times New Roman" w:hAnsi="Times New Roman"/>
      <w:b/>
      <w:sz w:val="32"/>
    </w:rPr>
  </w:style>
  <w:style w:type="paragraph" w:customStyle="1" w:styleId="AllowPageBreak">
    <w:name w:val="AllowPageBreak"/>
    <w:rsid w:val="008871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1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1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1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1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1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1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1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1F0"/>
    <w:rPr>
      <w:rFonts w:ascii="Courier New" w:eastAsia="Times New Roman" w:hAnsi="Courier New" w:cs="Times New Roman"/>
      <w:i/>
      <w:szCs w:val="20"/>
      <w:lang w:eastAsia="en-US"/>
    </w:rPr>
  </w:style>
  <w:style w:type="paragraph" w:customStyle="1" w:styleId="HeadingBase">
    <w:name w:val="Heading Base"/>
    <w:rsid w:val="008871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1F0"/>
    <w:pPr>
      <w:tabs>
        <w:tab w:val="right" w:leader="dot" w:pos="9072"/>
      </w:tabs>
      <w:ind w:left="567"/>
    </w:pPr>
    <w:rPr>
      <w:szCs w:val="22"/>
    </w:rPr>
  </w:style>
  <w:style w:type="paragraph" w:customStyle="1" w:styleId="TOCBase">
    <w:name w:val="TOC Base"/>
    <w:rsid w:val="008871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1F0"/>
    <w:pPr>
      <w:tabs>
        <w:tab w:val="right" w:leader="dot" w:pos="9072"/>
      </w:tabs>
      <w:spacing w:before="40" w:after="40"/>
      <w:ind w:left="284"/>
    </w:pPr>
    <w:rPr>
      <w:rFonts w:ascii="Times New Roman" w:hAnsi="Times New Roman"/>
    </w:rPr>
  </w:style>
  <w:style w:type="paragraph" w:styleId="TOC1">
    <w:name w:val="toc 1"/>
    <w:basedOn w:val="TOCBase"/>
    <w:next w:val="Normal"/>
    <w:rsid w:val="008871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1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1F0"/>
    <w:rPr>
      <w:rFonts w:ascii="Times New Roman" w:eastAsia="Times New Roman" w:hAnsi="Times New Roman" w:cs="Times New Roman"/>
      <w:sz w:val="16"/>
      <w:lang w:eastAsia="en-US"/>
    </w:rPr>
  </w:style>
  <w:style w:type="paragraph" w:styleId="Title">
    <w:name w:val="Title"/>
    <w:basedOn w:val="HeadingBase"/>
    <w:link w:val="TitleChar"/>
    <w:qFormat/>
    <w:rsid w:val="008871F0"/>
    <w:pPr>
      <w:spacing w:before="5040"/>
      <w:jc w:val="center"/>
    </w:pPr>
    <w:rPr>
      <w:sz w:val="48"/>
      <w:szCs w:val="72"/>
      <w:lang w:val="en-US"/>
    </w:rPr>
  </w:style>
  <w:style w:type="character" w:customStyle="1" w:styleId="TitleChar">
    <w:name w:val="Title Char"/>
    <w:basedOn w:val="DefaultParagraphFont"/>
    <w:link w:val="Title"/>
    <w:rsid w:val="008871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1F0"/>
    <w:pPr>
      <w:tabs>
        <w:tab w:val="left" w:pos="3600"/>
        <w:tab w:val="left" w:pos="3958"/>
      </w:tabs>
    </w:pPr>
  </w:style>
  <w:style w:type="paragraph" w:styleId="List">
    <w:name w:val="List"/>
    <w:basedOn w:val="BodyText"/>
    <w:next w:val="BodyText"/>
    <w:rsid w:val="008871F0"/>
    <w:pPr>
      <w:tabs>
        <w:tab w:val="left" w:pos="340"/>
      </w:tabs>
      <w:spacing w:before="60" w:after="60"/>
      <w:ind w:left="340" w:hanging="340"/>
    </w:pPr>
  </w:style>
  <w:style w:type="paragraph" w:customStyle="1" w:styleId="Note">
    <w:name w:val="Note"/>
    <w:basedOn w:val="BodyText"/>
    <w:rsid w:val="008871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71F0"/>
    <w:rPr>
      <w:b/>
      <w:spacing w:val="0"/>
    </w:rPr>
  </w:style>
  <w:style w:type="paragraph" w:customStyle="1" w:styleId="SuperTitle">
    <w:name w:val="SuperTitle"/>
    <w:basedOn w:val="Title"/>
    <w:rsid w:val="008871F0"/>
    <w:pPr>
      <w:framePr w:wrap="auto" w:hAnchor="text" w:y="6049"/>
    </w:pPr>
    <w:rPr>
      <w:color w:val="000000"/>
      <w:sz w:val="40"/>
    </w:rPr>
  </w:style>
  <w:style w:type="paragraph" w:customStyle="1" w:styleId="TOCTitle">
    <w:name w:val="TOCTitle"/>
    <w:basedOn w:val="Heading1"/>
    <w:rsid w:val="008871F0"/>
    <w:pPr>
      <w:spacing w:after="240"/>
      <w:jc w:val="center"/>
      <w:outlineLvl w:val="9"/>
    </w:pPr>
    <w:rPr>
      <w:caps/>
    </w:rPr>
  </w:style>
  <w:style w:type="paragraph" w:customStyle="1" w:styleId="Version">
    <w:name w:val="Version"/>
    <w:rsid w:val="008871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1F0"/>
    <w:pPr>
      <w:keepNext w:val="0"/>
      <w:tabs>
        <w:tab w:val="right" w:pos="4176"/>
      </w:tabs>
      <w:ind w:left="198" w:hanging="198"/>
    </w:pPr>
    <w:rPr>
      <w:rFonts w:ascii="Garamond" w:hAnsi="Garamond"/>
    </w:rPr>
  </w:style>
  <w:style w:type="paragraph" w:styleId="IndexHeading">
    <w:name w:val="index heading"/>
    <w:basedOn w:val="Normal"/>
    <w:next w:val="Index1"/>
    <w:semiHidden/>
    <w:rsid w:val="008871F0"/>
    <w:pPr>
      <w:spacing w:before="120" w:after="120"/>
    </w:pPr>
    <w:rPr>
      <w:rFonts w:ascii="Arial" w:hAnsi="Arial"/>
      <w:b/>
      <w:color w:val="918585"/>
      <w:sz w:val="24"/>
    </w:rPr>
  </w:style>
  <w:style w:type="paragraph" w:styleId="Header">
    <w:name w:val="header"/>
    <w:basedOn w:val="Normal"/>
    <w:link w:val="HeaderChar"/>
    <w:rsid w:val="008871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1F0"/>
    <w:rPr>
      <w:rFonts w:ascii="Times New Roman" w:eastAsia="Times New Roman" w:hAnsi="Times New Roman" w:cs="Times New Roman"/>
      <w:sz w:val="16"/>
      <w:szCs w:val="20"/>
      <w:lang w:val="en-GB" w:eastAsia="en-US"/>
    </w:rPr>
  </w:style>
  <w:style w:type="paragraph" w:customStyle="1" w:styleId="Chapter">
    <w:name w:val="Chapter"/>
    <w:basedOn w:val="Normal"/>
    <w:rsid w:val="008871F0"/>
    <w:pPr>
      <w:spacing w:before="240"/>
    </w:pPr>
    <w:rPr>
      <w:rFonts w:ascii="Times New Roman" w:hAnsi="Times New Roman"/>
      <w:smallCaps/>
      <w:spacing w:val="80"/>
      <w:sz w:val="28"/>
    </w:rPr>
  </w:style>
  <w:style w:type="paragraph" w:customStyle="1" w:styleId="InChapter">
    <w:name w:val="InChapter"/>
    <w:basedOn w:val="Heading3"/>
    <w:rsid w:val="008871F0"/>
    <w:pPr>
      <w:spacing w:after="240"/>
      <w:outlineLvl w:val="9"/>
    </w:pPr>
    <w:rPr>
      <w:noProof/>
    </w:rPr>
  </w:style>
  <w:style w:type="paragraph" w:styleId="Index2">
    <w:name w:val="index 2"/>
    <w:basedOn w:val="Normal"/>
    <w:next w:val="Normal"/>
    <w:semiHidden/>
    <w:rsid w:val="008871F0"/>
    <w:pPr>
      <w:tabs>
        <w:tab w:val="right" w:pos="4176"/>
      </w:tabs>
      <w:ind w:left="568" w:hanging="284"/>
    </w:pPr>
    <w:rPr>
      <w:rFonts w:ascii="Garamond" w:hAnsi="Garamond"/>
    </w:rPr>
  </w:style>
  <w:style w:type="paragraph" w:customStyle="1" w:styleId="Byline">
    <w:name w:val="Byline"/>
    <w:rsid w:val="008871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1F0"/>
    <w:pPr>
      <w:tabs>
        <w:tab w:val="clear" w:pos="3600"/>
        <w:tab w:val="clear" w:pos="3958"/>
      </w:tabs>
      <w:jc w:val="right"/>
    </w:pPr>
  </w:style>
  <w:style w:type="character" w:styleId="Emphasis">
    <w:name w:val="Emphasis"/>
    <w:basedOn w:val="DefaultParagraphFont"/>
    <w:qFormat/>
    <w:rsid w:val="008871F0"/>
    <w:rPr>
      <w:i/>
    </w:rPr>
  </w:style>
  <w:style w:type="paragraph" w:styleId="Caption">
    <w:name w:val="caption"/>
    <w:basedOn w:val="BodyText"/>
    <w:next w:val="Normal"/>
    <w:qFormat/>
    <w:rsid w:val="008871F0"/>
    <w:pPr>
      <w:framePr w:w="2268" w:hSpace="181" w:vSpace="181" w:wrap="around" w:vAnchor="text" w:hAnchor="page" w:x="1135" w:y="285" w:anchorLock="1"/>
    </w:pPr>
    <w:rPr>
      <w:i/>
    </w:rPr>
  </w:style>
  <w:style w:type="paragraph" w:customStyle="1" w:styleId="MiniTOCTitle">
    <w:name w:val="MiniTOCTitle"/>
    <w:basedOn w:val="Heading4"/>
    <w:rsid w:val="008871F0"/>
    <w:pPr>
      <w:spacing w:before="240"/>
      <w:outlineLvl w:val="9"/>
    </w:pPr>
    <w:rPr>
      <w:noProof/>
      <w:sz w:val="24"/>
    </w:rPr>
  </w:style>
  <w:style w:type="paragraph" w:customStyle="1" w:styleId="MiniTOCItem">
    <w:name w:val="MiniTOCItem"/>
    <w:basedOn w:val="ListBullet"/>
    <w:rsid w:val="008871F0"/>
    <w:pPr>
      <w:numPr>
        <w:numId w:val="0"/>
      </w:numPr>
      <w:tabs>
        <w:tab w:val="right" w:leader="dot" w:pos="6521"/>
      </w:tabs>
      <w:spacing w:before="0" w:after="0"/>
    </w:pPr>
  </w:style>
  <w:style w:type="paragraph" w:customStyle="1" w:styleId="TOFTitle">
    <w:name w:val="TOFTitle"/>
    <w:basedOn w:val="TOCTitle"/>
    <w:rsid w:val="008871F0"/>
  </w:style>
  <w:style w:type="paragraph" w:styleId="TableofFigures">
    <w:name w:val="table of figures"/>
    <w:basedOn w:val="Normal"/>
    <w:next w:val="Normal"/>
    <w:semiHidden/>
    <w:rsid w:val="008871F0"/>
    <w:pPr>
      <w:tabs>
        <w:tab w:val="right" w:leader="dot" w:pos="9072"/>
      </w:tabs>
      <w:ind w:left="970" w:hanging="403"/>
    </w:pPr>
    <w:rPr>
      <w:rFonts w:ascii="Times New Roman" w:hAnsi="Times New Roman"/>
      <w:b/>
    </w:rPr>
  </w:style>
  <w:style w:type="paragraph" w:styleId="ListNumber">
    <w:name w:val="List Number"/>
    <w:basedOn w:val="List"/>
    <w:rsid w:val="008871F0"/>
    <w:pPr>
      <w:numPr>
        <w:numId w:val="15"/>
      </w:numPr>
      <w:tabs>
        <w:tab w:val="clear" w:pos="340"/>
      </w:tabs>
    </w:pPr>
  </w:style>
  <w:style w:type="character" w:customStyle="1" w:styleId="WingdingSymbols">
    <w:name w:val="Wingding Symbols"/>
    <w:rsid w:val="008871F0"/>
    <w:rPr>
      <w:rFonts w:ascii="Wingdings" w:hAnsi="Wingdings"/>
    </w:rPr>
  </w:style>
  <w:style w:type="paragraph" w:customStyle="1" w:styleId="TableHeading">
    <w:name w:val="Table Heading"/>
    <w:basedOn w:val="HeadingBase"/>
    <w:rsid w:val="008871F0"/>
    <w:pPr>
      <w:keepLines/>
      <w:pBdr>
        <w:bottom w:val="single" w:sz="6" w:space="1" w:color="918585"/>
      </w:pBdr>
      <w:spacing w:before="240"/>
    </w:pPr>
  </w:style>
  <w:style w:type="character" w:customStyle="1" w:styleId="HotSpot">
    <w:name w:val="HotSpot"/>
    <w:rsid w:val="008871F0"/>
    <w:rPr>
      <w:color w:val="0033CC"/>
      <w:u w:val="none"/>
    </w:rPr>
  </w:style>
  <w:style w:type="paragraph" w:customStyle="1" w:styleId="BodyTextRight">
    <w:name w:val="Body Text Right"/>
    <w:basedOn w:val="BodyText"/>
    <w:rsid w:val="008871F0"/>
    <w:pPr>
      <w:spacing w:before="0" w:after="0"/>
      <w:jc w:val="right"/>
    </w:pPr>
  </w:style>
  <w:style w:type="paragraph" w:styleId="Index3">
    <w:name w:val="index 3"/>
    <w:basedOn w:val="ListNumber2"/>
    <w:next w:val="Normal"/>
    <w:semiHidden/>
    <w:rsid w:val="008871F0"/>
    <w:pPr>
      <w:numPr>
        <w:numId w:val="0"/>
      </w:numPr>
      <w:tabs>
        <w:tab w:val="right" w:leader="dot" w:pos="4176"/>
      </w:tabs>
    </w:pPr>
  </w:style>
  <w:style w:type="paragraph" w:styleId="ListNumber2">
    <w:name w:val="List Number 2"/>
    <w:basedOn w:val="List2"/>
    <w:rsid w:val="008871F0"/>
    <w:pPr>
      <w:numPr>
        <w:numId w:val="10"/>
      </w:numPr>
      <w:tabs>
        <w:tab w:val="clear" w:pos="1060"/>
      </w:tabs>
    </w:pPr>
  </w:style>
  <w:style w:type="paragraph" w:customStyle="1" w:styleId="MarginNote">
    <w:name w:val="Margin Note"/>
    <w:basedOn w:val="BodyText"/>
    <w:rsid w:val="008871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1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1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1F0"/>
    <w:rPr>
      <w:sz w:val="32"/>
    </w:rPr>
  </w:style>
  <w:style w:type="paragraph" w:customStyle="1" w:styleId="HeadingProcedure">
    <w:name w:val="Heading Procedure"/>
    <w:basedOn w:val="HeadingBase"/>
    <w:next w:val="Normal"/>
    <w:rsid w:val="008871F0"/>
    <w:pPr>
      <w:tabs>
        <w:tab w:val="left" w:pos="0"/>
      </w:tabs>
      <w:spacing w:before="120" w:after="60"/>
    </w:pPr>
    <w:rPr>
      <w:i/>
      <w:color w:val="918585"/>
      <w:sz w:val="22"/>
    </w:rPr>
  </w:style>
  <w:style w:type="paragraph" w:customStyle="1" w:styleId="TableBodyText">
    <w:name w:val="Table Body Text"/>
    <w:basedOn w:val="BodyText"/>
    <w:rsid w:val="008871F0"/>
    <w:pPr>
      <w:spacing w:before="60" w:after="60"/>
    </w:pPr>
  </w:style>
  <w:style w:type="paragraph" w:styleId="ListContinue">
    <w:name w:val="List Continue"/>
    <w:basedOn w:val="List"/>
    <w:rsid w:val="008871F0"/>
    <w:pPr>
      <w:ind w:firstLine="0"/>
    </w:pPr>
  </w:style>
  <w:style w:type="paragraph" w:customStyle="1" w:styleId="ListNote">
    <w:name w:val="List Note"/>
    <w:basedOn w:val="List"/>
    <w:rsid w:val="008871F0"/>
    <w:pPr>
      <w:pBdr>
        <w:top w:val="single" w:sz="6" w:space="2" w:color="918585"/>
        <w:bottom w:val="single" w:sz="6" w:space="2" w:color="918585"/>
      </w:pBdr>
      <w:tabs>
        <w:tab w:val="left" w:pos="1021"/>
      </w:tabs>
      <w:ind w:firstLine="0"/>
    </w:pPr>
  </w:style>
  <w:style w:type="paragraph" w:customStyle="1" w:styleId="Warning">
    <w:name w:val="Warning"/>
    <w:basedOn w:val="BodyText"/>
    <w:rsid w:val="008871F0"/>
    <w:pPr>
      <w:shd w:val="clear" w:color="auto" w:fill="D9D9D9"/>
      <w:tabs>
        <w:tab w:val="left" w:pos="992"/>
      </w:tabs>
      <w:ind w:left="119" w:right="119"/>
    </w:pPr>
    <w:rPr>
      <w:sz w:val="20"/>
    </w:rPr>
  </w:style>
  <w:style w:type="paragraph" w:customStyle="1" w:styleId="MarginIcons">
    <w:name w:val="Margin Icons"/>
    <w:basedOn w:val="BodyText"/>
    <w:rsid w:val="008871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1F0"/>
    <w:rPr>
      <w:rFonts w:ascii="Courier New" w:hAnsi="Courier New"/>
    </w:rPr>
  </w:style>
  <w:style w:type="paragraph" w:customStyle="1" w:styleId="NoteBullet">
    <w:name w:val="Note Bullet"/>
    <w:basedOn w:val="Note"/>
    <w:rsid w:val="008871F0"/>
    <w:pPr>
      <w:tabs>
        <w:tab w:val="clear" w:pos="680"/>
      </w:tabs>
      <w:spacing w:before="60" w:after="60"/>
    </w:pPr>
  </w:style>
  <w:style w:type="paragraph" w:customStyle="1" w:styleId="SubHeading2">
    <w:name w:val="SubHeading2"/>
    <w:basedOn w:val="HeadingBase"/>
    <w:rsid w:val="008871F0"/>
    <w:pPr>
      <w:spacing w:before="240" w:after="60"/>
    </w:pPr>
    <w:rPr>
      <w:sz w:val="20"/>
    </w:rPr>
  </w:style>
  <w:style w:type="paragraph" w:customStyle="1" w:styleId="SubHeading1">
    <w:name w:val="SubHeading1"/>
    <w:basedOn w:val="HeadingBase"/>
    <w:rsid w:val="008871F0"/>
    <w:pPr>
      <w:spacing w:before="240" w:after="60"/>
    </w:pPr>
    <w:rPr>
      <w:color w:val="918585"/>
      <w:sz w:val="22"/>
    </w:rPr>
  </w:style>
  <w:style w:type="paragraph" w:customStyle="1" w:styleId="SideHeading">
    <w:name w:val="Side Heading"/>
    <w:basedOn w:val="HeadingBase"/>
    <w:rsid w:val="008871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1F0"/>
    <w:pPr>
      <w:tabs>
        <w:tab w:val="num" w:pos="360"/>
      </w:tabs>
    </w:pPr>
  </w:style>
  <w:style w:type="paragraph" w:styleId="PlainText">
    <w:name w:val="Plain Text"/>
    <w:basedOn w:val="Normal"/>
    <w:link w:val="PlainTextChar"/>
    <w:rsid w:val="008871F0"/>
    <w:rPr>
      <w:sz w:val="20"/>
    </w:rPr>
  </w:style>
  <w:style w:type="character" w:customStyle="1" w:styleId="PlainTextChar">
    <w:name w:val="Plain Text Char"/>
    <w:basedOn w:val="DefaultParagraphFont"/>
    <w:link w:val="PlainText"/>
    <w:rsid w:val="008871F0"/>
    <w:rPr>
      <w:rFonts w:ascii="Courier New" w:eastAsia="Times New Roman" w:hAnsi="Courier New" w:cs="Times New Roman"/>
      <w:sz w:val="20"/>
      <w:szCs w:val="20"/>
      <w:lang w:eastAsia="en-US"/>
    </w:rPr>
  </w:style>
  <w:style w:type="character" w:customStyle="1" w:styleId="MenuOption">
    <w:name w:val="Menu Option"/>
    <w:basedOn w:val="DefaultParagraphFont"/>
    <w:rsid w:val="008871F0"/>
    <w:rPr>
      <w:b/>
      <w:smallCaps/>
    </w:rPr>
  </w:style>
  <w:style w:type="paragraph" w:customStyle="1" w:styleId="TableListNumber">
    <w:name w:val="Table List Number"/>
    <w:basedOn w:val="ListNumber"/>
    <w:rsid w:val="008871F0"/>
    <w:pPr>
      <w:numPr>
        <w:numId w:val="0"/>
      </w:numPr>
    </w:pPr>
  </w:style>
  <w:style w:type="paragraph" w:styleId="TOC4">
    <w:name w:val="toc 4"/>
    <w:basedOn w:val="TOCBase"/>
    <w:next w:val="Normal"/>
    <w:semiHidden/>
    <w:rsid w:val="008871F0"/>
    <w:pPr>
      <w:tabs>
        <w:tab w:val="right" w:leader="dot" w:pos="9071"/>
      </w:tabs>
      <w:ind w:left="1701"/>
    </w:pPr>
  </w:style>
  <w:style w:type="paragraph" w:customStyle="1" w:styleId="ListAlpha">
    <w:name w:val="List Alpha"/>
    <w:basedOn w:val="List"/>
    <w:rsid w:val="008871F0"/>
    <w:pPr>
      <w:numPr>
        <w:numId w:val="9"/>
      </w:numPr>
    </w:pPr>
  </w:style>
  <w:style w:type="paragraph" w:customStyle="1" w:styleId="ListAlpha2">
    <w:name w:val="List Alpha 2"/>
    <w:basedOn w:val="List2"/>
    <w:rsid w:val="008871F0"/>
    <w:pPr>
      <w:numPr>
        <w:numId w:val="8"/>
      </w:numPr>
    </w:pPr>
  </w:style>
  <w:style w:type="paragraph" w:styleId="List2">
    <w:name w:val="List 2"/>
    <w:basedOn w:val="BodyText"/>
    <w:rsid w:val="008871F0"/>
    <w:pPr>
      <w:tabs>
        <w:tab w:val="left" w:pos="680"/>
      </w:tabs>
      <w:spacing w:before="60" w:after="60"/>
      <w:ind w:left="680" w:hanging="340"/>
    </w:pPr>
  </w:style>
  <w:style w:type="paragraph" w:styleId="List3">
    <w:name w:val="List 3"/>
    <w:basedOn w:val="BodyText"/>
    <w:rsid w:val="008871F0"/>
    <w:pPr>
      <w:tabs>
        <w:tab w:val="left" w:pos="1021"/>
      </w:tabs>
      <w:spacing w:before="60" w:after="60"/>
      <w:ind w:left="1020" w:hanging="340"/>
    </w:pPr>
  </w:style>
  <w:style w:type="paragraph" w:styleId="List4">
    <w:name w:val="List 4"/>
    <w:basedOn w:val="BodyText"/>
    <w:rsid w:val="008871F0"/>
    <w:pPr>
      <w:tabs>
        <w:tab w:val="left" w:pos="1361"/>
      </w:tabs>
      <w:spacing w:before="60" w:after="60"/>
      <w:ind w:left="1361" w:hanging="340"/>
    </w:pPr>
  </w:style>
  <w:style w:type="paragraph" w:styleId="List5">
    <w:name w:val="List 5"/>
    <w:basedOn w:val="BodyText"/>
    <w:rsid w:val="008871F0"/>
    <w:pPr>
      <w:tabs>
        <w:tab w:val="left" w:pos="1701"/>
      </w:tabs>
      <w:spacing w:before="60" w:after="60"/>
      <w:ind w:left="1701" w:hanging="340"/>
    </w:pPr>
  </w:style>
  <w:style w:type="paragraph" w:styleId="ListBullet3">
    <w:name w:val="List Bullet 3"/>
    <w:basedOn w:val="List3"/>
    <w:rsid w:val="008871F0"/>
    <w:pPr>
      <w:numPr>
        <w:numId w:val="14"/>
      </w:numPr>
      <w:tabs>
        <w:tab w:val="clear" w:pos="1021"/>
      </w:tabs>
      <w:ind w:left="1037" w:hanging="357"/>
    </w:pPr>
  </w:style>
  <w:style w:type="paragraph" w:styleId="ListBullet4">
    <w:name w:val="List Bullet 4"/>
    <w:basedOn w:val="List4"/>
    <w:rsid w:val="008871F0"/>
    <w:pPr>
      <w:numPr>
        <w:numId w:val="3"/>
      </w:numPr>
      <w:tabs>
        <w:tab w:val="clear" w:pos="1361"/>
      </w:tabs>
    </w:pPr>
  </w:style>
  <w:style w:type="paragraph" w:styleId="ListBullet5">
    <w:name w:val="List Bullet 5"/>
    <w:basedOn w:val="List5"/>
    <w:rsid w:val="008871F0"/>
    <w:pPr>
      <w:numPr>
        <w:numId w:val="4"/>
      </w:numPr>
    </w:pPr>
  </w:style>
  <w:style w:type="paragraph" w:styleId="ListContinue2">
    <w:name w:val="List Continue 2"/>
    <w:basedOn w:val="List2"/>
    <w:rsid w:val="008871F0"/>
    <w:pPr>
      <w:ind w:firstLine="0"/>
    </w:pPr>
  </w:style>
  <w:style w:type="paragraph" w:styleId="ListContinue3">
    <w:name w:val="List Continue 3"/>
    <w:basedOn w:val="List3"/>
    <w:rsid w:val="008871F0"/>
    <w:pPr>
      <w:ind w:left="1021" w:firstLine="0"/>
    </w:pPr>
  </w:style>
  <w:style w:type="paragraph" w:styleId="ListContinue4">
    <w:name w:val="List Continue 4"/>
    <w:basedOn w:val="List4"/>
    <w:rsid w:val="008871F0"/>
    <w:pPr>
      <w:ind w:firstLine="0"/>
    </w:pPr>
  </w:style>
  <w:style w:type="paragraph" w:styleId="ListContinue5">
    <w:name w:val="List Continue 5"/>
    <w:basedOn w:val="List5"/>
    <w:rsid w:val="008871F0"/>
    <w:pPr>
      <w:ind w:firstLine="0"/>
    </w:pPr>
  </w:style>
  <w:style w:type="paragraph" w:styleId="ListNumber3">
    <w:name w:val="List Number 3"/>
    <w:basedOn w:val="List3"/>
    <w:rsid w:val="008871F0"/>
    <w:pPr>
      <w:numPr>
        <w:numId w:val="5"/>
      </w:numPr>
    </w:pPr>
  </w:style>
  <w:style w:type="paragraph" w:styleId="ListNumber4">
    <w:name w:val="List Number 4"/>
    <w:basedOn w:val="List4"/>
    <w:rsid w:val="008871F0"/>
    <w:pPr>
      <w:numPr>
        <w:numId w:val="6"/>
      </w:numPr>
    </w:pPr>
  </w:style>
  <w:style w:type="paragraph" w:styleId="ListNumber5">
    <w:name w:val="List Number 5"/>
    <w:basedOn w:val="List5"/>
    <w:rsid w:val="008871F0"/>
    <w:pPr>
      <w:numPr>
        <w:numId w:val="7"/>
      </w:numPr>
    </w:pPr>
  </w:style>
  <w:style w:type="paragraph" w:styleId="BlockText">
    <w:name w:val="Block Text"/>
    <w:basedOn w:val="Normal"/>
    <w:rsid w:val="008871F0"/>
    <w:pPr>
      <w:spacing w:after="120"/>
      <w:ind w:left="1440" w:right="1440"/>
    </w:pPr>
  </w:style>
  <w:style w:type="character" w:customStyle="1" w:styleId="Subscript">
    <w:name w:val="Subscript"/>
    <w:basedOn w:val="DefaultParagraphFont"/>
    <w:rsid w:val="008871F0"/>
    <w:rPr>
      <w:sz w:val="16"/>
      <w:vertAlign w:val="subscript"/>
    </w:rPr>
  </w:style>
  <w:style w:type="character" w:customStyle="1" w:styleId="Superscript">
    <w:name w:val="Superscript"/>
    <w:basedOn w:val="DefaultParagraphFont"/>
    <w:rsid w:val="008871F0"/>
    <w:rPr>
      <w:sz w:val="16"/>
      <w:vertAlign w:val="superscript"/>
    </w:rPr>
  </w:style>
  <w:style w:type="character" w:customStyle="1" w:styleId="Symbols">
    <w:name w:val="Symbols"/>
    <w:basedOn w:val="DefaultParagraphFont"/>
    <w:rsid w:val="008871F0"/>
    <w:rPr>
      <w:rFonts w:ascii="Symbol" w:hAnsi="Symbol"/>
    </w:rPr>
  </w:style>
  <w:style w:type="character" w:customStyle="1" w:styleId="MenuOptions">
    <w:name w:val="Menu Options"/>
    <w:basedOn w:val="DefaultParagraphFont"/>
    <w:rsid w:val="008871F0"/>
    <w:rPr>
      <w:rFonts w:ascii="Arial Narrow" w:hAnsi="Arial Narrow"/>
      <w:smallCaps/>
    </w:rPr>
  </w:style>
  <w:style w:type="character" w:customStyle="1" w:styleId="Buttons">
    <w:name w:val="Buttons"/>
    <w:basedOn w:val="DefaultParagraphFont"/>
    <w:rsid w:val="008871F0"/>
    <w:rPr>
      <w:b/>
    </w:rPr>
  </w:style>
  <w:style w:type="character" w:customStyle="1" w:styleId="Underlined">
    <w:name w:val="Underlined"/>
    <w:basedOn w:val="DefaultParagraphFont"/>
    <w:rsid w:val="008871F0"/>
    <w:rPr>
      <w:u w:val="single"/>
    </w:rPr>
  </w:style>
  <w:style w:type="paragraph" w:customStyle="1" w:styleId="TableBodyTextRight">
    <w:name w:val="Table Body Text Right"/>
    <w:basedOn w:val="TableBodyText"/>
    <w:rsid w:val="008871F0"/>
    <w:pPr>
      <w:widowControl w:val="0"/>
      <w:autoSpaceDE w:val="0"/>
      <w:autoSpaceDN w:val="0"/>
      <w:adjustRightInd w:val="0"/>
      <w:jc w:val="right"/>
    </w:pPr>
    <w:rPr>
      <w:rFonts w:cs="Arial"/>
      <w:szCs w:val="18"/>
    </w:rPr>
  </w:style>
  <w:style w:type="paragraph" w:customStyle="1" w:styleId="CopyrightText">
    <w:name w:val="Copyright Text"/>
    <w:basedOn w:val="BodyText"/>
    <w:rsid w:val="008871F0"/>
    <w:rPr>
      <w:sz w:val="18"/>
    </w:rPr>
  </w:style>
  <w:style w:type="paragraph" w:customStyle="1" w:styleId="BodySmallRight">
    <w:name w:val="Body Small Right"/>
    <w:basedOn w:val="BodyTextRight"/>
    <w:rsid w:val="008871F0"/>
    <w:rPr>
      <w:sz w:val="18"/>
      <w:szCs w:val="18"/>
    </w:rPr>
  </w:style>
  <w:style w:type="paragraph" w:customStyle="1" w:styleId="MarginEdition">
    <w:name w:val="Margin Edition"/>
    <w:basedOn w:val="MarginNote"/>
    <w:rsid w:val="008871F0"/>
    <w:pPr>
      <w:spacing w:before="0" w:after="0"/>
    </w:pPr>
    <w:rPr>
      <w:rFonts w:ascii="Times New Roman" w:hAnsi="Times New Roman"/>
      <w:color w:val="999999"/>
    </w:rPr>
  </w:style>
  <w:style w:type="paragraph" w:customStyle="1" w:styleId="Spacer">
    <w:name w:val="Spacer"/>
    <w:basedOn w:val="Normal"/>
    <w:rsid w:val="008871F0"/>
    <w:rPr>
      <w:sz w:val="2"/>
      <w:szCs w:val="2"/>
    </w:rPr>
  </w:style>
  <w:style w:type="character" w:customStyle="1" w:styleId="Small">
    <w:name w:val="Small"/>
    <w:basedOn w:val="DefaultParagraphFont"/>
    <w:rsid w:val="008871F0"/>
    <w:rPr>
      <w:sz w:val="16"/>
    </w:rPr>
  </w:style>
  <w:style w:type="paragraph" w:customStyle="1" w:styleId="WideTable">
    <w:name w:val="Wide Table"/>
    <w:basedOn w:val="Normal"/>
    <w:rsid w:val="008871F0"/>
    <w:pPr>
      <w:ind w:left="-1418"/>
    </w:pPr>
    <w:rPr>
      <w:sz w:val="2"/>
      <w:szCs w:val="2"/>
    </w:rPr>
  </w:style>
  <w:style w:type="character" w:styleId="PageNumber">
    <w:name w:val="page number"/>
    <w:basedOn w:val="DefaultParagraphFont"/>
    <w:rsid w:val="008871F0"/>
  </w:style>
  <w:style w:type="paragraph" w:styleId="Quote">
    <w:name w:val="Quote"/>
    <w:basedOn w:val="Heading1"/>
    <w:link w:val="QuoteChar"/>
    <w:qFormat/>
    <w:rsid w:val="008871F0"/>
    <w:rPr>
      <w:b w:val="0"/>
      <w:sz w:val="72"/>
      <w:szCs w:val="72"/>
      <w:lang w:val="en-NZ"/>
    </w:rPr>
  </w:style>
  <w:style w:type="character" w:customStyle="1" w:styleId="QuoteChar">
    <w:name w:val="Quote Char"/>
    <w:basedOn w:val="DefaultParagraphFont"/>
    <w:link w:val="Quote"/>
    <w:rsid w:val="008871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1F0"/>
    <w:pPr>
      <w:pageBreakBefore/>
    </w:pPr>
  </w:style>
  <w:style w:type="paragraph" w:customStyle="1" w:styleId="Border">
    <w:name w:val="Border"/>
    <w:basedOn w:val="Normal"/>
    <w:qFormat/>
    <w:rsid w:val="008871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1F0"/>
    <w:rPr>
      <w:b/>
      <w:bCs/>
      <w:i/>
      <w:iCs/>
      <w:color w:val="auto"/>
    </w:rPr>
  </w:style>
  <w:style w:type="paragraph" w:styleId="IntenseQuote">
    <w:name w:val="Intense Quote"/>
    <w:basedOn w:val="Normal"/>
    <w:next w:val="Normal"/>
    <w:link w:val="IntenseQuoteChar"/>
    <w:uiPriority w:val="30"/>
    <w:qFormat/>
    <w:rsid w:val="008871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1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1F0"/>
    <w:rPr>
      <w:smallCaps/>
      <w:color w:val="auto"/>
      <w:u w:val="single"/>
    </w:rPr>
  </w:style>
  <w:style w:type="character" w:styleId="IntenseReference">
    <w:name w:val="Intense Reference"/>
    <w:basedOn w:val="DefaultParagraphFont"/>
    <w:uiPriority w:val="32"/>
    <w:qFormat/>
    <w:rsid w:val="008871F0"/>
    <w:rPr>
      <w:b/>
      <w:bCs/>
      <w:smallCaps/>
      <w:color w:val="auto"/>
      <w:spacing w:val="5"/>
      <w:u w:val="single"/>
    </w:rPr>
  </w:style>
  <w:style w:type="paragraph" w:customStyle="1" w:styleId="2ColumnHeading">
    <w:name w:val="2Column Heading"/>
    <w:basedOn w:val="BodyText"/>
    <w:qFormat/>
    <w:rsid w:val="008871F0"/>
    <w:pPr>
      <w:spacing w:after="60"/>
      <w:ind w:left="-2268"/>
    </w:pPr>
    <w:rPr>
      <w:b/>
    </w:rPr>
  </w:style>
  <w:style w:type="paragraph" w:customStyle="1" w:styleId="Heading1TOC">
    <w:name w:val="Heading1 TOC"/>
    <w:basedOn w:val="Normal"/>
    <w:qFormat/>
    <w:rsid w:val="008871F0"/>
    <w:pPr>
      <w:spacing w:before="240" w:after="120"/>
    </w:pPr>
    <w:rPr>
      <w:rFonts w:ascii="Times New Roman" w:hAnsi="Times New Roman"/>
      <w:b/>
      <w:sz w:val="32"/>
    </w:rPr>
  </w:style>
  <w:style w:type="paragraph" w:customStyle="1" w:styleId="Heading2TOC">
    <w:name w:val="Heading2 TOC"/>
    <w:basedOn w:val="Normal"/>
    <w:qFormat/>
    <w:rsid w:val="008871F0"/>
    <w:pPr>
      <w:spacing w:before="240" w:after="60"/>
    </w:pPr>
    <w:rPr>
      <w:rFonts w:ascii="Times New Roman" w:hAnsi="Times New Roman"/>
      <w:b/>
      <w:sz w:val="28"/>
    </w:rPr>
  </w:style>
  <w:style w:type="character" w:customStyle="1" w:styleId="Underline">
    <w:name w:val="Underline"/>
    <w:basedOn w:val="DefaultParagraphFont"/>
    <w:qFormat/>
    <w:rsid w:val="008871F0"/>
    <w:rPr>
      <w:u w:val="single"/>
    </w:rPr>
  </w:style>
  <w:style w:type="character" w:customStyle="1" w:styleId="BoldandItalics">
    <w:name w:val="Bold and Italics"/>
    <w:qFormat/>
    <w:rsid w:val="008871F0"/>
    <w:rPr>
      <w:b/>
      <w:i/>
      <w:u w:val="none"/>
    </w:rPr>
  </w:style>
  <w:style w:type="paragraph" w:styleId="BalloonText">
    <w:name w:val="Balloon Text"/>
    <w:basedOn w:val="Normal"/>
    <w:link w:val="BalloonTextChar"/>
    <w:rsid w:val="008871F0"/>
    <w:rPr>
      <w:rFonts w:ascii="Tahoma" w:hAnsi="Tahoma" w:cs="Tahoma"/>
      <w:sz w:val="16"/>
      <w:szCs w:val="16"/>
    </w:rPr>
  </w:style>
  <w:style w:type="character" w:customStyle="1" w:styleId="BalloonTextChar">
    <w:name w:val="Balloon Text Char"/>
    <w:basedOn w:val="DefaultParagraphFont"/>
    <w:link w:val="BalloonText"/>
    <w:rsid w:val="008871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1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1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1F0"/>
    <w:rPr>
      <w:b/>
      <w:color w:val="660033"/>
      <w:spacing w:val="0"/>
    </w:rPr>
  </w:style>
  <w:style w:type="paragraph" w:customStyle="1" w:styleId="Nameditemlist">
    <w:name w:val="Named item list"/>
    <w:basedOn w:val="BodyText"/>
    <w:qFormat/>
    <w:rsid w:val="008871F0"/>
    <w:pPr>
      <w:tabs>
        <w:tab w:val="left" w:pos="2835"/>
      </w:tabs>
      <w:ind w:left="2835" w:hanging="2835"/>
    </w:pPr>
  </w:style>
  <w:style w:type="paragraph" w:customStyle="1" w:styleId="BodyTextnopadding">
    <w:name w:val="Body Text no padding"/>
    <w:basedOn w:val="BodyText"/>
    <w:qFormat/>
    <w:rsid w:val="008871F0"/>
    <w:pPr>
      <w:spacing w:before="0" w:after="0"/>
    </w:pPr>
  </w:style>
  <w:style w:type="paragraph" w:customStyle="1" w:styleId="BodyTextBold">
    <w:name w:val="Body Text Bold"/>
    <w:basedOn w:val="BodyText"/>
    <w:qFormat/>
    <w:rsid w:val="008871F0"/>
    <w:rPr>
      <w:b/>
    </w:rPr>
  </w:style>
  <w:style w:type="character" w:styleId="Hyperlink">
    <w:name w:val="Hyperlink"/>
    <w:basedOn w:val="DefaultParagraphFont"/>
    <w:uiPriority w:val="99"/>
    <w:unhideWhenUsed/>
    <w:rsid w:val="001203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3805</Characters>
  <Application>Microsoft Office Word</Application>
  <DocSecurity>0</DocSecurity>
  <Lines>92</Lines>
  <Paragraphs>66</Paragraphs>
  <ScaleCrop>false</ScaleCrop>
  <Company>Author-it Software Corporation Ltd.</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MARC017 Operate 240 to 440 voltage alternating current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2020-10-27T01:28:00Z</dcterms:created>
  <dcterms:modified xsi:type="dcterms:W3CDTF">2020-10-27T01:28:00Z</dcterms:modified>
</cp:coreProperties>
</file>