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DAB" w:rsidP="00972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MARC016 Operate propulsion transmission systems up to 1500 kW</w:t>
      </w:r>
      <w:r>
        <w:fldChar w:fldCharType="end"/>
      </w:r>
    </w:p>
    <w:p w:rsidR="00972DAB" w:rsidP="00972DAB">
      <w:pPr>
        <w:pStyle w:val="Version"/>
        <w:sectPr w:rsidSect="00E65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CA4" w:rsidP="00E65CA4">
      <w:pPr>
        <w:pStyle w:val="SuperHeading"/>
      </w:pPr>
      <w:r w:rsidRPr="00E65CA4">
        <w:t>MARC016 Operate propulsion transmission systems up to 1500 kW</w:t>
      </w:r>
    </w:p>
    <w:p w:rsidR="00000000" w:rsidRPr="00E65CA4" w:rsidP="00E65CA4">
      <w:pPr>
        <w:pStyle w:val="Heading1"/>
      </w:pPr>
      <w:bookmarkStart w:id="1" w:name="O_597538"/>
      <w:bookmarkEnd w:id="1"/>
      <w:r w:rsidRPr="00E65CA4">
        <w:t>Modification History</w:t>
      </w:r>
    </w:p>
    <w:p w:rsidR="00000000" w:rsidRPr="00E65CA4" w:rsidP="00972DAB">
      <w:pPr>
        <w:pStyle w:val="BodyText"/>
      </w:pPr>
      <w:r w:rsidRPr="00E65CA4">
        <w:t>Release 1. New unit of competency.</w:t>
      </w:r>
    </w:p>
    <w:p w:rsidR="00000000" w:rsidRPr="00E65CA4" w:rsidP="00E65CA4">
      <w:pPr>
        <w:pStyle w:val="Heading1"/>
      </w:pPr>
      <w:bookmarkStart w:id="2" w:name="O_597539"/>
      <w:bookmarkEnd w:id="2"/>
      <w:r w:rsidRPr="00E65CA4">
        <w:t>Application</w:t>
      </w:r>
    </w:p>
    <w:p w:rsidR="00000000" w:rsidRPr="00E65CA4" w:rsidP="00972DAB">
      <w:pPr>
        <w:pStyle w:val="BodyText"/>
      </w:pPr>
      <w:r w:rsidRPr="00E65CA4">
        <w:t xml:space="preserve">This unit involves the skills and knowledge required to operate propulsion transmission systems up to1500 kW according to technical specifications </w:t>
      </w:r>
      <w:r w:rsidRPr="00E65CA4">
        <w:t>and safe operating limits.</w:t>
      </w:r>
    </w:p>
    <w:p w:rsidR="00000000" w:rsidRPr="00E65CA4" w:rsidP="00972DAB">
      <w:pPr>
        <w:pStyle w:val="BodyText"/>
      </w:pPr>
      <w:r w:rsidRPr="00E65CA4">
        <w:t>This unit applies to engine workers in the maritime industry working as a Marine Engine Driver Grade 1 Near Coastal on vessels up to 1500 kW.</w:t>
      </w:r>
    </w:p>
    <w:p w:rsidR="00000000" w:rsidRPr="00E65CA4" w:rsidP="00972DAB">
      <w:pPr>
        <w:pStyle w:val="BodyText"/>
      </w:pPr>
      <w:r w:rsidRPr="00E65CA4">
        <w:t>This unit has links to legislative and certification requirements.</w:t>
      </w:r>
    </w:p>
    <w:p w:rsidR="00000000" w:rsidRPr="00E65CA4" w:rsidP="00E65CA4">
      <w:pPr>
        <w:pStyle w:val="Heading1"/>
      </w:pPr>
      <w:bookmarkStart w:id="3" w:name="O_597540"/>
      <w:bookmarkEnd w:id="3"/>
      <w:r w:rsidRPr="00E65CA4">
        <w:t>P</w:t>
      </w:r>
      <w:r w:rsidRPr="00E65CA4">
        <w:t>re-requisite Unit</w:t>
      </w:r>
    </w:p>
    <w:p w:rsidR="00000000" w:rsidRPr="00E65CA4" w:rsidP="00972DAB">
      <w:pPr>
        <w:pStyle w:val="BodyText"/>
      </w:pPr>
      <w:r w:rsidRPr="00E65CA4">
        <w:t>Not applicable.</w:t>
      </w:r>
    </w:p>
    <w:p w:rsidR="00000000" w:rsidRPr="00E65CA4" w:rsidP="00E65CA4">
      <w:pPr>
        <w:pStyle w:val="Heading1"/>
      </w:pPr>
      <w:bookmarkStart w:id="4" w:name="O_597541"/>
      <w:bookmarkEnd w:id="4"/>
      <w:r w:rsidRPr="00E65CA4">
        <w:t>Competency Field</w:t>
      </w:r>
    </w:p>
    <w:p w:rsidR="00000000" w:rsidRPr="00E65CA4" w:rsidP="00972DAB">
      <w:pPr>
        <w:pStyle w:val="BodyText"/>
      </w:pPr>
      <w:r w:rsidRPr="00E65CA4">
        <w:t>C - Equipment Operations</w:t>
      </w:r>
    </w:p>
    <w:p w:rsidR="00000000" w:rsidRPr="00E65CA4" w:rsidP="00E65CA4">
      <w:pPr>
        <w:pStyle w:val="Heading1"/>
      </w:pPr>
      <w:bookmarkStart w:id="5" w:name="O_597542"/>
      <w:bookmarkEnd w:id="5"/>
      <w:r w:rsidRPr="00E65CA4">
        <w:t>Unit Sector</w:t>
      </w:r>
    </w:p>
    <w:p w:rsidR="00000000" w:rsidRPr="00E65CA4" w:rsidP="00972DAB">
      <w:pPr>
        <w:pStyle w:val="BodyText"/>
      </w:pPr>
      <w:r w:rsidRPr="00E65CA4">
        <w:t>Not applicable.</w:t>
      </w:r>
    </w:p>
    <w:p w:rsidR="00000000" w:rsidRPr="00E65CA4" w:rsidP="00E65CA4">
      <w:pPr>
        <w:pStyle w:val="Heading1"/>
      </w:pPr>
      <w:bookmarkStart w:id="6" w:name="O_597543"/>
      <w:bookmarkEnd w:id="6"/>
      <w:r w:rsidRPr="00E65CA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Performance criteria des</w:t>
            </w:r>
            <w:r w:rsidRPr="00E65CA4">
              <w:t>cribe the performance needed to demonstrate achievement of the element.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A4" w:rsidP="00E65CA4">
            <w:pPr>
              <w:pStyle w:val="BodyText"/>
            </w:pPr>
            <w:r w:rsidRPr="00E65CA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rPr>
                <w:rStyle w:val="SpecialBold"/>
              </w:rPr>
              <w:t>Prepare for operation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Risks to self, others and the environment are identified and precautions are taken to minimise risk according to organisational procedures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Routine pre-operational checks of propulsion transmission systems are completed prior to use according to manufacturer specifications and organisational procedures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A4" w:rsidP="00E65CA4">
            <w:pPr>
              <w:pStyle w:val="BodyText"/>
            </w:pPr>
            <w:r w:rsidRPr="00E65CA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rPr>
                <w:rStyle w:val="SpecialBold"/>
              </w:rPr>
              <w:t>Operate propulsion transmission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Suitable personal protective equipment is selected and used according to organisational procedures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Propulsion transmission systems are operated in a safe and controlled manner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Performance of propulsion transmission system operations is monito</w:t>
            </w:r>
            <w:r w:rsidRPr="00E65CA4">
              <w:t>red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Faults or malfunctions are identified and recorded according to organisational procedures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Faults or malfunctions are rectified and corrective actions are taken and recorded according to organisational procedures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Procedures to be undertaken in emergencies are recognised and implemented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A4" w:rsidP="00E65CA4">
            <w:pPr>
              <w:pStyle w:val="BodyText"/>
            </w:pPr>
            <w:r w:rsidRPr="00E65CA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rPr>
                <w:rStyle w:val="SpecialBold"/>
              </w:rPr>
              <w:t>Complete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Shut-down procedures are implemented according to manufacturer instructions and organisational procedures</w:t>
            </w:r>
          </w:p>
        </w:tc>
      </w:tr>
      <w:tr w:rsidTr="00972DA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A4" w:rsidP="00E65CA4">
            <w:pPr>
              <w:pStyle w:val="BodyText"/>
            </w:pPr>
            <w:r w:rsidRPr="00E65CA4">
              <w:t>Operational records are completed according to organisational procedures</w:t>
            </w:r>
          </w:p>
        </w:tc>
      </w:tr>
    </w:tbl>
    <w:p w:rsidR="00000000" w:rsidRPr="00E65CA4" w:rsidP="00E65CA4">
      <w:pPr>
        <w:pStyle w:val="BodyText"/>
      </w:pPr>
    </w:p>
    <w:p w:rsidR="00000000" w:rsidRPr="00E65CA4" w:rsidP="00E65CA4">
      <w:pPr>
        <w:pStyle w:val="AllowPageBreak"/>
      </w:pPr>
    </w:p>
    <w:p w:rsidR="00000000" w:rsidRPr="00E65CA4" w:rsidP="00E65CA4">
      <w:pPr>
        <w:pStyle w:val="Heading1"/>
      </w:pPr>
      <w:bookmarkStart w:id="7" w:name="O_597544"/>
      <w:bookmarkEnd w:id="7"/>
      <w:r w:rsidRPr="00E65CA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65C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This section describes those language, literacy, numeracy and employment skills that are essential to performance.</w:t>
            </w:r>
          </w:p>
        </w:tc>
      </w:tr>
      <w:tr w:rsidTr="00E65C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A4" w:rsidP="00E65CA4">
            <w:pPr>
              <w:pStyle w:val="BodyText"/>
            </w:pPr>
            <w:r w:rsidRPr="00E65CA4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E65CA4" w:rsidP="00E65CA4">
      <w:pPr>
        <w:pStyle w:val="BodyText"/>
      </w:pPr>
    </w:p>
    <w:p w:rsidR="00000000" w:rsidRPr="00E65CA4" w:rsidP="00E65CA4">
      <w:pPr>
        <w:pStyle w:val="AllowPageBreak"/>
      </w:pPr>
    </w:p>
    <w:p w:rsidR="00000000" w:rsidRPr="00E65CA4" w:rsidP="00E65CA4">
      <w:pPr>
        <w:pStyle w:val="Heading1"/>
      </w:pPr>
      <w:bookmarkStart w:id="8" w:name="O_597545"/>
      <w:bookmarkEnd w:id="8"/>
      <w:r w:rsidRPr="00E65CA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972D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A4" w:rsidP="00E65CA4">
            <w:pPr>
              <w:pStyle w:val="BodyText"/>
            </w:pPr>
            <w:r w:rsidRPr="00E65CA4">
              <w:t>Specifies different work environments and conditions that may affect performance. Essential operating co</w:t>
            </w:r>
            <w:r w:rsidRPr="00E65CA4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E65CA4" w:rsidP="00E65CA4">
            <w:pPr>
              <w:pStyle w:val="BodyText"/>
            </w:pPr>
          </w:p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Range is restricted to essential operating conditions and any other variables essenti</w:t>
            </w:r>
            <w:r w:rsidRPr="00E65CA4">
              <w:t>al to the work environment.</w:t>
            </w:r>
          </w:p>
        </w:tc>
      </w:tr>
      <w:tr w:rsidTr="00972D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 xml:space="preserve">Propulsion transmission </w:t>
            </w:r>
            <w:r w:rsidRPr="00E65CA4">
              <w:t>systems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A4" w:rsidP="00E65CA4">
            <w:pPr>
              <w:pStyle w:val="ListBullet"/>
            </w:pPr>
            <w:r w:rsidRPr="00E65CA4">
              <w:t>control system</w:t>
            </w:r>
          </w:p>
          <w:p w:rsidR="00000000" w:rsidRPr="00E65CA4" w:rsidP="00E65CA4">
            <w:pPr>
              <w:pStyle w:val="ListBullet"/>
            </w:pPr>
            <w:r w:rsidRPr="00E65CA4">
              <w:t>fixed pitch and controllable pitch propellers</w:t>
            </w:r>
          </w:p>
          <w:p w:rsidR="00000000" w:rsidRPr="00E65CA4" w:rsidP="00E65CA4">
            <w:pPr>
              <w:pStyle w:val="ListBullet"/>
            </w:pPr>
            <w:r w:rsidRPr="00E65CA4">
              <w:t>gearbox and reduction gear arrangements</w:t>
            </w:r>
          </w:p>
          <w:p w:rsidR="00000000" w:rsidRPr="00E65CA4" w:rsidP="00E65CA4">
            <w:pPr>
              <w:pStyle w:val="ListBullet"/>
            </w:pPr>
            <w:r w:rsidRPr="00E65CA4">
              <w:t>intermediate bearings</w:t>
            </w:r>
          </w:p>
          <w:p w:rsidR="00000000" w:rsidRPr="00E65CA4" w:rsidP="00E65CA4">
            <w:pPr>
              <w:pStyle w:val="ListBullet"/>
            </w:pPr>
            <w:r w:rsidRPr="00E65CA4">
              <w:t xml:space="preserve">propeller types and arrangements </w:t>
            </w:r>
          </w:p>
          <w:p w:rsidR="00000000" w:rsidRPr="00E65CA4" w:rsidP="00E65CA4">
            <w:pPr>
              <w:pStyle w:val="ListBullet"/>
            </w:pPr>
            <w:r w:rsidRPr="00E65CA4">
              <w:t>shafting arrangements</w:t>
            </w:r>
          </w:p>
          <w:p w:rsidR="00000000" w:rsidRPr="00E65CA4" w:rsidP="00E65CA4">
            <w:pPr>
              <w:pStyle w:val="ListBullet"/>
            </w:pPr>
            <w:r w:rsidRPr="00E65CA4">
              <w:t>stern tube and their systems</w:t>
            </w:r>
          </w:p>
          <w:p w:rsidR="00000000" w:rsidP="00E65CA4">
            <w:pPr>
              <w:pStyle w:val="ListBullet"/>
              <w:rPr>
                <w:lang w:val="en-NZ"/>
              </w:rPr>
            </w:pPr>
            <w:r w:rsidRPr="00E65CA4">
              <w:t>transmission system</w:t>
            </w:r>
          </w:p>
        </w:tc>
      </w:tr>
      <w:tr w:rsidTr="00972D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</w:p>
        </w:tc>
      </w:tr>
      <w:tr w:rsidTr="00972D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Emergencies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A4" w:rsidP="00E65CA4">
            <w:pPr>
              <w:pStyle w:val="ListBullet"/>
            </w:pPr>
            <w:r w:rsidRPr="00E65CA4">
              <w:t>failure or major fault in:</w:t>
            </w:r>
          </w:p>
          <w:p w:rsidR="00000000" w:rsidP="00E65CA4">
            <w:pPr>
              <w:pStyle w:val="ListBullet"/>
              <w:rPr>
                <w:lang w:val="en-NZ"/>
              </w:rPr>
            </w:pPr>
            <w:r w:rsidRPr="00E65CA4">
              <w:t xml:space="preserve"> propulsion transmission system or associated systems</w:t>
            </w:r>
          </w:p>
        </w:tc>
      </w:tr>
      <w:tr w:rsidTr="00972D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</w:p>
        </w:tc>
      </w:tr>
      <w:tr w:rsidTr="00972DA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A4">
            <w:pPr>
              <w:pStyle w:val="BodyText"/>
              <w:rPr>
                <w:lang w:val="en-NZ"/>
              </w:rPr>
            </w:pPr>
            <w:r w:rsidRPr="00E65CA4">
              <w:t>Operational records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A4" w:rsidP="00E65CA4">
            <w:pPr>
              <w:pStyle w:val="ListBullet"/>
            </w:pPr>
            <w:r w:rsidRPr="00E65CA4">
              <w:t>logbooks</w:t>
            </w:r>
          </w:p>
          <w:p w:rsidR="00000000" w:rsidRPr="00E65CA4" w:rsidP="00E65CA4">
            <w:pPr>
              <w:pStyle w:val="ListBullet"/>
            </w:pPr>
            <w:r w:rsidRPr="00E65CA4">
              <w:t>maintenance scheduling and maintenance records from organisation’s safety management system</w:t>
            </w:r>
          </w:p>
          <w:p w:rsidR="00000000" w:rsidRPr="00E65CA4" w:rsidP="00E65CA4">
            <w:pPr>
              <w:pStyle w:val="ListBullet"/>
            </w:pPr>
            <w:r w:rsidRPr="00E65CA4">
              <w:t>plant and equipment manufacturer instructions and recommended procedures</w:t>
            </w:r>
          </w:p>
        </w:tc>
      </w:tr>
    </w:tbl>
    <w:p w:rsidR="00000000" w:rsidRPr="00E65CA4" w:rsidP="00E65CA4">
      <w:pPr>
        <w:pStyle w:val="BodyText"/>
      </w:pPr>
    </w:p>
    <w:p w:rsidR="00000000" w:rsidRPr="00E65CA4" w:rsidP="00E65CA4">
      <w:pPr>
        <w:pStyle w:val="AllowPageBreak"/>
      </w:pPr>
    </w:p>
    <w:p w:rsidR="00000000" w:rsidRPr="00E65CA4" w:rsidP="00E65CA4">
      <w:pPr>
        <w:pStyle w:val="Heading1"/>
      </w:pPr>
      <w:bookmarkStart w:id="9" w:name="O_597546"/>
      <w:bookmarkEnd w:id="9"/>
      <w:r w:rsidRPr="00E65CA4">
        <w:t>Unit Mapping Information</w:t>
      </w:r>
    </w:p>
    <w:p w:rsidR="00000000" w:rsidRPr="00E65CA4" w:rsidP="00972DAB">
      <w:pPr>
        <w:pStyle w:val="BodyText"/>
      </w:pPr>
      <w:r w:rsidRPr="00E65CA4">
        <w:t>This is a new unit. This unit is equivalent to MARC4006A Operate propulsion transmission systems up to 1500 kW.</w:t>
      </w:r>
    </w:p>
    <w:p w:rsidR="00000000" w:rsidRPr="00E65CA4" w:rsidP="00E65CA4">
      <w:pPr>
        <w:pStyle w:val="Heading1"/>
      </w:pPr>
      <w:bookmarkStart w:id="10" w:name="O_597553"/>
      <w:bookmarkEnd w:id="10"/>
      <w:r w:rsidRPr="00E65CA4">
        <w:t>Links</w:t>
      </w:r>
    </w:p>
    <w:p w:rsidR="00000000" w:rsidRPr="00E65CA4" w:rsidP="00972DAB">
      <w:pPr>
        <w:pStyle w:val="BodyText"/>
      </w:pPr>
      <w:r w:rsidRPr="00E65C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20DF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65CA4" w:rsidP="00E65CA4"/>
    <w:sectPr w:rsidSect="00E65C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A4" w:rsidRPr="00972DAB" w:rsidP="00972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AB" w:rsidP="00E65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DAB" w:rsidP="00E65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2DAB" w:rsidP="00E65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CA4" w:rsidRPr="00972DAB" w:rsidP="00972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AB" w:rsidRPr="002D2AF8" w:rsidP="00E65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MARC016 Operate propulsion transmission systems up to 1500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972DAB" w:rsidP="00E65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703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CA9F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CA4"/>
  </w:style>
  <w:style w:type="character" w:customStyle="1" w:styleId="Heading1Char">
    <w:name w:val="Heading 1 Char"/>
    <w:basedOn w:val="DefaultParagraphFont"/>
    <w:link w:val="Heading1"/>
    <w:rsid w:val="00E65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C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CA4"/>
    <w:rPr>
      <w:b/>
      <w:spacing w:val="0"/>
    </w:rPr>
  </w:style>
  <w:style w:type="paragraph" w:customStyle="1" w:styleId="SuperHeading">
    <w:name w:val="SuperHeading"/>
    <w:basedOn w:val="Normal"/>
    <w:rsid w:val="00E65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C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C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CA4"/>
    <w:rPr>
      <w:i/>
    </w:rPr>
  </w:style>
  <w:style w:type="paragraph" w:styleId="Caption">
    <w:name w:val="caption"/>
    <w:basedOn w:val="BodyText"/>
    <w:next w:val="Normal"/>
    <w:qFormat/>
    <w:rsid w:val="00E65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CA4"/>
  </w:style>
  <w:style w:type="paragraph" w:styleId="TableofFigures">
    <w:name w:val="table of figures"/>
    <w:basedOn w:val="Normal"/>
    <w:next w:val="Normal"/>
    <w:semiHidden/>
    <w:rsid w:val="00E65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C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CA4"/>
    <w:rPr>
      <w:rFonts w:ascii="Wingdings" w:hAnsi="Wingdings"/>
    </w:rPr>
  </w:style>
  <w:style w:type="paragraph" w:customStyle="1" w:styleId="TableHeading">
    <w:name w:val="Table Heading"/>
    <w:basedOn w:val="HeadingBase"/>
    <w:rsid w:val="00E65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CA4"/>
    <w:rPr>
      <w:color w:val="0033CC"/>
      <w:u w:val="none"/>
    </w:rPr>
  </w:style>
  <w:style w:type="paragraph" w:customStyle="1" w:styleId="BodyTextRight">
    <w:name w:val="Body Text Right"/>
    <w:basedOn w:val="BodyText"/>
    <w:rsid w:val="00E65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C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CA4"/>
    <w:rPr>
      <w:sz w:val="32"/>
    </w:rPr>
  </w:style>
  <w:style w:type="paragraph" w:customStyle="1" w:styleId="HeadingProcedure">
    <w:name w:val="Heading Procedure"/>
    <w:basedOn w:val="HeadingBase"/>
    <w:next w:val="Normal"/>
    <w:rsid w:val="00E65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CA4"/>
    <w:pPr>
      <w:spacing w:before="60" w:after="60"/>
    </w:pPr>
  </w:style>
  <w:style w:type="paragraph" w:styleId="ListContinue">
    <w:name w:val="List Continue"/>
    <w:basedOn w:val="List"/>
    <w:rsid w:val="00E65CA4"/>
    <w:pPr>
      <w:ind w:firstLine="0"/>
    </w:pPr>
  </w:style>
  <w:style w:type="paragraph" w:customStyle="1" w:styleId="ListNote">
    <w:name w:val="List Note"/>
    <w:basedOn w:val="List"/>
    <w:rsid w:val="00E65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CA4"/>
    <w:rPr>
      <w:rFonts w:ascii="Courier New" w:hAnsi="Courier New"/>
    </w:rPr>
  </w:style>
  <w:style w:type="paragraph" w:customStyle="1" w:styleId="NoteBullet">
    <w:name w:val="Note Bullet"/>
    <w:basedOn w:val="Note"/>
    <w:rsid w:val="00E65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C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CA4"/>
    <w:rPr>
      <w:b/>
      <w:smallCaps/>
    </w:rPr>
  </w:style>
  <w:style w:type="paragraph" w:customStyle="1" w:styleId="TableListNumber">
    <w:name w:val="Table List Number"/>
    <w:basedOn w:val="ListNumber"/>
    <w:rsid w:val="00E65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CA4"/>
    <w:pPr>
      <w:numPr>
        <w:numId w:val="8"/>
      </w:numPr>
    </w:pPr>
  </w:style>
  <w:style w:type="paragraph" w:customStyle="1" w:styleId="ListAlpha2">
    <w:name w:val="List Alpha 2"/>
    <w:basedOn w:val="List2"/>
    <w:rsid w:val="00E65CA4"/>
    <w:pPr>
      <w:numPr>
        <w:numId w:val="7"/>
      </w:numPr>
    </w:pPr>
  </w:style>
  <w:style w:type="paragraph" w:styleId="List2">
    <w:name w:val="List 2"/>
    <w:basedOn w:val="BodyText"/>
    <w:rsid w:val="00E65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C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C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CA4"/>
    <w:pPr>
      <w:numPr>
        <w:numId w:val="3"/>
      </w:numPr>
    </w:pPr>
  </w:style>
  <w:style w:type="paragraph" w:styleId="ListContinue2">
    <w:name w:val="List Continue 2"/>
    <w:basedOn w:val="List2"/>
    <w:rsid w:val="00E65CA4"/>
    <w:pPr>
      <w:ind w:firstLine="0"/>
    </w:pPr>
  </w:style>
  <w:style w:type="paragraph" w:styleId="ListContinue3">
    <w:name w:val="List Continue 3"/>
    <w:basedOn w:val="List3"/>
    <w:rsid w:val="00E65CA4"/>
    <w:pPr>
      <w:ind w:left="1021" w:firstLine="0"/>
    </w:pPr>
  </w:style>
  <w:style w:type="paragraph" w:styleId="ListContinue4">
    <w:name w:val="List Continue 4"/>
    <w:basedOn w:val="List4"/>
    <w:rsid w:val="00E65CA4"/>
    <w:pPr>
      <w:ind w:firstLine="0"/>
    </w:pPr>
  </w:style>
  <w:style w:type="paragraph" w:styleId="ListContinue5">
    <w:name w:val="List Continue 5"/>
    <w:basedOn w:val="List5"/>
    <w:rsid w:val="00E65CA4"/>
    <w:pPr>
      <w:ind w:firstLine="0"/>
    </w:pPr>
  </w:style>
  <w:style w:type="paragraph" w:styleId="ListNumber3">
    <w:name w:val="List Number 3"/>
    <w:basedOn w:val="List3"/>
    <w:rsid w:val="00E65CA4"/>
    <w:pPr>
      <w:numPr>
        <w:numId w:val="4"/>
      </w:numPr>
    </w:pPr>
  </w:style>
  <w:style w:type="paragraph" w:styleId="ListNumber4">
    <w:name w:val="List Number 4"/>
    <w:basedOn w:val="List4"/>
    <w:rsid w:val="00E65CA4"/>
    <w:pPr>
      <w:numPr>
        <w:numId w:val="5"/>
      </w:numPr>
    </w:pPr>
  </w:style>
  <w:style w:type="paragraph" w:styleId="ListNumber5">
    <w:name w:val="List Number 5"/>
    <w:basedOn w:val="List5"/>
    <w:rsid w:val="00E65CA4"/>
    <w:pPr>
      <w:numPr>
        <w:numId w:val="6"/>
      </w:numPr>
    </w:pPr>
  </w:style>
  <w:style w:type="paragraph" w:styleId="BlockText">
    <w:name w:val="Block Text"/>
    <w:basedOn w:val="Normal"/>
    <w:rsid w:val="00E65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CA4"/>
    <w:rPr>
      <w:sz w:val="16"/>
      <w:vertAlign w:val="superscript"/>
    </w:rPr>
  </w:style>
  <w:style w:type="character" w:customStyle="1" w:styleId="Symbols">
    <w:name w:val="Symbols"/>
    <w:basedOn w:val="DefaultParagraphFont"/>
    <w:rsid w:val="00E65CA4"/>
    <w:rPr>
      <w:rFonts w:ascii="Symbol" w:hAnsi="Symbol"/>
    </w:rPr>
  </w:style>
  <w:style w:type="character" w:customStyle="1" w:styleId="MenuOptions">
    <w:name w:val="Menu Options"/>
    <w:basedOn w:val="DefaultParagraphFont"/>
    <w:rsid w:val="00E65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CA4"/>
    <w:rPr>
      <w:b/>
    </w:rPr>
  </w:style>
  <w:style w:type="character" w:customStyle="1" w:styleId="Underlined">
    <w:name w:val="Underlined"/>
    <w:basedOn w:val="DefaultParagraphFont"/>
    <w:rsid w:val="00E65CA4"/>
    <w:rPr>
      <w:u w:val="single"/>
    </w:rPr>
  </w:style>
  <w:style w:type="paragraph" w:customStyle="1" w:styleId="TableBodyTextRight">
    <w:name w:val="Table Body Text Right"/>
    <w:basedOn w:val="TableBodyText"/>
    <w:rsid w:val="00E65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CA4"/>
    <w:rPr>
      <w:sz w:val="18"/>
    </w:rPr>
  </w:style>
  <w:style w:type="paragraph" w:customStyle="1" w:styleId="BodySmallRight">
    <w:name w:val="Body Small Right"/>
    <w:basedOn w:val="BodyTextRight"/>
    <w:rsid w:val="00E65CA4"/>
    <w:rPr>
      <w:sz w:val="18"/>
      <w:szCs w:val="18"/>
    </w:rPr>
  </w:style>
  <w:style w:type="paragraph" w:customStyle="1" w:styleId="MarginEdition">
    <w:name w:val="Margin Edition"/>
    <w:basedOn w:val="MarginNote"/>
    <w:rsid w:val="00E65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CA4"/>
    <w:rPr>
      <w:sz w:val="2"/>
      <w:szCs w:val="2"/>
    </w:rPr>
  </w:style>
  <w:style w:type="character" w:customStyle="1" w:styleId="Small">
    <w:name w:val="Small"/>
    <w:basedOn w:val="DefaultParagraphFont"/>
    <w:rsid w:val="00E65CA4"/>
    <w:rPr>
      <w:sz w:val="16"/>
    </w:rPr>
  </w:style>
  <w:style w:type="paragraph" w:customStyle="1" w:styleId="WideTable">
    <w:name w:val="Wide Table"/>
    <w:basedOn w:val="Normal"/>
    <w:rsid w:val="00E65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CA4"/>
  </w:style>
  <w:style w:type="paragraph" w:styleId="Quote">
    <w:name w:val="Quote"/>
    <w:basedOn w:val="Heading1"/>
    <w:link w:val="QuoteChar"/>
    <w:qFormat/>
    <w:rsid w:val="00E65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CA4"/>
    <w:pPr>
      <w:pageBreakBefore/>
    </w:pPr>
  </w:style>
  <w:style w:type="paragraph" w:customStyle="1" w:styleId="Border">
    <w:name w:val="Border"/>
    <w:basedOn w:val="Normal"/>
    <w:qFormat/>
    <w:rsid w:val="00E65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CA4"/>
    <w:rPr>
      <w:u w:val="single"/>
    </w:rPr>
  </w:style>
  <w:style w:type="character" w:customStyle="1" w:styleId="BoldandItalics">
    <w:name w:val="Bold and Italics"/>
    <w:qFormat/>
    <w:rsid w:val="00E65CA4"/>
    <w:rPr>
      <w:b/>
      <w:i/>
      <w:u w:val="none"/>
    </w:rPr>
  </w:style>
  <w:style w:type="paragraph" w:styleId="BalloonText">
    <w:name w:val="Balloon Text"/>
    <w:basedOn w:val="Normal"/>
    <w:link w:val="BalloonTextChar"/>
    <w:rsid w:val="00E65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CA4"/>
    <w:pPr>
      <w:spacing w:before="0" w:after="0"/>
    </w:pPr>
  </w:style>
  <w:style w:type="paragraph" w:customStyle="1" w:styleId="BodyTextBold">
    <w:name w:val="Body Text Bold"/>
    <w:basedOn w:val="BodyText"/>
    <w:qFormat/>
    <w:rsid w:val="00E65CA4"/>
    <w:rPr>
      <w:b/>
    </w:rPr>
  </w:style>
  <w:style w:type="character" w:styleId="Hyperlink">
    <w:name w:val="Hyperlink"/>
    <w:basedOn w:val="DefaultParagraphFont"/>
    <w:uiPriority w:val="99"/>
    <w:unhideWhenUsed/>
    <w:rsid w:val="00972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3261</Characters>
  <Application>Microsoft Office Word</Application>
  <DocSecurity>0</DocSecurity>
  <Lines>148</Lines>
  <Paragraphs>83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MARC016 Operate propulsion transmission systems up to 1500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2020-10-27T01:07:00Z</dcterms:created>
  <dcterms:modified xsi:type="dcterms:W3CDTF">2020-10-27T01:07:00Z</dcterms:modified>
</cp:coreProperties>
</file>