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287" w:rsidP="006D6287">
      <w:pPr>
        <w:pStyle w:val="Title"/>
      </w:pPr>
      <w:r>
        <w:fldChar w:fldCharType="begin"/>
      </w:r>
      <w:r>
        <w:instrText xml:space="preserve"> TITLE   \* MERGEFORMAT </w:instrText>
      </w:r>
      <w:r>
        <w:fldChar w:fldCharType="separate"/>
      </w:r>
      <w:r>
        <w:t>Assessment Requirements for MARC010 Operate electrical systems</w:t>
      </w:r>
      <w:r>
        <w:fldChar w:fldCharType="end"/>
      </w:r>
    </w:p>
    <w:p w:rsidR="006D6287" w:rsidP="006D6287">
      <w:pPr>
        <w:pStyle w:val="Version"/>
        <w:sectPr w:rsidSect="00CF7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7E49" w:rsidP="00CF7E49">
      <w:pPr>
        <w:pStyle w:val="SuperHeading"/>
      </w:pPr>
      <w:r w:rsidRPr="00CF7E49">
        <w:t>Assessment Requirements for MARC010 Operate electrical systems</w:t>
      </w:r>
    </w:p>
    <w:p w:rsidR="00000000" w:rsidRPr="00CF7E49" w:rsidP="00CF7E49">
      <w:pPr>
        <w:pStyle w:val="Heading1"/>
      </w:pPr>
      <w:bookmarkStart w:id="1" w:name="O_634086"/>
      <w:bookmarkEnd w:id="1"/>
      <w:r w:rsidRPr="00CF7E49">
        <w:t>Modification History</w:t>
      </w:r>
    </w:p>
    <w:p w:rsidR="00000000" w:rsidRPr="00CF7E49" w:rsidP="00CF7E49">
      <w:pPr>
        <w:pStyle w:val="BodyText"/>
      </w:pPr>
      <w:r w:rsidRPr="00CF7E49">
        <w:t>Release 2. Performance Evidence and Knowledge Evidence amended to include correct information.</w:t>
      </w:r>
    </w:p>
    <w:p w:rsidR="00000000" w:rsidRPr="00CF7E49" w:rsidP="00CF7E49">
      <w:pPr>
        <w:pStyle w:val="BodyText"/>
      </w:pPr>
      <w:r w:rsidRPr="00CF7E49">
        <w:t>Release 1. New unit of competency.</w:t>
      </w:r>
    </w:p>
    <w:p w:rsidR="00000000" w:rsidRPr="00CF7E49" w:rsidP="00CF7E49">
      <w:pPr>
        <w:pStyle w:val="AllowPageBreak"/>
      </w:pPr>
    </w:p>
    <w:p w:rsidR="00000000" w:rsidRPr="00CF7E49" w:rsidP="00CF7E49">
      <w:pPr>
        <w:pStyle w:val="Heading1"/>
      </w:pPr>
      <w:bookmarkStart w:id="2" w:name="O_634085"/>
      <w:bookmarkEnd w:id="2"/>
      <w:r w:rsidRPr="00CF7E49">
        <w:t>Performance Evidence</w:t>
      </w:r>
    </w:p>
    <w:p w:rsidR="00000000" w:rsidRPr="00CF7E49" w:rsidP="00CF7E49">
      <w:pPr>
        <w:pStyle w:val="BodyText"/>
      </w:pPr>
      <w:r w:rsidRPr="00CF7E49">
        <w:t>Evidence required to demonstrate competence in this unit must be relevant to and satisfy all of the requirements of the elements and performance criteria on at least one occasion and include:</w:t>
      </w:r>
    </w:p>
    <w:p w:rsidR="00000000" w:rsidRPr="00CF7E49" w:rsidP="00CF7E49">
      <w:pPr>
        <w:pStyle w:val="ListBullet"/>
      </w:pPr>
      <w:r w:rsidRPr="00CF7E49">
        <w:t>adjusting electrical supply to accommodate</w:t>
      </w:r>
      <w:r w:rsidRPr="00CF7E49">
        <w:t xml:space="preserve"> load demand</w:t>
      </w:r>
    </w:p>
    <w:p w:rsidR="00000000" w:rsidRPr="00CF7E49" w:rsidP="00CF7E49">
      <w:pPr>
        <w:pStyle w:val="ListBullet"/>
      </w:pPr>
      <w:r w:rsidRPr="00CF7E49">
        <w:t>connecting and disconnecting shore supply</w:t>
      </w:r>
    </w:p>
    <w:p w:rsidR="00000000" w:rsidRPr="00CF7E49" w:rsidP="00CF7E49">
      <w:pPr>
        <w:pStyle w:val="ListBullet"/>
      </w:pPr>
      <w:r w:rsidRPr="00CF7E49">
        <w:t>locating, interpreting and applying manufacturer specifications for electrical systems and equipment</w:t>
      </w:r>
    </w:p>
    <w:p w:rsidR="00000000" w:rsidRPr="00CF7E49" w:rsidP="00CF7E49">
      <w:pPr>
        <w:pStyle w:val="ListBullet"/>
      </w:pPr>
      <w:r w:rsidRPr="00CF7E49">
        <w:t>operating and monitoring alternating current (AC) electrical systems according to manufacturer recom</w:t>
      </w:r>
      <w:r w:rsidRPr="00CF7E49">
        <w:t>mendations, regulations and vessel operating procedures to ensure safe operation</w:t>
      </w:r>
    </w:p>
    <w:p w:rsidR="00000000" w:rsidRPr="00CF7E49" w:rsidP="00CF7E49">
      <w:pPr>
        <w:pStyle w:val="ListBullet"/>
      </w:pPr>
      <w:r w:rsidRPr="00CF7E49">
        <w:t>operating and monitoring direct current (DC) systems according to manufacturer recommendations, regulations and vessel operating procedures to ensure safe operation.</w:t>
      </w:r>
    </w:p>
    <w:p w:rsidR="00000000" w:rsidRPr="00CF7E49" w:rsidP="00CF7E49">
      <w:pPr>
        <w:pStyle w:val="AllowPageBreak"/>
      </w:pPr>
    </w:p>
    <w:p w:rsidR="00000000" w:rsidRPr="00CF7E49" w:rsidP="00CF7E49">
      <w:pPr>
        <w:pStyle w:val="Heading1"/>
      </w:pPr>
      <w:bookmarkStart w:id="3" w:name="O_634084"/>
      <w:bookmarkEnd w:id="3"/>
      <w:r w:rsidRPr="00CF7E49">
        <w:t>Knowledge Evidence</w:t>
      </w:r>
    </w:p>
    <w:p w:rsidR="00000000" w:rsidRPr="00CF7E49" w:rsidP="00CF7E49">
      <w:pPr>
        <w:pStyle w:val="BodyText"/>
      </w:pPr>
      <w:r w:rsidRPr="00CF7E49">
        <w:t>Evidence required to demonstrate competence in this unit must be relevant to and satisfy all of the requirements of the elements and performance criteria and include knowledge of:</w:t>
      </w:r>
    </w:p>
    <w:p w:rsidR="00000000" w:rsidRPr="00CF7E49" w:rsidP="00CF7E49">
      <w:pPr>
        <w:pStyle w:val="ListBullet"/>
      </w:pPr>
      <w:r w:rsidRPr="00CF7E49">
        <w:t>basic care of electrical systems and equipment i</w:t>
      </w:r>
      <w:r w:rsidRPr="00CF7E49">
        <w:t>n general - fault recognition</w:t>
      </w:r>
    </w:p>
    <w:p w:rsidR="00000000" w:rsidRPr="00CF7E49" w:rsidP="00CF7E49">
      <w:pPr>
        <w:pStyle w:val="ListBullet"/>
      </w:pPr>
      <w:r w:rsidRPr="00CF7E49">
        <w:t>batteries:</w:t>
      </w:r>
    </w:p>
    <w:p w:rsidR="00000000" w:rsidRPr="00CF7E49" w:rsidP="00CF7E49">
      <w:pPr>
        <w:pStyle w:val="ListBullet2"/>
      </w:pPr>
      <w:r w:rsidRPr="00CF7E49">
        <w:t xml:space="preserve">care </w:t>
      </w:r>
    </w:p>
    <w:p w:rsidR="00000000" w:rsidRPr="00CF7E49" w:rsidP="00CF7E49">
      <w:pPr>
        <w:pStyle w:val="ListBullet2"/>
      </w:pPr>
      <w:r w:rsidRPr="00CF7E49">
        <w:t>hazards</w:t>
      </w:r>
    </w:p>
    <w:p w:rsidR="00000000" w:rsidRPr="00CF7E49" w:rsidP="00CF7E49">
      <w:pPr>
        <w:pStyle w:val="ListBullet2"/>
      </w:pPr>
      <w:r w:rsidRPr="00CF7E49">
        <w:t>types</w:t>
      </w:r>
    </w:p>
    <w:p w:rsidR="00000000" w:rsidRPr="00CF7E49" w:rsidP="00CF7E49">
      <w:pPr>
        <w:pStyle w:val="ListBullet"/>
      </w:pPr>
      <w:r w:rsidRPr="00CF7E49">
        <w:t>charging systems:</w:t>
      </w:r>
    </w:p>
    <w:p w:rsidR="00000000" w:rsidRPr="00CF7E49" w:rsidP="00CF7E49">
      <w:pPr>
        <w:pStyle w:val="ListBullet2"/>
      </w:pPr>
      <w:r w:rsidRPr="00CF7E49">
        <w:t>alarm</w:t>
      </w:r>
      <w:r w:rsidRPr="00CF7E49">
        <w:rPr>
          <w:rStyle w:val="SpecialBold"/>
        </w:rPr>
        <w:t>s/indicators</w:t>
      </w:r>
    </w:p>
    <w:p w:rsidR="00000000" w:rsidRPr="00CF7E49" w:rsidP="00CF7E49">
      <w:pPr>
        <w:pStyle w:val="ListBullet2"/>
      </w:pPr>
      <w:r w:rsidRPr="00CF7E49">
        <w:rPr>
          <w:rStyle w:val="SpecialBold"/>
        </w:rPr>
        <w:t>regulat</w:t>
      </w:r>
      <w:r w:rsidRPr="00CF7E49">
        <w:t>ors</w:t>
      </w:r>
    </w:p>
    <w:p w:rsidR="00000000" w:rsidRPr="00CF7E49" w:rsidP="00CF7E49">
      <w:pPr>
        <w:pStyle w:val="ListBullet"/>
      </w:pPr>
      <w:r w:rsidRPr="00CF7E49">
        <w:t>connecting batteries in series and parallel</w:t>
      </w:r>
    </w:p>
    <w:p w:rsidR="00000000" w:rsidRPr="00CF7E49" w:rsidP="00CF7E49">
      <w:pPr>
        <w:pStyle w:val="ListBullet"/>
      </w:pPr>
      <w:r w:rsidRPr="00CF7E49">
        <w:t>DC systems not exceeding 32V DC</w:t>
      </w:r>
    </w:p>
    <w:p w:rsidR="00000000" w:rsidRPr="00CF7E49" w:rsidP="00CF7E49">
      <w:pPr>
        <w:pStyle w:val="ListBullet"/>
      </w:pPr>
      <w:r w:rsidRPr="00CF7E49">
        <w:t>earth indicating devices</w:t>
      </w:r>
    </w:p>
    <w:p w:rsidR="00000000" w:rsidRPr="00CF7E49" w:rsidP="00CF7E49">
      <w:pPr>
        <w:pStyle w:val="ListBullet"/>
      </w:pPr>
      <w:r w:rsidRPr="00CF7E49">
        <w:t>electric systems (above 32 V DC and up to 415 V AC)</w:t>
      </w:r>
    </w:p>
    <w:p w:rsidR="00000000" w:rsidRPr="00CF7E49" w:rsidP="00CF7E49">
      <w:pPr>
        <w:pStyle w:val="ListBullet"/>
      </w:pPr>
      <w:r w:rsidRPr="00CF7E49">
        <w:t>emergency supply and regulatory requirements</w:t>
      </w:r>
    </w:p>
    <w:p w:rsidR="00000000" w:rsidRPr="00CF7E49" w:rsidP="00CF7E49">
      <w:pPr>
        <w:pStyle w:val="ListBullet"/>
      </w:pPr>
      <w:r w:rsidRPr="00CF7E49">
        <w:t>fault identification, location, and safety implications</w:t>
      </w:r>
    </w:p>
    <w:p w:rsidR="00000000" w:rsidRPr="00CF7E49" w:rsidP="00CF7E49">
      <w:pPr>
        <w:pStyle w:val="ListBullet"/>
      </w:pPr>
      <w:r w:rsidRPr="00CF7E49">
        <w:t>operation of starter motors, alternators and associated equipment</w:t>
      </w:r>
    </w:p>
    <w:p w:rsidR="00000000" w:rsidRPr="00CF7E49" w:rsidP="00CF7E49">
      <w:pPr>
        <w:pStyle w:val="ListBullet"/>
      </w:pPr>
      <w:r w:rsidRPr="00CF7E49">
        <w:t>personal safety</w:t>
      </w:r>
    </w:p>
    <w:p w:rsidR="00000000" w:rsidRPr="00CF7E49" w:rsidP="00CF7E49">
      <w:pPr>
        <w:pStyle w:val="ListBullet"/>
      </w:pPr>
      <w:r w:rsidRPr="00CF7E49">
        <w:t>protective devices on</w:t>
      </w:r>
      <w:r w:rsidRPr="00CF7E49">
        <w:t xml:space="preserve"> switchboards</w:t>
      </w:r>
    </w:p>
    <w:p w:rsidR="00000000" w:rsidRPr="00CF7E49" w:rsidP="00CF7E49">
      <w:pPr>
        <w:pStyle w:val="ListBullet"/>
      </w:pPr>
      <w:r w:rsidRPr="00CF7E49">
        <w:t>shore power connection</w:t>
      </w:r>
    </w:p>
    <w:p w:rsidR="00000000" w:rsidRPr="00CF7E49" w:rsidP="00CF7E49">
      <w:pPr>
        <w:pStyle w:val="ListBullet"/>
      </w:pPr>
      <w:r w:rsidRPr="00CF7E49">
        <w:t>single and three-phase sc power</w:t>
      </w:r>
    </w:p>
    <w:p w:rsidR="00000000" w:rsidRPr="00CF7E49" w:rsidP="00CF7E49">
      <w:pPr>
        <w:pStyle w:val="ListBullet"/>
      </w:pPr>
      <w:r w:rsidRPr="00CF7E49">
        <w:t>uses of fuses and circuit breakers:</w:t>
      </w:r>
    </w:p>
    <w:p w:rsidR="00000000" w:rsidRPr="00CF7E49" w:rsidP="00CF7E49">
      <w:pPr>
        <w:pStyle w:val="ListBullet2"/>
      </w:pPr>
      <w:r w:rsidRPr="00CF7E49">
        <w:t>selection of correct capacity</w:t>
      </w:r>
    </w:p>
    <w:p w:rsidR="00000000" w:rsidRPr="00CF7E49" w:rsidP="00CF7E49">
      <w:pPr>
        <w:pStyle w:val="ListBullet"/>
      </w:pPr>
      <w:r w:rsidRPr="00CF7E49">
        <w:t>work health and safety (WHS)/occupational health and safety (OHS) requirements and work practices.</w:t>
      </w:r>
    </w:p>
    <w:p w:rsidR="00000000" w:rsidRPr="00CF7E49" w:rsidP="00CF7E49">
      <w:pPr>
        <w:pStyle w:val="AllowPageBreak"/>
      </w:pPr>
    </w:p>
    <w:p w:rsidR="00000000" w:rsidRPr="00CF7E49" w:rsidP="00CF7E49">
      <w:pPr>
        <w:pStyle w:val="Heading1"/>
      </w:pPr>
      <w:bookmarkStart w:id="4" w:name="O_634083"/>
      <w:bookmarkEnd w:id="4"/>
      <w:r w:rsidRPr="00CF7E49">
        <w:t>Assessment Conditions</w:t>
      </w:r>
    </w:p>
    <w:p w:rsidR="00000000" w:rsidRPr="00CF7E49" w:rsidP="00CF7E49">
      <w:pPr>
        <w:pStyle w:val="BodyText"/>
      </w:pPr>
      <w:r w:rsidRPr="00CF7E49">
        <w:t>Assessors must satisfy National Vocational Education and Training Regulator (NVR)/Australian Quality Training Framework (AQTF) assessor requirements.</w:t>
      </w:r>
    </w:p>
    <w:p w:rsidR="00000000" w:rsidRPr="00CF7E49" w:rsidP="00CF7E49">
      <w:pPr>
        <w:pStyle w:val="BodyText"/>
      </w:pPr>
    </w:p>
    <w:p w:rsidR="00000000" w:rsidRPr="00CF7E49" w:rsidP="00CF7E49">
      <w:pPr>
        <w:pStyle w:val="BodyText"/>
      </w:pPr>
      <w:r w:rsidRPr="00CF7E49">
        <w:t>Assessment must occur in workplace operational situations where it is appropriate t</w:t>
      </w:r>
      <w:r w:rsidRPr="00CF7E49">
        <w:t>o do so; where this is not appropriate, assessment must occur in simulated workplace operational situations that reflect workplace conditions.</w:t>
      </w:r>
    </w:p>
    <w:p w:rsidR="00000000" w:rsidRPr="00CF7E49" w:rsidP="00CF7E49">
      <w:pPr>
        <w:pStyle w:val="BodyText"/>
      </w:pPr>
    </w:p>
    <w:p w:rsidR="00000000" w:rsidRPr="00CF7E49" w:rsidP="00CF7E49">
      <w:pPr>
        <w:pStyle w:val="BodyText"/>
      </w:pPr>
      <w:r w:rsidRPr="00CF7E49">
        <w:t>Assessment processes and techniques must be appropriate to the language, literacy and numeracy requirements of t</w:t>
      </w:r>
      <w:r w:rsidRPr="00CF7E49">
        <w:t>he work being performed and the needs of the candidate.</w:t>
      </w:r>
    </w:p>
    <w:p w:rsidR="00000000" w:rsidRPr="00CF7E49" w:rsidP="00CF7E49">
      <w:pPr>
        <w:pStyle w:val="BodyText"/>
      </w:pPr>
    </w:p>
    <w:p w:rsidR="00000000" w:rsidRPr="00CF7E49" w:rsidP="00CF7E49">
      <w:pPr>
        <w:pStyle w:val="BodyText"/>
      </w:pPr>
      <w:r w:rsidRPr="00CF7E49">
        <w:t>Resources for assessment must include access to:</w:t>
      </w:r>
    </w:p>
    <w:p w:rsidR="00000000" w:rsidRPr="00CF7E49" w:rsidP="00CF7E49">
      <w:pPr>
        <w:pStyle w:val="ListBullet"/>
      </w:pPr>
      <w:r w:rsidRPr="00CF7E49">
        <w:t>tools, equipment, machinery, materials and personal protective equipment currently used in industry</w:t>
      </w:r>
    </w:p>
    <w:p w:rsidR="00000000" w:rsidRPr="00CF7E49" w:rsidP="00CF7E49">
      <w:pPr>
        <w:pStyle w:val="ListBullet"/>
      </w:pPr>
      <w:r w:rsidRPr="00CF7E49">
        <w:t xml:space="preserve">applicable documentation such as legislation, regulations, codes of practice, workplace procedures and operational manuals </w:t>
      </w:r>
    </w:p>
    <w:p w:rsidR="00000000" w:rsidRPr="00CF7E49" w:rsidP="00CF7E49">
      <w:pPr>
        <w:pStyle w:val="ListBullet"/>
      </w:pPr>
      <w:r w:rsidRPr="00CF7E49">
        <w:t>range of relevant exercises, case studies and/or simulations.</w:t>
      </w:r>
    </w:p>
    <w:p w:rsidR="00000000" w:rsidRPr="00CF7E49" w:rsidP="00CF7E49">
      <w:pPr>
        <w:pStyle w:val="AllowPageBreak"/>
      </w:pPr>
    </w:p>
    <w:p w:rsidR="00000000" w:rsidRPr="00CF7E49" w:rsidP="00CF7E49">
      <w:pPr>
        <w:pStyle w:val="Heading1"/>
      </w:pPr>
      <w:bookmarkStart w:id="5" w:name="O_634098"/>
      <w:bookmarkEnd w:id="5"/>
      <w:r w:rsidRPr="00CF7E49">
        <w:t>Links</w:t>
      </w:r>
    </w:p>
    <w:p w:rsidR="00000000" w:rsidRPr="00CF7E49" w:rsidP="00CF7E49">
      <w:pPr>
        <w:pStyle w:val="BodyText"/>
      </w:pPr>
      <w:r w:rsidRPr="00CF7E49">
        <w:t xml:space="preserve">MAR Maritime Training Package Companion Volume </w:t>
      </w:r>
      <w:r w:rsidRPr="00CF7E49">
        <w:t>Implementation Guide at: - http://companion_volumes.vetnet.education.gov.au/Pages/TrainingPackage.aspx?pid=22</w:t>
      </w:r>
    </w:p>
    <w:p w:rsidR="00000000" w:rsidRPr="00CF7E49" w:rsidP="00CF7E49"/>
    <w:sectPr w:rsidSect="00CF7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rsidRPr="006D6287" w:rsidP="006D6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287" w:rsidP="00CF7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6287" w:rsidP="00CF7E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6287" w:rsidP="00CF7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rsidRPr="006D6287" w:rsidP="006D6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287" w:rsidRPr="002D2AF8" w:rsidP="00CF7E49">
    <w:pPr>
      <w:pStyle w:val="Header"/>
      <w:framePr w:wrap="around"/>
    </w:pPr>
    <w:r>
      <w:fldChar w:fldCharType="begin"/>
    </w:r>
    <w:r>
      <w:instrText xml:space="preserve"> TITLE   \* MERGEFORMAT </w:instrText>
    </w:r>
    <w:r>
      <w:fldChar w:fldCharType="separate"/>
    </w:r>
    <w:r>
      <w:t>Assessment Requirements for MARC010 Operate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6D6287" w:rsidP="00CF7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07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6D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E6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E49"/>
    <w:pPr>
      <w:spacing w:before="360" w:after="60"/>
      <w:outlineLvl w:val="0"/>
    </w:pPr>
    <w:rPr>
      <w:sz w:val="32"/>
    </w:rPr>
  </w:style>
  <w:style w:type="paragraph" w:styleId="Heading2">
    <w:name w:val="heading 2"/>
    <w:basedOn w:val="HeadingBase"/>
    <w:next w:val="BodyText"/>
    <w:link w:val="Heading2Char"/>
    <w:qFormat/>
    <w:rsid w:val="00CF7E49"/>
    <w:pPr>
      <w:keepLines/>
      <w:spacing w:before="240" w:after="120"/>
      <w:outlineLvl w:val="1"/>
    </w:pPr>
    <w:rPr>
      <w:sz w:val="28"/>
      <w:szCs w:val="40"/>
    </w:rPr>
  </w:style>
  <w:style w:type="paragraph" w:styleId="Heading3">
    <w:name w:val="heading 3"/>
    <w:basedOn w:val="HeadingBase"/>
    <w:next w:val="BodyText"/>
    <w:link w:val="Heading3Char"/>
    <w:qFormat/>
    <w:rsid w:val="00CF7E49"/>
    <w:pPr>
      <w:spacing w:before="180" w:after="120"/>
      <w:outlineLvl w:val="2"/>
    </w:pPr>
    <w:rPr>
      <w:spacing w:val="-10"/>
      <w:kern w:val="32"/>
    </w:rPr>
  </w:style>
  <w:style w:type="paragraph" w:styleId="Heading4">
    <w:name w:val="heading 4"/>
    <w:basedOn w:val="HeadingBase"/>
    <w:next w:val="BodyText"/>
    <w:link w:val="Heading4Char"/>
    <w:qFormat/>
    <w:rsid w:val="00CF7E49"/>
    <w:pPr>
      <w:spacing w:before="160" w:after="120"/>
      <w:outlineLvl w:val="3"/>
    </w:pPr>
    <w:rPr>
      <w:sz w:val="22"/>
    </w:rPr>
  </w:style>
  <w:style w:type="paragraph" w:styleId="Heading5">
    <w:name w:val="heading 5"/>
    <w:basedOn w:val="HeadingBase"/>
    <w:next w:val="Normal"/>
    <w:link w:val="Heading5Char"/>
    <w:qFormat/>
    <w:rsid w:val="00CF7E49"/>
    <w:pPr>
      <w:spacing w:before="80"/>
      <w:outlineLvl w:val="4"/>
    </w:pPr>
    <w:rPr>
      <w:color w:val="918585"/>
      <w:sz w:val="20"/>
    </w:rPr>
  </w:style>
  <w:style w:type="paragraph" w:styleId="Heading6">
    <w:name w:val="heading 6"/>
    <w:basedOn w:val="HeadingBase"/>
    <w:next w:val="Normal"/>
    <w:link w:val="Heading6Char"/>
    <w:qFormat/>
    <w:rsid w:val="00CF7E49"/>
    <w:pPr>
      <w:spacing w:before="60"/>
      <w:outlineLvl w:val="5"/>
    </w:pPr>
    <w:rPr>
      <w:color w:val="918585"/>
      <w:sz w:val="20"/>
    </w:rPr>
  </w:style>
  <w:style w:type="paragraph" w:styleId="Heading7">
    <w:name w:val="heading 7"/>
    <w:basedOn w:val="Normal"/>
    <w:next w:val="Normal"/>
    <w:link w:val="Heading7Char"/>
    <w:qFormat/>
    <w:rsid w:val="00CF7E49"/>
    <w:pPr>
      <w:ind w:left="720"/>
      <w:outlineLvl w:val="6"/>
    </w:pPr>
    <w:rPr>
      <w:i/>
    </w:rPr>
  </w:style>
  <w:style w:type="paragraph" w:styleId="Heading8">
    <w:name w:val="heading 8"/>
    <w:basedOn w:val="Normal"/>
    <w:next w:val="Normal"/>
    <w:link w:val="Heading8Char"/>
    <w:qFormat/>
    <w:rsid w:val="00CF7E49"/>
    <w:pPr>
      <w:ind w:left="720"/>
      <w:outlineLvl w:val="7"/>
    </w:pPr>
    <w:rPr>
      <w:i/>
    </w:rPr>
  </w:style>
  <w:style w:type="paragraph" w:styleId="Heading9">
    <w:name w:val="heading 9"/>
    <w:basedOn w:val="Normal"/>
    <w:next w:val="Normal"/>
    <w:link w:val="Heading9Char"/>
    <w:qFormat/>
    <w:rsid w:val="00CF7E49"/>
    <w:pPr>
      <w:ind w:left="720"/>
      <w:outlineLvl w:val="8"/>
    </w:pPr>
    <w:rPr>
      <w:i/>
    </w:rPr>
  </w:style>
  <w:style w:type="character" w:default="1" w:styleId="DefaultParagraphFont">
    <w:name w:val="Default Paragraph Font"/>
    <w:uiPriority w:val="1"/>
    <w:unhideWhenUsed/>
    <w:rsid w:val="00CF7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E49"/>
  </w:style>
  <w:style w:type="character" w:customStyle="1" w:styleId="Heading1Char">
    <w:name w:val="Heading 1 Char"/>
    <w:basedOn w:val="DefaultParagraphFont"/>
    <w:link w:val="Heading1"/>
    <w:rsid w:val="00CF7E49"/>
    <w:rPr>
      <w:rFonts w:ascii="Times New Roman" w:eastAsia="Times New Roman" w:hAnsi="Times New Roman" w:cs="Times New Roman"/>
      <w:b/>
      <w:sz w:val="32"/>
      <w:szCs w:val="20"/>
      <w:lang w:eastAsia="en-US"/>
    </w:rPr>
  </w:style>
  <w:style w:type="paragraph" w:styleId="BodyText">
    <w:name w:val="Body Text"/>
    <w:basedOn w:val="Normal"/>
    <w:link w:val="BodyTextChar"/>
    <w:rsid w:val="00CF7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E49"/>
    <w:rPr>
      <w:rFonts w:ascii="Times New Roman" w:eastAsia="Times New Roman" w:hAnsi="Times New Roman" w:cs="Times New Roman"/>
      <w:sz w:val="24"/>
      <w:lang w:eastAsia="en-US"/>
    </w:rPr>
  </w:style>
  <w:style w:type="paragraph" w:styleId="ListBullet">
    <w:name w:val="List Bullet"/>
    <w:basedOn w:val="List"/>
    <w:rsid w:val="00CF7E49"/>
    <w:pPr>
      <w:numPr>
        <w:numId w:val="13"/>
      </w:numPr>
      <w:tabs>
        <w:tab w:val="clear" w:pos="340"/>
      </w:tabs>
      <w:spacing w:before="40" w:after="40"/>
    </w:pPr>
  </w:style>
  <w:style w:type="character" w:customStyle="1" w:styleId="SpecialBold">
    <w:name w:val="Special Bold"/>
    <w:basedOn w:val="DefaultParagraphFont"/>
    <w:rsid w:val="00CF7E49"/>
    <w:rPr>
      <w:b/>
      <w:spacing w:val="0"/>
    </w:rPr>
  </w:style>
  <w:style w:type="paragraph" w:styleId="ListBullet2">
    <w:name w:val="List Bullet 2"/>
    <w:basedOn w:val="List2"/>
    <w:rsid w:val="00CF7E49"/>
    <w:pPr>
      <w:numPr>
        <w:numId w:val="14"/>
      </w:numPr>
      <w:tabs>
        <w:tab w:val="clear" w:pos="680"/>
      </w:tabs>
    </w:pPr>
  </w:style>
  <w:style w:type="paragraph" w:customStyle="1" w:styleId="SuperHeading">
    <w:name w:val="SuperHeading"/>
    <w:basedOn w:val="Normal"/>
    <w:rsid w:val="00CF7E49"/>
    <w:pPr>
      <w:spacing w:before="240" w:after="120"/>
      <w:outlineLvl w:val="0"/>
    </w:pPr>
    <w:rPr>
      <w:rFonts w:ascii="Times New Roman" w:hAnsi="Times New Roman"/>
      <w:b/>
      <w:sz w:val="32"/>
    </w:rPr>
  </w:style>
  <w:style w:type="paragraph" w:customStyle="1" w:styleId="AllowPageBreak">
    <w:name w:val="AllowPageBreak"/>
    <w:rsid w:val="00CF7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E49"/>
    <w:rPr>
      <w:rFonts w:ascii="Courier New" w:eastAsia="Times New Roman" w:hAnsi="Courier New" w:cs="Times New Roman"/>
      <w:i/>
      <w:szCs w:val="20"/>
      <w:lang w:eastAsia="en-US"/>
    </w:rPr>
  </w:style>
  <w:style w:type="paragraph" w:customStyle="1" w:styleId="HeadingBase">
    <w:name w:val="Heading Base"/>
    <w:rsid w:val="00CF7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E49"/>
    <w:pPr>
      <w:tabs>
        <w:tab w:val="right" w:leader="dot" w:pos="9072"/>
      </w:tabs>
      <w:ind w:left="567"/>
    </w:pPr>
    <w:rPr>
      <w:szCs w:val="22"/>
    </w:rPr>
  </w:style>
  <w:style w:type="paragraph" w:customStyle="1" w:styleId="TOCBase">
    <w:name w:val="TOC Base"/>
    <w:rsid w:val="00CF7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E49"/>
    <w:pPr>
      <w:tabs>
        <w:tab w:val="right" w:leader="dot" w:pos="9072"/>
      </w:tabs>
      <w:spacing w:before="40" w:after="40"/>
      <w:ind w:left="284"/>
    </w:pPr>
    <w:rPr>
      <w:rFonts w:ascii="Times New Roman" w:hAnsi="Times New Roman"/>
    </w:rPr>
  </w:style>
  <w:style w:type="paragraph" w:styleId="TOC1">
    <w:name w:val="toc 1"/>
    <w:basedOn w:val="TOCBase"/>
    <w:next w:val="Normal"/>
    <w:rsid w:val="00CF7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E49"/>
    <w:rPr>
      <w:rFonts w:ascii="Times New Roman" w:eastAsia="Times New Roman" w:hAnsi="Times New Roman" w:cs="Times New Roman"/>
      <w:sz w:val="16"/>
      <w:lang w:eastAsia="en-US"/>
    </w:rPr>
  </w:style>
  <w:style w:type="paragraph" w:styleId="Title">
    <w:name w:val="Title"/>
    <w:basedOn w:val="HeadingBase"/>
    <w:link w:val="TitleChar"/>
    <w:qFormat/>
    <w:rsid w:val="00CF7E49"/>
    <w:pPr>
      <w:spacing w:before="5040"/>
      <w:jc w:val="center"/>
    </w:pPr>
    <w:rPr>
      <w:sz w:val="48"/>
      <w:szCs w:val="72"/>
      <w:lang w:val="en-US"/>
    </w:rPr>
  </w:style>
  <w:style w:type="character" w:customStyle="1" w:styleId="TitleChar">
    <w:name w:val="Title Char"/>
    <w:basedOn w:val="DefaultParagraphFont"/>
    <w:link w:val="Title"/>
    <w:rsid w:val="00CF7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E49"/>
    <w:pPr>
      <w:tabs>
        <w:tab w:val="left" w:pos="3600"/>
        <w:tab w:val="left" w:pos="3958"/>
      </w:tabs>
    </w:pPr>
  </w:style>
  <w:style w:type="paragraph" w:styleId="List">
    <w:name w:val="List"/>
    <w:basedOn w:val="BodyText"/>
    <w:next w:val="BodyText"/>
    <w:rsid w:val="00CF7E49"/>
    <w:pPr>
      <w:tabs>
        <w:tab w:val="left" w:pos="340"/>
      </w:tabs>
      <w:spacing w:before="60" w:after="60"/>
      <w:ind w:left="340" w:hanging="340"/>
    </w:pPr>
  </w:style>
  <w:style w:type="paragraph" w:customStyle="1" w:styleId="Note">
    <w:name w:val="Note"/>
    <w:basedOn w:val="BodyText"/>
    <w:rsid w:val="00CF7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E49"/>
    <w:pPr>
      <w:framePr w:wrap="auto" w:hAnchor="text" w:y="6049"/>
    </w:pPr>
    <w:rPr>
      <w:color w:val="000000"/>
      <w:sz w:val="40"/>
    </w:rPr>
  </w:style>
  <w:style w:type="paragraph" w:customStyle="1" w:styleId="TOCTitle">
    <w:name w:val="TOCTitle"/>
    <w:basedOn w:val="Heading1"/>
    <w:rsid w:val="00CF7E49"/>
    <w:pPr>
      <w:spacing w:after="240"/>
      <w:jc w:val="center"/>
      <w:outlineLvl w:val="9"/>
    </w:pPr>
    <w:rPr>
      <w:caps/>
    </w:rPr>
  </w:style>
  <w:style w:type="paragraph" w:customStyle="1" w:styleId="Version">
    <w:name w:val="Version"/>
    <w:rsid w:val="00CF7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E49"/>
    <w:pPr>
      <w:keepNext w:val="0"/>
      <w:tabs>
        <w:tab w:val="right" w:pos="4176"/>
      </w:tabs>
      <w:ind w:left="198" w:hanging="198"/>
    </w:pPr>
    <w:rPr>
      <w:rFonts w:ascii="Garamond" w:hAnsi="Garamond"/>
    </w:rPr>
  </w:style>
  <w:style w:type="paragraph" w:styleId="IndexHeading">
    <w:name w:val="index heading"/>
    <w:basedOn w:val="Normal"/>
    <w:next w:val="Index1"/>
    <w:semiHidden/>
    <w:rsid w:val="00CF7E49"/>
    <w:pPr>
      <w:spacing w:before="120" w:after="120"/>
    </w:pPr>
    <w:rPr>
      <w:rFonts w:ascii="Arial" w:hAnsi="Arial"/>
      <w:b/>
      <w:color w:val="918585"/>
      <w:sz w:val="24"/>
    </w:rPr>
  </w:style>
  <w:style w:type="paragraph" w:styleId="Header">
    <w:name w:val="header"/>
    <w:basedOn w:val="Normal"/>
    <w:link w:val="HeaderChar"/>
    <w:rsid w:val="00CF7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E49"/>
    <w:rPr>
      <w:rFonts w:ascii="Times New Roman" w:eastAsia="Times New Roman" w:hAnsi="Times New Roman" w:cs="Times New Roman"/>
      <w:sz w:val="16"/>
      <w:szCs w:val="20"/>
      <w:lang w:val="en-GB" w:eastAsia="en-US"/>
    </w:rPr>
  </w:style>
  <w:style w:type="paragraph" w:customStyle="1" w:styleId="Chapter">
    <w:name w:val="Chapter"/>
    <w:basedOn w:val="Normal"/>
    <w:rsid w:val="00CF7E49"/>
    <w:pPr>
      <w:spacing w:before="240"/>
    </w:pPr>
    <w:rPr>
      <w:rFonts w:ascii="Times New Roman" w:hAnsi="Times New Roman"/>
      <w:smallCaps/>
      <w:spacing w:val="80"/>
      <w:sz w:val="28"/>
    </w:rPr>
  </w:style>
  <w:style w:type="paragraph" w:customStyle="1" w:styleId="InChapter">
    <w:name w:val="InChapter"/>
    <w:basedOn w:val="Heading3"/>
    <w:rsid w:val="00CF7E49"/>
    <w:pPr>
      <w:spacing w:after="240"/>
      <w:outlineLvl w:val="9"/>
    </w:pPr>
    <w:rPr>
      <w:noProof/>
    </w:rPr>
  </w:style>
  <w:style w:type="paragraph" w:styleId="Index2">
    <w:name w:val="index 2"/>
    <w:basedOn w:val="Normal"/>
    <w:next w:val="Normal"/>
    <w:semiHidden/>
    <w:rsid w:val="00CF7E49"/>
    <w:pPr>
      <w:tabs>
        <w:tab w:val="right" w:pos="4176"/>
      </w:tabs>
      <w:ind w:left="568" w:hanging="284"/>
    </w:pPr>
    <w:rPr>
      <w:rFonts w:ascii="Garamond" w:hAnsi="Garamond"/>
    </w:rPr>
  </w:style>
  <w:style w:type="paragraph" w:customStyle="1" w:styleId="Byline">
    <w:name w:val="Byline"/>
    <w:rsid w:val="00CF7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E49"/>
    <w:pPr>
      <w:tabs>
        <w:tab w:val="clear" w:pos="3600"/>
        <w:tab w:val="clear" w:pos="3958"/>
      </w:tabs>
      <w:jc w:val="right"/>
    </w:pPr>
  </w:style>
  <w:style w:type="character" w:styleId="Emphasis">
    <w:name w:val="Emphasis"/>
    <w:basedOn w:val="DefaultParagraphFont"/>
    <w:qFormat/>
    <w:rsid w:val="00CF7E49"/>
    <w:rPr>
      <w:i/>
    </w:rPr>
  </w:style>
  <w:style w:type="paragraph" w:styleId="Caption">
    <w:name w:val="caption"/>
    <w:basedOn w:val="BodyText"/>
    <w:next w:val="Normal"/>
    <w:qFormat/>
    <w:rsid w:val="00CF7E49"/>
    <w:pPr>
      <w:framePr w:w="2268" w:hSpace="181" w:vSpace="181" w:wrap="around" w:vAnchor="text" w:hAnchor="page" w:x="1135" w:y="285" w:anchorLock="1"/>
    </w:pPr>
    <w:rPr>
      <w:i/>
    </w:rPr>
  </w:style>
  <w:style w:type="paragraph" w:customStyle="1" w:styleId="MiniTOCTitle">
    <w:name w:val="MiniTOCTitle"/>
    <w:basedOn w:val="Heading4"/>
    <w:rsid w:val="00CF7E49"/>
    <w:pPr>
      <w:spacing w:before="240"/>
      <w:outlineLvl w:val="9"/>
    </w:pPr>
    <w:rPr>
      <w:noProof/>
      <w:sz w:val="24"/>
    </w:rPr>
  </w:style>
  <w:style w:type="paragraph" w:customStyle="1" w:styleId="MiniTOCItem">
    <w:name w:val="MiniTOCItem"/>
    <w:basedOn w:val="ListBullet"/>
    <w:rsid w:val="00CF7E49"/>
    <w:pPr>
      <w:numPr>
        <w:numId w:val="0"/>
      </w:numPr>
      <w:tabs>
        <w:tab w:val="right" w:leader="dot" w:pos="6521"/>
      </w:tabs>
      <w:spacing w:before="0" w:after="0"/>
    </w:pPr>
  </w:style>
  <w:style w:type="paragraph" w:customStyle="1" w:styleId="TOFTitle">
    <w:name w:val="TOFTitle"/>
    <w:basedOn w:val="TOCTitle"/>
    <w:rsid w:val="00CF7E49"/>
  </w:style>
  <w:style w:type="paragraph" w:styleId="TableofFigures">
    <w:name w:val="table of figures"/>
    <w:basedOn w:val="Normal"/>
    <w:next w:val="Normal"/>
    <w:semiHidden/>
    <w:rsid w:val="00CF7E49"/>
    <w:pPr>
      <w:tabs>
        <w:tab w:val="right" w:leader="dot" w:pos="9072"/>
      </w:tabs>
      <w:ind w:left="970" w:hanging="403"/>
    </w:pPr>
    <w:rPr>
      <w:rFonts w:ascii="Times New Roman" w:hAnsi="Times New Roman"/>
      <w:b/>
    </w:rPr>
  </w:style>
  <w:style w:type="paragraph" w:styleId="ListNumber">
    <w:name w:val="List Number"/>
    <w:basedOn w:val="List"/>
    <w:rsid w:val="00CF7E49"/>
    <w:pPr>
      <w:numPr>
        <w:numId w:val="11"/>
      </w:numPr>
    </w:pPr>
  </w:style>
  <w:style w:type="character" w:customStyle="1" w:styleId="WingdingSymbols">
    <w:name w:val="Wingding Symbols"/>
    <w:rsid w:val="00CF7E49"/>
    <w:rPr>
      <w:rFonts w:ascii="Wingdings" w:hAnsi="Wingdings"/>
    </w:rPr>
  </w:style>
  <w:style w:type="paragraph" w:customStyle="1" w:styleId="TableHeading">
    <w:name w:val="Table Heading"/>
    <w:basedOn w:val="HeadingBase"/>
    <w:rsid w:val="00CF7E49"/>
    <w:pPr>
      <w:keepLines/>
      <w:pBdr>
        <w:bottom w:val="single" w:sz="6" w:space="1" w:color="918585"/>
      </w:pBdr>
      <w:spacing w:before="240"/>
    </w:pPr>
  </w:style>
  <w:style w:type="character" w:customStyle="1" w:styleId="HotSpot">
    <w:name w:val="HotSpot"/>
    <w:rsid w:val="00CF7E49"/>
    <w:rPr>
      <w:color w:val="0033CC"/>
      <w:u w:val="none"/>
    </w:rPr>
  </w:style>
  <w:style w:type="paragraph" w:customStyle="1" w:styleId="BodyTextRight">
    <w:name w:val="Body Text Right"/>
    <w:basedOn w:val="BodyText"/>
    <w:rsid w:val="00CF7E49"/>
    <w:pPr>
      <w:spacing w:before="0" w:after="0"/>
      <w:jc w:val="right"/>
    </w:pPr>
  </w:style>
  <w:style w:type="paragraph" w:styleId="Index3">
    <w:name w:val="index 3"/>
    <w:basedOn w:val="ListNumber2"/>
    <w:next w:val="Normal"/>
    <w:semiHidden/>
    <w:rsid w:val="00CF7E49"/>
    <w:pPr>
      <w:numPr>
        <w:numId w:val="0"/>
      </w:numPr>
      <w:tabs>
        <w:tab w:val="right" w:leader="dot" w:pos="4176"/>
      </w:tabs>
    </w:pPr>
  </w:style>
  <w:style w:type="paragraph" w:styleId="ListNumber2">
    <w:name w:val="List Number 2"/>
    <w:basedOn w:val="List2"/>
    <w:rsid w:val="00CF7E49"/>
    <w:pPr>
      <w:numPr>
        <w:numId w:val="10"/>
      </w:numPr>
      <w:tabs>
        <w:tab w:val="clear" w:pos="1060"/>
      </w:tabs>
    </w:pPr>
  </w:style>
  <w:style w:type="paragraph" w:customStyle="1" w:styleId="MarginNote">
    <w:name w:val="Margin Note"/>
    <w:basedOn w:val="BodyText"/>
    <w:rsid w:val="00CF7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E49"/>
    <w:rPr>
      <w:sz w:val="32"/>
    </w:rPr>
  </w:style>
  <w:style w:type="paragraph" w:customStyle="1" w:styleId="HeadingProcedure">
    <w:name w:val="Heading Procedure"/>
    <w:basedOn w:val="HeadingBase"/>
    <w:next w:val="Normal"/>
    <w:rsid w:val="00CF7E49"/>
    <w:pPr>
      <w:tabs>
        <w:tab w:val="left" w:pos="0"/>
      </w:tabs>
      <w:spacing w:before="120" w:after="60"/>
    </w:pPr>
    <w:rPr>
      <w:i/>
      <w:color w:val="918585"/>
      <w:sz w:val="22"/>
    </w:rPr>
  </w:style>
  <w:style w:type="paragraph" w:customStyle="1" w:styleId="TableBodyText">
    <w:name w:val="Table Body Text"/>
    <w:basedOn w:val="BodyText"/>
    <w:rsid w:val="00CF7E49"/>
    <w:pPr>
      <w:spacing w:before="60" w:after="60"/>
    </w:pPr>
  </w:style>
  <w:style w:type="paragraph" w:styleId="ListContinue">
    <w:name w:val="List Continue"/>
    <w:basedOn w:val="List"/>
    <w:rsid w:val="00CF7E49"/>
    <w:pPr>
      <w:ind w:firstLine="0"/>
    </w:pPr>
  </w:style>
  <w:style w:type="paragraph" w:customStyle="1" w:styleId="ListNote">
    <w:name w:val="List Note"/>
    <w:basedOn w:val="List"/>
    <w:rsid w:val="00CF7E49"/>
    <w:pPr>
      <w:pBdr>
        <w:top w:val="single" w:sz="6" w:space="2" w:color="918585"/>
        <w:bottom w:val="single" w:sz="6" w:space="2" w:color="918585"/>
      </w:pBdr>
      <w:tabs>
        <w:tab w:val="left" w:pos="1021"/>
      </w:tabs>
      <w:ind w:firstLine="0"/>
    </w:pPr>
  </w:style>
  <w:style w:type="paragraph" w:customStyle="1" w:styleId="Warning">
    <w:name w:val="Warning"/>
    <w:basedOn w:val="BodyText"/>
    <w:rsid w:val="00CF7E49"/>
    <w:pPr>
      <w:shd w:val="clear" w:color="auto" w:fill="D9D9D9"/>
      <w:tabs>
        <w:tab w:val="left" w:pos="992"/>
      </w:tabs>
      <w:ind w:left="119" w:right="119"/>
    </w:pPr>
    <w:rPr>
      <w:sz w:val="20"/>
    </w:rPr>
  </w:style>
  <w:style w:type="paragraph" w:customStyle="1" w:styleId="MarginIcons">
    <w:name w:val="Margin Icons"/>
    <w:basedOn w:val="BodyText"/>
    <w:rsid w:val="00CF7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E49"/>
    <w:rPr>
      <w:rFonts w:ascii="Courier New" w:hAnsi="Courier New"/>
    </w:rPr>
  </w:style>
  <w:style w:type="paragraph" w:customStyle="1" w:styleId="NoteBullet">
    <w:name w:val="Note Bullet"/>
    <w:basedOn w:val="Note"/>
    <w:rsid w:val="00CF7E49"/>
    <w:pPr>
      <w:tabs>
        <w:tab w:val="clear" w:pos="680"/>
      </w:tabs>
      <w:spacing w:before="60" w:after="60"/>
    </w:pPr>
  </w:style>
  <w:style w:type="paragraph" w:customStyle="1" w:styleId="SubHeading2">
    <w:name w:val="SubHeading2"/>
    <w:basedOn w:val="HeadingBase"/>
    <w:rsid w:val="00CF7E49"/>
    <w:pPr>
      <w:spacing w:before="240" w:after="60"/>
    </w:pPr>
    <w:rPr>
      <w:sz w:val="20"/>
    </w:rPr>
  </w:style>
  <w:style w:type="paragraph" w:customStyle="1" w:styleId="SubHeading1">
    <w:name w:val="SubHeading1"/>
    <w:basedOn w:val="HeadingBase"/>
    <w:rsid w:val="00CF7E49"/>
    <w:pPr>
      <w:spacing w:before="240" w:after="60"/>
    </w:pPr>
    <w:rPr>
      <w:color w:val="918585"/>
      <w:sz w:val="22"/>
    </w:rPr>
  </w:style>
  <w:style w:type="paragraph" w:customStyle="1" w:styleId="SideHeading">
    <w:name w:val="Side Heading"/>
    <w:basedOn w:val="HeadingBase"/>
    <w:rsid w:val="00CF7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E49"/>
    <w:pPr>
      <w:numPr>
        <w:numId w:val="12"/>
      </w:numPr>
    </w:pPr>
  </w:style>
  <w:style w:type="paragraph" w:styleId="PlainText">
    <w:name w:val="Plain Text"/>
    <w:basedOn w:val="Normal"/>
    <w:link w:val="PlainTextChar"/>
    <w:rsid w:val="00CF7E49"/>
    <w:rPr>
      <w:sz w:val="20"/>
    </w:rPr>
  </w:style>
  <w:style w:type="character" w:customStyle="1" w:styleId="PlainTextChar">
    <w:name w:val="Plain Text Char"/>
    <w:basedOn w:val="DefaultParagraphFont"/>
    <w:link w:val="PlainText"/>
    <w:rsid w:val="00CF7E49"/>
    <w:rPr>
      <w:rFonts w:ascii="Courier New" w:eastAsia="Times New Roman" w:hAnsi="Courier New" w:cs="Times New Roman"/>
      <w:sz w:val="20"/>
      <w:szCs w:val="20"/>
      <w:lang w:eastAsia="en-US"/>
    </w:rPr>
  </w:style>
  <w:style w:type="character" w:customStyle="1" w:styleId="MenuOption">
    <w:name w:val="Menu Option"/>
    <w:basedOn w:val="DefaultParagraphFont"/>
    <w:rsid w:val="00CF7E49"/>
    <w:rPr>
      <w:b/>
      <w:smallCaps/>
    </w:rPr>
  </w:style>
  <w:style w:type="paragraph" w:customStyle="1" w:styleId="TableListNumber">
    <w:name w:val="Table List Number"/>
    <w:basedOn w:val="ListNumber"/>
    <w:rsid w:val="00CF7E49"/>
    <w:pPr>
      <w:numPr>
        <w:numId w:val="0"/>
      </w:numPr>
    </w:pPr>
  </w:style>
  <w:style w:type="paragraph" w:styleId="TOC4">
    <w:name w:val="toc 4"/>
    <w:basedOn w:val="TOCBase"/>
    <w:next w:val="Normal"/>
    <w:semiHidden/>
    <w:rsid w:val="00CF7E49"/>
    <w:pPr>
      <w:tabs>
        <w:tab w:val="right" w:leader="dot" w:pos="9071"/>
      </w:tabs>
      <w:ind w:left="1701"/>
    </w:pPr>
  </w:style>
  <w:style w:type="paragraph" w:customStyle="1" w:styleId="ListAlpha">
    <w:name w:val="List Alpha"/>
    <w:basedOn w:val="List"/>
    <w:rsid w:val="00CF7E49"/>
    <w:pPr>
      <w:numPr>
        <w:numId w:val="9"/>
      </w:numPr>
    </w:pPr>
  </w:style>
  <w:style w:type="paragraph" w:customStyle="1" w:styleId="ListAlpha2">
    <w:name w:val="List Alpha 2"/>
    <w:basedOn w:val="List2"/>
    <w:rsid w:val="00CF7E49"/>
    <w:pPr>
      <w:numPr>
        <w:numId w:val="8"/>
      </w:numPr>
    </w:pPr>
  </w:style>
  <w:style w:type="paragraph" w:styleId="List2">
    <w:name w:val="List 2"/>
    <w:basedOn w:val="BodyText"/>
    <w:rsid w:val="00CF7E49"/>
    <w:pPr>
      <w:tabs>
        <w:tab w:val="left" w:pos="680"/>
      </w:tabs>
      <w:spacing w:before="60" w:after="60"/>
      <w:ind w:left="680" w:hanging="340"/>
    </w:pPr>
  </w:style>
  <w:style w:type="paragraph" w:styleId="List3">
    <w:name w:val="List 3"/>
    <w:basedOn w:val="BodyText"/>
    <w:rsid w:val="00CF7E49"/>
    <w:pPr>
      <w:tabs>
        <w:tab w:val="left" w:pos="1021"/>
      </w:tabs>
      <w:spacing w:before="60" w:after="60"/>
      <w:ind w:left="1020" w:hanging="340"/>
    </w:pPr>
  </w:style>
  <w:style w:type="paragraph" w:styleId="List4">
    <w:name w:val="List 4"/>
    <w:basedOn w:val="BodyText"/>
    <w:rsid w:val="00CF7E49"/>
    <w:pPr>
      <w:tabs>
        <w:tab w:val="left" w:pos="1361"/>
      </w:tabs>
      <w:spacing w:before="60" w:after="60"/>
      <w:ind w:left="1361" w:hanging="340"/>
    </w:pPr>
  </w:style>
  <w:style w:type="paragraph" w:styleId="List5">
    <w:name w:val="List 5"/>
    <w:basedOn w:val="BodyText"/>
    <w:rsid w:val="00CF7E49"/>
    <w:pPr>
      <w:tabs>
        <w:tab w:val="left" w:pos="1701"/>
      </w:tabs>
      <w:spacing w:before="60" w:after="60"/>
      <w:ind w:left="1701" w:hanging="340"/>
    </w:pPr>
  </w:style>
  <w:style w:type="paragraph" w:styleId="ListBullet3">
    <w:name w:val="List Bullet 3"/>
    <w:basedOn w:val="List3"/>
    <w:rsid w:val="00CF7E49"/>
    <w:pPr>
      <w:numPr>
        <w:numId w:val="15"/>
      </w:numPr>
      <w:tabs>
        <w:tab w:val="clear" w:pos="1021"/>
      </w:tabs>
      <w:ind w:left="1037" w:hanging="357"/>
    </w:pPr>
  </w:style>
  <w:style w:type="paragraph" w:styleId="ListBullet4">
    <w:name w:val="List Bullet 4"/>
    <w:basedOn w:val="List4"/>
    <w:rsid w:val="00CF7E49"/>
    <w:pPr>
      <w:numPr>
        <w:numId w:val="3"/>
      </w:numPr>
      <w:tabs>
        <w:tab w:val="clear" w:pos="1361"/>
      </w:tabs>
    </w:pPr>
  </w:style>
  <w:style w:type="paragraph" w:styleId="ListBullet5">
    <w:name w:val="List Bullet 5"/>
    <w:basedOn w:val="List5"/>
    <w:rsid w:val="00CF7E49"/>
    <w:pPr>
      <w:numPr>
        <w:numId w:val="4"/>
      </w:numPr>
    </w:pPr>
  </w:style>
  <w:style w:type="paragraph" w:styleId="ListContinue2">
    <w:name w:val="List Continue 2"/>
    <w:basedOn w:val="List2"/>
    <w:rsid w:val="00CF7E49"/>
    <w:pPr>
      <w:ind w:firstLine="0"/>
    </w:pPr>
  </w:style>
  <w:style w:type="paragraph" w:styleId="ListContinue3">
    <w:name w:val="List Continue 3"/>
    <w:basedOn w:val="List3"/>
    <w:rsid w:val="00CF7E49"/>
    <w:pPr>
      <w:ind w:left="1021" w:firstLine="0"/>
    </w:pPr>
  </w:style>
  <w:style w:type="paragraph" w:styleId="ListContinue4">
    <w:name w:val="List Continue 4"/>
    <w:basedOn w:val="List4"/>
    <w:rsid w:val="00CF7E49"/>
    <w:pPr>
      <w:ind w:firstLine="0"/>
    </w:pPr>
  </w:style>
  <w:style w:type="paragraph" w:styleId="ListContinue5">
    <w:name w:val="List Continue 5"/>
    <w:basedOn w:val="List5"/>
    <w:rsid w:val="00CF7E49"/>
    <w:pPr>
      <w:ind w:firstLine="0"/>
    </w:pPr>
  </w:style>
  <w:style w:type="paragraph" w:styleId="ListNumber3">
    <w:name w:val="List Number 3"/>
    <w:basedOn w:val="List3"/>
    <w:rsid w:val="00CF7E49"/>
    <w:pPr>
      <w:numPr>
        <w:numId w:val="5"/>
      </w:numPr>
    </w:pPr>
  </w:style>
  <w:style w:type="paragraph" w:styleId="ListNumber4">
    <w:name w:val="List Number 4"/>
    <w:basedOn w:val="List4"/>
    <w:rsid w:val="00CF7E49"/>
    <w:pPr>
      <w:numPr>
        <w:numId w:val="6"/>
      </w:numPr>
    </w:pPr>
  </w:style>
  <w:style w:type="paragraph" w:styleId="ListNumber5">
    <w:name w:val="List Number 5"/>
    <w:basedOn w:val="List5"/>
    <w:rsid w:val="00CF7E49"/>
    <w:pPr>
      <w:numPr>
        <w:numId w:val="7"/>
      </w:numPr>
    </w:pPr>
  </w:style>
  <w:style w:type="paragraph" w:styleId="BlockText">
    <w:name w:val="Block Text"/>
    <w:basedOn w:val="Normal"/>
    <w:rsid w:val="00CF7E49"/>
    <w:pPr>
      <w:spacing w:after="120"/>
      <w:ind w:left="1440" w:right="1440"/>
    </w:pPr>
  </w:style>
  <w:style w:type="character" w:customStyle="1" w:styleId="Subscript">
    <w:name w:val="Subscript"/>
    <w:basedOn w:val="DefaultParagraphFont"/>
    <w:rsid w:val="00CF7E49"/>
    <w:rPr>
      <w:sz w:val="16"/>
      <w:vertAlign w:val="subscript"/>
    </w:rPr>
  </w:style>
  <w:style w:type="character" w:customStyle="1" w:styleId="Superscript">
    <w:name w:val="Superscript"/>
    <w:basedOn w:val="DefaultParagraphFont"/>
    <w:rsid w:val="00CF7E49"/>
    <w:rPr>
      <w:sz w:val="16"/>
      <w:vertAlign w:val="superscript"/>
    </w:rPr>
  </w:style>
  <w:style w:type="character" w:customStyle="1" w:styleId="Symbols">
    <w:name w:val="Symbols"/>
    <w:basedOn w:val="DefaultParagraphFont"/>
    <w:rsid w:val="00CF7E49"/>
    <w:rPr>
      <w:rFonts w:ascii="Symbol" w:hAnsi="Symbol"/>
    </w:rPr>
  </w:style>
  <w:style w:type="character" w:customStyle="1" w:styleId="MenuOptions">
    <w:name w:val="Menu Options"/>
    <w:basedOn w:val="DefaultParagraphFont"/>
    <w:rsid w:val="00CF7E49"/>
    <w:rPr>
      <w:rFonts w:ascii="Arial Narrow" w:hAnsi="Arial Narrow"/>
      <w:smallCaps/>
    </w:rPr>
  </w:style>
  <w:style w:type="character" w:customStyle="1" w:styleId="Buttons">
    <w:name w:val="Buttons"/>
    <w:basedOn w:val="DefaultParagraphFont"/>
    <w:rsid w:val="00CF7E49"/>
    <w:rPr>
      <w:b/>
    </w:rPr>
  </w:style>
  <w:style w:type="character" w:customStyle="1" w:styleId="Underlined">
    <w:name w:val="Underlined"/>
    <w:basedOn w:val="DefaultParagraphFont"/>
    <w:rsid w:val="00CF7E49"/>
    <w:rPr>
      <w:u w:val="single"/>
    </w:rPr>
  </w:style>
  <w:style w:type="paragraph" w:customStyle="1" w:styleId="TableBodyTextRight">
    <w:name w:val="Table Body Text Right"/>
    <w:basedOn w:val="TableBodyText"/>
    <w:rsid w:val="00CF7E49"/>
    <w:pPr>
      <w:widowControl w:val="0"/>
      <w:autoSpaceDE w:val="0"/>
      <w:autoSpaceDN w:val="0"/>
      <w:adjustRightInd w:val="0"/>
      <w:jc w:val="right"/>
    </w:pPr>
    <w:rPr>
      <w:rFonts w:cs="Arial"/>
      <w:szCs w:val="18"/>
    </w:rPr>
  </w:style>
  <w:style w:type="paragraph" w:customStyle="1" w:styleId="CopyrightText">
    <w:name w:val="Copyright Text"/>
    <w:basedOn w:val="BodyText"/>
    <w:rsid w:val="00CF7E49"/>
    <w:rPr>
      <w:sz w:val="18"/>
    </w:rPr>
  </w:style>
  <w:style w:type="paragraph" w:customStyle="1" w:styleId="BodySmallRight">
    <w:name w:val="Body Small Right"/>
    <w:basedOn w:val="BodyTextRight"/>
    <w:rsid w:val="00CF7E49"/>
    <w:rPr>
      <w:sz w:val="18"/>
      <w:szCs w:val="18"/>
    </w:rPr>
  </w:style>
  <w:style w:type="paragraph" w:customStyle="1" w:styleId="MarginEdition">
    <w:name w:val="Margin Edition"/>
    <w:basedOn w:val="MarginNote"/>
    <w:rsid w:val="00CF7E49"/>
    <w:pPr>
      <w:spacing w:before="0" w:after="0"/>
    </w:pPr>
    <w:rPr>
      <w:rFonts w:ascii="Times New Roman" w:hAnsi="Times New Roman"/>
      <w:color w:val="999999"/>
    </w:rPr>
  </w:style>
  <w:style w:type="paragraph" w:customStyle="1" w:styleId="Spacer">
    <w:name w:val="Spacer"/>
    <w:basedOn w:val="Normal"/>
    <w:rsid w:val="00CF7E49"/>
    <w:rPr>
      <w:sz w:val="2"/>
      <w:szCs w:val="2"/>
    </w:rPr>
  </w:style>
  <w:style w:type="character" w:customStyle="1" w:styleId="Small">
    <w:name w:val="Small"/>
    <w:basedOn w:val="DefaultParagraphFont"/>
    <w:rsid w:val="00CF7E49"/>
    <w:rPr>
      <w:sz w:val="16"/>
    </w:rPr>
  </w:style>
  <w:style w:type="paragraph" w:customStyle="1" w:styleId="WideTable">
    <w:name w:val="Wide Table"/>
    <w:basedOn w:val="Normal"/>
    <w:rsid w:val="00CF7E49"/>
    <w:pPr>
      <w:ind w:left="-1418"/>
    </w:pPr>
    <w:rPr>
      <w:sz w:val="2"/>
      <w:szCs w:val="2"/>
    </w:rPr>
  </w:style>
  <w:style w:type="character" w:styleId="PageNumber">
    <w:name w:val="page number"/>
    <w:basedOn w:val="DefaultParagraphFont"/>
    <w:rsid w:val="00CF7E49"/>
  </w:style>
  <w:style w:type="paragraph" w:styleId="Quote">
    <w:name w:val="Quote"/>
    <w:basedOn w:val="Heading1"/>
    <w:link w:val="QuoteChar"/>
    <w:qFormat/>
    <w:rsid w:val="00CF7E49"/>
    <w:rPr>
      <w:b w:val="0"/>
      <w:sz w:val="72"/>
      <w:szCs w:val="72"/>
      <w:lang w:val="en-NZ"/>
    </w:rPr>
  </w:style>
  <w:style w:type="character" w:customStyle="1" w:styleId="QuoteChar">
    <w:name w:val="Quote Char"/>
    <w:basedOn w:val="DefaultParagraphFont"/>
    <w:link w:val="Quote"/>
    <w:rsid w:val="00CF7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E49"/>
    <w:pPr>
      <w:pageBreakBefore/>
    </w:pPr>
  </w:style>
  <w:style w:type="paragraph" w:customStyle="1" w:styleId="Border">
    <w:name w:val="Border"/>
    <w:basedOn w:val="Normal"/>
    <w:qFormat/>
    <w:rsid w:val="00CF7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E49"/>
    <w:rPr>
      <w:b/>
      <w:bCs/>
      <w:i/>
      <w:iCs/>
      <w:color w:val="auto"/>
    </w:rPr>
  </w:style>
  <w:style w:type="paragraph" w:styleId="IntenseQuote">
    <w:name w:val="Intense Quote"/>
    <w:basedOn w:val="Normal"/>
    <w:next w:val="Normal"/>
    <w:link w:val="IntenseQuoteChar"/>
    <w:uiPriority w:val="30"/>
    <w:qFormat/>
    <w:rsid w:val="00CF7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E49"/>
    <w:rPr>
      <w:smallCaps/>
      <w:color w:val="auto"/>
      <w:u w:val="single"/>
    </w:rPr>
  </w:style>
  <w:style w:type="character" w:styleId="IntenseReference">
    <w:name w:val="Intense Reference"/>
    <w:basedOn w:val="DefaultParagraphFont"/>
    <w:uiPriority w:val="32"/>
    <w:qFormat/>
    <w:rsid w:val="00CF7E49"/>
    <w:rPr>
      <w:b/>
      <w:bCs/>
      <w:smallCaps/>
      <w:color w:val="auto"/>
      <w:spacing w:val="5"/>
      <w:u w:val="single"/>
    </w:rPr>
  </w:style>
  <w:style w:type="paragraph" w:customStyle="1" w:styleId="2ColumnHeading">
    <w:name w:val="2Column Heading"/>
    <w:basedOn w:val="BodyText"/>
    <w:qFormat/>
    <w:rsid w:val="00CF7E49"/>
    <w:pPr>
      <w:spacing w:after="60"/>
      <w:ind w:left="-2268"/>
    </w:pPr>
    <w:rPr>
      <w:b/>
    </w:rPr>
  </w:style>
  <w:style w:type="paragraph" w:customStyle="1" w:styleId="Heading1TOC">
    <w:name w:val="Heading1 TOC"/>
    <w:basedOn w:val="Normal"/>
    <w:qFormat/>
    <w:rsid w:val="00CF7E49"/>
    <w:pPr>
      <w:spacing w:before="240" w:after="120"/>
    </w:pPr>
    <w:rPr>
      <w:rFonts w:ascii="Times New Roman" w:hAnsi="Times New Roman"/>
      <w:b/>
      <w:sz w:val="32"/>
    </w:rPr>
  </w:style>
  <w:style w:type="paragraph" w:customStyle="1" w:styleId="Heading2TOC">
    <w:name w:val="Heading2 TOC"/>
    <w:basedOn w:val="Normal"/>
    <w:qFormat/>
    <w:rsid w:val="00CF7E49"/>
    <w:pPr>
      <w:spacing w:before="240" w:after="60"/>
    </w:pPr>
    <w:rPr>
      <w:rFonts w:ascii="Times New Roman" w:hAnsi="Times New Roman"/>
      <w:b/>
      <w:sz w:val="28"/>
    </w:rPr>
  </w:style>
  <w:style w:type="character" w:customStyle="1" w:styleId="Underline">
    <w:name w:val="Underline"/>
    <w:basedOn w:val="DefaultParagraphFont"/>
    <w:qFormat/>
    <w:rsid w:val="00CF7E49"/>
    <w:rPr>
      <w:u w:val="single"/>
    </w:rPr>
  </w:style>
  <w:style w:type="character" w:customStyle="1" w:styleId="BoldandItalics">
    <w:name w:val="Bold and Italics"/>
    <w:qFormat/>
    <w:rsid w:val="00CF7E49"/>
    <w:rPr>
      <w:b/>
      <w:i/>
      <w:u w:val="none"/>
    </w:rPr>
  </w:style>
  <w:style w:type="paragraph" w:styleId="BalloonText">
    <w:name w:val="Balloon Text"/>
    <w:basedOn w:val="Normal"/>
    <w:link w:val="BalloonTextChar"/>
    <w:rsid w:val="00CF7E49"/>
    <w:rPr>
      <w:rFonts w:ascii="Tahoma" w:hAnsi="Tahoma" w:cs="Tahoma"/>
      <w:sz w:val="16"/>
      <w:szCs w:val="16"/>
    </w:rPr>
  </w:style>
  <w:style w:type="character" w:customStyle="1" w:styleId="BalloonTextChar">
    <w:name w:val="Balloon Text Char"/>
    <w:basedOn w:val="DefaultParagraphFont"/>
    <w:link w:val="BalloonText"/>
    <w:rsid w:val="00CF7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E49"/>
    <w:rPr>
      <w:b/>
      <w:color w:val="660033"/>
      <w:spacing w:val="0"/>
    </w:rPr>
  </w:style>
  <w:style w:type="paragraph" w:customStyle="1" w:styleId="Nameditemlist">
    <w:name w:val="Named item list"/>
    <w:basedOn w:val="BodyText"/>
    <w:qFormat/>
    <w:rsid w:val="00CF7E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2691</Characters>
  <Application>Microsoft Office Word</Application>
  <DocSecurity>0</DocSecurity>
  <Lines>73</Lines>
  <Paragraphs>47</Paragraphs>
  <ScaleCrop>false</ScaleCrop>
  <Company>Author-it Software Corporation Ltd.</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MARC010 Operate electrical systems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2016-02-24T03:49:00Z</dcterms:created>
  <dcterms:modified xsi:type="dcterms:W3CDTF">2016-02-24T03:49:00Z</dcterms:modified>
</cp:coreProperties>
</file>