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79A" w:rsidP="00805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MARC008 Manage fuel systems</w:t>
      </w:r>
      <w:r>
        <w:fldChar w:fldCharType="end"/>
      </w:r>
    </w:p>
    <w:p w:rsidR="0080579A" w:rsidP="0080579A">
      <w:pPr>
        <w:pStyle w:val="Version"/>
        <w:sectPr w:rsidSect="00400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011F" w:rsidP="0040011F">
      <w:pPr>
        <w:pStyle w:val="SuperHeading"/>
      </w:pPr>
      <w:r w:rsidRPr="0040011F">
        <w:t>Assessment Requirements for MARC008 Manage fuel systems</w:t>
      </w:r>
    </w:p>
    <w:p w:rsidR="00000000" w:rsidRPr="0040011F" w:rsidP="0040011F">
      <w:pPr>
        <w:pStyle w:val="Heading1"/>
      </w:pPr>
      <w:bookmarkStart w:id="1" w:name="O_634050"/>
      <w:bookmarkEnd w:id="1"/>
      <w:r w:rsidRPr="0040011F">
        <w:t>Modification History</w:t>
      </w:r>
    </w:p>
    <w:p w:rsidR="00000000" w:rsidRPr="0040011F" w:rsidP="0040011F">
      <w:pPr>
        <w:pStyle w:val="BodyText"/>
      </w:pPr>
      <w:r w:rsidRPr="0040011F">
        <w:t>Release 2. Performance Evidence and Knowledge Evidence amended to include correct information.</w:t>
      </w:r>
    </w:p>
    <w:p w:rsidR="00000000" w:rsidRPr="0040011F" w:rsidP="0040011F">
      <w:pPr>
        <w:pStyle w:val="BodyText"/>
      </w:pPr>
      <w:r w:rsidRPr="0040011F">
        <w:t>Release 1. New unit of competency.</w:t>
      </w:r>
    </w:p>
    <w:p w:rsidR="00000000" w:rsidRPr="0040011F" w:rsidP="0040011F">
      <w:pPr>
        <w:pStyle w:val="AllowPageBreak"/>
      </w:pPr>
    </w:p>
    <w:p w:rsidR="00000000" w:rsidRPr="0040011F" w:rsidP="0040011F">
      <w:pPr>
        <w:pStyle w:val="Heading1"/>
      </w:pPr>
      <w:bookmarkStart w:id="2" w:name="O_634049"/>
      <w:bookmarkEnd w:id="2"/>
      <w:r w:rsidRPr="0040011F">
        <w:t>Performance Evidence</w:t>
      </w:r>
    </w:p>
    <w:p w:rsidR="00000000" w:rsidRPr="0040011F" w:rsidP="0040011F">
      <w:pPr>
        <w:pStyle w:val="BodyText"/>
      </w:pPr>
      <w:r w:rsidRPr="0040011F">
        <w:t>Evidence required to demonstrate competence in this</w:t>
      </w:r>
      <w:r w:rsidRPr="0040011F">
        <w:t xml:space="preserve"> unit must be relevant to and satisfy all of the requirements of the elements and performance criteria on at least one occasion and include:</w:t>
      </w:r>
    </w:p>
    <w:p w:rsidR="00000000" w:rsidRPr="0040011F" w:rsidP="0040011F">
      <w:pPr>
        <w:pStyle w:val="ListBullet"/>
      </w:pPr>
      <w:r w:rsidRPr="0040011F">
        <w:t>carrying out accurate and reliable calculations dealing with bunkering capacity, consumption of fuel, speed and ra</w:t>
      </w:r>
      <w:r w:rsidRPr="0040011F">
        <w:t>nge of vessel</w:t>
      </w:r>
    </w:p>
    <w:p w:rsidR="00000000" w:rsidRPr="0040011F" w:rsidP="0040011F">
      <w:pPr>
        <w:pStyle w:val="ListBullet"/>
      </w:pPr>
      <w:r w:rsidRPr="0040011F">
        <w:t>completing required records</w:t>
      </w:r>
    </w:p>
    <w:p w:rsidR="00000000" w:rsidRPr="0040011F" w:rsidP="0040011F">
      <w:pPr>
        <w:pStyle w:val="ListBullet"/>
      </w:pPr>
      <w:r w:rsidRPr="0040011F">
        <w:t>managing refuelling to ensure safety of operation and avoid pollution of marine environment</w:t>
      </w:r>
    </w:p>
    <w:p w:rsidR="00000000" w:rsidRPr="0040011F" w:rsidP="0040011F">
      <w:pPr>
        <w:pStyle w:val="ListBullet"/>
      </w:pPr>
      <w:r w:rsidRPr="0040011F">
        <w:t>measuring tank levels</w:t>
      </w:r>
    </w:p>
    <w:p w:rsidR="00000000" w:rsidRPr="0040011F" w:rsidP="0040011F">
      <w:pPr>
        <w:pStyle w:val="ListBullet"/>
      </w:pPr>
      <w:r w:rsidRPr="0040011F">
        <w:t>reading and interpreting manufacturer specifications and safety data sheets (SDS)/material safety da</w:t>
      </w:r>
      <w:r w:rsidRPr="0040011F">
        <w:t>ta sheets (MSDS)</w:t>
      </w:r>
    </w:p>
    <w:p w:rsidR="00000000" w:rsidRPr="0040011F" w:rsidP="0040011F">
      <w:pPr>
        <w:pStyle w:val="ListBullet"/>
      </w:pPr>
      <w:r w:rsidRPr="0040011F">
        <w:t>recognising faulty equipment and taking appropriate action</w:t>
      </w:r>
    </w:p>
    <w:p w:rsidR="00000000" w:rsidRPr="0040011F" w:rsidP="0040011F">
      <w:pPr>
        <w:pStyle w:val="ListBullet"/>
      </w:pPr>
      <w:r w:rsidRPr="0040011F">
        <w:t>recognising problems and hazards during refuelling and fuel transfer operations, and taking appropriate action</w:t>
      </w:r>
    </w:p>
    <w:p w:rsidR="00000000" w:rsidRPr="0040011F" w:rsidP="0040011F">
      <w:pPr>
        <w:pStyle w:val="ListBullet"/>
      </w:pPr>
      <w:r w:rsidRPr="0040011F">
        <w:t>selecting and using relevant equipment required for refuelling and fu</w:t>
      </w:r>
      <w:r w:rsidRPr="0040011F">
        <w:t>el transfer operations</w:t>
      </w:r>
    </w:p>
    <w:p w:rsidR="00000000" w:rsidRPr="0040011F" w:rsidP="0040011F">
      <w:pPr>
        <w:pStyle w:val="ListBullet"/>
      </w:pPr>
      <w:r w:rsidRPr="0040011F">
        <w:t>taking appropriate action in response to an accidental spillage or safety incident during refuelling and fuel transfer operations.</w:t>
      </w:r>
    </w:p>
    <w:p w:rsidR="00000000" w:rsidRPr="0040011F" w:rsidP="0040011F">
      <w:pPr>
        <w:pStyle w:val="AllowPageBreak"/>
      </w:pPr>
    </w:p>
    <w:p w:rsidR="00000000" w:rsidRPr="0040011F" w:rsidP="0040011F">
      <w:pPr>
        <w:pStyle w:val="Heading1"/>
      </w:pPr>
      <w:bookmarkStart w:id="3" w:name="O_634048"/>
      <w:bookmarkEnd w:id="3"/>
      <w:r w:rsidRPr="0040011F">
        <w:t>Knowledge Evidence</w:t>
      </w:r>
    </w:p>
    <w:p w:rsidR="00000000" w:rsidRPr="0040011F" w:rsidP="0040011F">
      <w:pPr>
        <w:pStyle w:val="BodyText"/>
      </w:pPr>
      <w:r w:rsidRPr="0040011F">
        <w:t>Evidence required to demonstrate competence in this unit must be r</w:t>
      </w:r>
      <w:r w:rsidRPr="0040011F">
        <w:t>elevant to and satisfy all of the requirements of the elements and performance criteria and include knowledge of:</w:t>
      </w:r>
    </w:p>
    <w:p w:rsidR="00000000" w:rsidRPr="0040011F" w:rsidP="0040011F">
      <w:pPr>
        <w:pStyle w:val="ListBullet"/>
      </w:pPr>
      <w:r w:rsidRPr="0040011F">
        <w:t>arrangement of fuel oil systems</w:t>
      </w:r>
    </w:p>
    <w:p w:rsidR="00000000" w:rsidRPr="0040011F" w:rsidP="0040011F">
      <w:pPr>
        <w:pStyle w:val="ListBullet"/>
      </w:pPr>
      <w:r w:rsidRPr="0040011F">
        <w:t>calculations involving specific fuel consumption, speed and range</w:t>
      </w:r>
    </w:p>
    <w:p w:rsidR="00000000" w:rsidRPr="0040011F" w:rsidP="0040011F">
      <w:pPr>
        <w:pStyle w:val="ListBullet"/>
      </w:pPr>
      <w:r w:rsidRPr="0040011F">
        <w:t>calculations of volumes</w:t>
      </w:r>
    </w:p>
    <w:p w:rsidR="00000000" w:rsidRPr="0040011F" w:rsidP="0040011F">
      <w:pPr>
        <w:pStyle w:val="ListBullet"/>
      </w:pPr>
      <w:r w:rsidRPr="0040011F">
        <w:t>condensation in fuel tanks</w:t>
      </w:r>
    </w:p>
    <w:p w:rsidR="00000000" w:rsidRPr="0040011F" w:rsidP="0040011F">
      <w:pPr>
        <w:pStyle w:val="ListBullet"/>
      </w:pPr>
      <w:r w:rsidRPr="0040011F">
        <w:t>conversion of volumes to litres</w:t>
      </w:r>
    </w:p>
    <w:p w:rsidR="00000000" w:rsidRPr="0040011F" w:rsidP="0040011F">
      <w:pPr>
        <w:pStyle w:val="ListBullet"/>
      </w:pPr>
      <w:r w:rsidRPr="0040011F">
        <w:t>effect of slack tanks on vessel stability</w:t>
      </w:r>
    </w:p>
    <w:p w:rsidR="00000000" w:rsidRPr="0040011F" w:rsidP="0040011F">
      <w:pPr>
        <w:pStyle w:val="ListBullet"/>
      </w:pPr>
      <w:r w:rsidRPr="0040011F">
        <w:t>environmental protection measures to be applied during refuelling or transfer operations</w:t>
      </w:r>
    </w:p>
    <w:p w:rsidR="00000000" w:rsidRPr="0040011F" w:rsidP="0040011F">
      <w:pPr>
        <w:pStyle w:val="ListBullet"/>
      </w:pPr>
      <w:r w:rsidRPr="0040011F">
        <w:t>fuel oil tank components</w:t>
      </w:r>
    </w:p>
    <w:p w:rsidR="00000000" w:rsidRPr="0040011F" w:rsidP="0040011F">
      <w:pPr>
        <w:pStyle w:val="ListBullet"/>
      </w:pPr>
      <w:r w:rsidRPr="0040011F">
        <w:t>fuel tank filling</w:t>
      </w:r>
    </w:p>
    <w:p w:rsidR="00000000" w:rsidRPr="0040011F" w:rsidP="0040011F">
      <w:pPr>
        <w:pStyle w:val="ListBullet"/>
      </w:pPr>
      <w:r w:rsidRPr="0040011F">
        <w:t>functions and responsib</w:t>
      </w:r>
      <w:r w:rsidRPr="0040011F">
        <w:t>ilities of crew during refuelling or transfer operations</w:t>
      </w:r>
    </w:p>
    <w:p w:rsidR="00000000" w:rsidRPr="0040011F" w:rsidP="0040011F">
      <w:pPr>
        <w:pStyle w:val="ListBullet"/>
      </w:pPr>
      <w:r w:rsidRPr="0040011F">
        <w:t>hazards and safety precautions to be observed during refuelling or transfer operations</w:t>
      </w:r>
    </w:p>
    <w:p w:rsidR="00000000" w:rsidRPr="0040011F" w:rsidP="0040011F">
      <w:pPr>
        <w:pStyle w:val="ListBullet"/>
      </w:pPr>
      <w:r w:rsidRPr="0040011F">
        <w:t>methods of fuel oil tank content measurement</w:t>
      </w:r>
    </w:p>
    <w:p w:rsidR="00000000" w:rsidRPr="0040011F" w:rsidP="0040011F">
      <w:pPr>
        <w:pStyle w:val="ListBullet"/>
      </w:pPr>
      <w:r w:rsidRPr="0040011F">
        <w:t>refuelling and fuel transfer procedures applying to commercial vess</w:t>
      </w:r>
      <w:r w:rsidRPr="0040011F">
        <w:t>els</w:t>
      </w:r>
    </w:p>
    <w:p w:rsidR="00000000" w:rsidRPr="0040011F" w:rsidP="0040011F">
      <w:pPr>
        <w:pStyle w:val="ListBullet"/>
      </w:pPr>
      <w:r w:rsidRPr="0040011F">
        <w:t>specific fuel consumption</w:t>
      </w:r>
    </w:p>
    <w:p w:rsidR="00000000" w:rsidRPr="0040011F" w:rsidP="0040011F">
      <w:pPr>
        <w:pStyle w:val="ListBullet"/>
      </w:pPr>
      <w:r w:rsidRPr="0040011F">
        <w:t>specific gravity</w:t>
      </w:r>
    </w:p>
    <w:p w:rsidR="00000000" w:rsidRPr="0040011F" w:rsidP="0040011F">
      <w:pPr>
        <w:pStyle w:val="ListBullet"/>
      </w:pPr>
      <w:r w:rsidRPr="0040011F">
        <w:t>work health and safety (WHS)/occupational health and safety (OHS) and pollution control, legislation and policies.</w:t>
      </w:r>
    </w:p>
    <w:p w:rsidR="00000000" w:rsidRPr="0040011F" w:rsidP="0040011F">
      <w:pPr>
        <w:pStyle w:val="AllowPageBreak"/>
      </w:pPr>
    </w:p>
    <w:p w:rsidR="00000000" w:rsidRPr="0040011F" w:rsidP="0040011F">
      <w:pPr>
        <w:pStyle w:val="Heading1"/>
      </w:pPr>
      <w:bookmarkStart w:id="4" w:name="O_634047"/>
      <w:bookmarkEnd w:id="4"/>
      <w:r w:rsidRPr="0040011F">
        <w:t>Assessment Conditions</w:t>
      </w:r>
    </w:p>
    <w:p w:rsidR="00000000" w:rsidRPr="0040011F" w:rsidP="0040011F">
      <w:pPr>
        <w:pStyle w:val="BodyText"/>
      </w:pPr>
      <w:r w:rsidRPr="0040011F">
        <w:t>Assessors must satisfy National Vocational Education an</w:t>
      </w:r>
      <w:r w:rsidRPr="0040011F">
        <w:t>d Training Regulator (NVR)/Australian Quality Training Framework (AQTF) assessor requirements.</w:t>
      </w:r>
    </w:p>
    <w:p w:rsidR="00000000" w:rsidRPr="0040011F" w:rsidP="0040011F">
      <w:pPr>
        <w:pStyle w:val="BodyText"/>
      </w:pPr>
    </w:p>
    <w:p w:rsidR="00000000" w:rsidRPr="0040011F" w:rsidP="0040011F">
      <w:pPr>
        <w:pStyle w:val="BodyText"/>
      </w:pPr>
      <w:r w:rsidRPr="0040011F">
        <w:t>Assessment must occur in workplace operational situations where it is appropriate to do so; where this is not appropriate, assessment must occur in simulated wo</w:t>
      </w:r>
      <w:r w:rsidRPr="0040011F">
        <w:t>rkplace operational situations that reflect workplace conditions.</w:t>
      </w:r>
    </w:p>
    <w:p w:rsidR="00000000" w:rsidRPr="0040011F" w:rsidP="0040011F">
      <w:pPr>
        <w:pStyle w:val="BodyText"/>
      </w:pPr>
    </w:p>
    <w:p w:rsidR="00000000" w:rsidRPr="0040011F" w:rsidP="0040011F">
      <w:pPr>
        <w:pStyle w:val="BodyText"/>
      </w:pPr>
      <w:r w:rsidRPr="0040011F">
        <w:t>Assessment processes and techniques must be appropriate to the language, literacy and numeracy requirements of the work being performed and the needs of the candidate.</w:t>
      </w:r>
    </w:p>
    <w:p w:rsidR="00000000" w:rsidRPr="0040011F" w:rsidP="0040011F">
      <w:pPr>
        <w:pStyle w:val="BodyText"/>
      </w:pPr>
    </w:p>
    <w:p w:rsidR="00000000" w:rsidRPr="0040011F" w:rsidP="0040011F">
      <w:pPr>
        <w:pStyle w:val="BodyText"/>
      </w:pPr>
      <w:r w:rsidRPr="0040011F">
        <w:t>Resources for assessment must include access to:</w:t>
      </w:r>
    </w:p>
    <w:p w:rsidR="00000000" w:rsidRPr="0040011F" w:rsidP="0040011F">
      <w:pPr>
        <w:pStyle w:val="ListBullet"/>
      </w:pPr>
      <w:r w:rsidRPr="0040011F">
        <w:t>tools, equipment, machinery, materials and personal protective equipment currently used in industry</w:t>
      </w:r>
    </w:p>
    <w:p w:rsidR="00000000" w:rsidRPr="0040011F" w:rsidP="0040011F">
      <w:pPr>
        <w:pStyle w:val="ListBullet"/>
      </w:pPr>
      <w:r w:rsidRPr="0040011F">
        <w:t>applicable documentation such as legislation, regulations, codes of practice, workplace procedures and ope</w:t>
      </w:r>
      <w:r w:rsidRPr="0040011F">
        <w:t xml:space="preserve">rational manuals </w:t>
      </w:r>
    </w:p>
    <w:p w:rsidR="00000000" w:rsidRPr="0040011F" w:rsidP="0040011F">
      <w:pPr>
        <w:pStyle w:val="ListBullet"/>
      </w:pPr>
      <w:r w:rsidRPr="0040011F">
        <w:t>range of relevant exercises, case studies and/or simulations.</w:t>
      </w:r>
    </w:p>
    <w:p w:rsidR="00000000" w:rsidRPr="0040011F" w:rsidP="0040011F">
      <w:pPr>
        <w:pStyle w:val="AllowPageBreak"/>
      </w:pPr>
    </w:p>
    <w:p w:rsidR="00000000" w:rsidRPr="0040011F" w:rsidP="0040011F">
      <w:pPr>
        <w:pStyle w:val="Heading1"/>
      </w:pPr>
      <w:bookmarkStart w:id="5" w:name="O_634062"/>
      <w:bookmarkEnd w:id="5"/>
      <w:r w:rsidRPr="0040011F">
        <w:t>Links</w:t>
      </w:r>
    </w:p>
    <w:p w:rsidR="00000000" w:rsidRPr="0040011F" w:rsidP="0040011F">
      <w:pPr>
        <w:pStyle w:val="BodyText"/>
      </w:pPr>
      <w:r w:rsidRPr="0040011F">
        <w:t>MAR Maritime Training Package Companion Volume Implementation Guide at: - http://companion_volumes.vetnet.education.gov.au/Pages/TrainingPackage.aspx?pid</w:t>
      </w:r>
      <w:r w:rsidRPr="0040011F">
        <w:t>=22</w:t>
      </w:r>
    </w:p>
    <w:p w:rsidR="00000000" w:rsidRPr="0040011F" w:rsidP="0040011F"/>
    <w:sectPr w:rsidSect="004001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1F" w:rsidRPr="0080579A" w:rsidP="00805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9A" w:rsidP="00400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579A" w:rsidP="00400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0579A" w:rsidP="004001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1F" w:rsidRPr="0080579A" w:rsidP="008057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9A" w:rsidRPr="002D2AF8" w:rsidP="00400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MARC008 Manage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80579A" w:rsidP="004001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4A6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E2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11F"/>
  </w:style>
  <w:style w:type="character" w:customStyle="1" w:styleId="Heading1Char">
    <w:name w:val="Heading 1 Char"/>
    <w:basedOn w:val="DefaultParagraphFont"/>
    <w:link w:val="Heading1"/>
    <w:rsid w:val="00400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1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1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11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01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1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1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1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1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1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11F"/>
    <w:rPr>
      <w:b/>
      <w:spacing w:val="0"/>
    </w:rPr>
  </w:style>
  <w:style w:type="paragraph" w:customStyle="1" w:styleId="SuperTitle">
    <w:name w:val="SuperTitle"/>
    <w:basedOn w:val="Title"/>
    <w:rsid w:val="00400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1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1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1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11F"/>
    <w:rPr>
      <w:i/>
    </w:rPr>
  </w:style>
  <w:style w:type="paragraph" w:styleId="Caption">
    <w:name w:val="caption"/>
    <w:basedOn w:val="BodyText"/>
    <w:next w:val="Normal"/>
    <w:qFormat/>
    <w:rsid w:val="00400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11F"/>
  </w:style>
  <w:style w:type="paragraph" w:styleId="TableofFigures">
    <w:name w:val="table of figures"/>
    <w:basedOn w:val="Normal"/>
    <w:next w:val="Normal"/>
    <w:semiHidden/>
    <w:rsid w:val="00400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11F"/>
    <w:pPr>
      <w:numPr>
        <w:numId w:val="10"/>
      </w:numPr>
    </w:pPr>
  </w:style>
  <w:style w:type="character" w:customStyle="1" w:styleId="WingdingSymbols">
    <w:name w:val="Wingding Symbols"/>
    <w:rsid w:val="0040011F"/>
    <w:rPr>
      <w:rFonts w:ascii="Wingdings" w:hAnsi="Wingdings"/>
    </w:rPr>
  </w:style>
  <w:style w:type="paragraph" w:customStyle="1" w:styleId="TableHeading">
    <w:name w:val="Table Heading"/>
    <w:basedOn w:val="HeadingBase"/>
    <w:rsid w:val="00400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11F"/>
    <w:rPr>
      <w:color w:val="0033CC"/>
      <w:u w:val="none"/>
    </w:rPr>
  </w:style>
  <w:style w:type="paragraph" w:customStyle="1" w:styleId="BodyTextRight">
    <w:name w:val="Body Text Right"/>
    <w:basedOn w:val="BodyText"/>
    <w:rsid w:val="00400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1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1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11F"/>
    <w:rPr>
      <w:sz w:val="32"/>
    </w:rPr>
  </w:style>
  <w:style w:type="paragraph" w:customStyle="1" w:styleId="HeadingProcedure">
    <w:name w:val="Heading Procedure"/>
    <w:basedOn w:val="HeadingBase"/>
    <w:next w:val="Normal"/>
    <w:rsid w:val="00400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11F"/>
    <w:pPr>
      <w:spacing w:before="60" w:after="60"/>
    </w:pPr>
  </w:style>
  <w:style w:type="paragraph" w:styleId="ListContinue">
    <w:name w:val="List Continue"/>
    <w:basedOn w:val="List"/>
    <w:rsid w:val="0040011F"/>
    <w:pPr>
      <w:ind w:firstLine="0"/>
    </w:pPr>
  </w:style>
  <w:style w:type="paragraph" w:customStyle="1" w:styleId="ListNote">
    <w:name w:val="List Note"/>
    <w:basedOn w:val="List"/>
    <w:rsid w:val="00400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11F"/>
    <w:rPr>
      <w:rFonts w:ascii="Courier New" w:hAnsi="Courier New"/>
    </w:rPr>
  </w:style>
  <w:style w:type="paragraph" w:customStyle="1" w:styleId="NoteBullet">
    <w:name w:val="Note Bullet"/>
    <w:basedOn w:val="Note"/>
    <w:rsid w:val="00400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1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1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11F"/>
    <w:rPr>
      <w:b/>
      <w:smallCaps/>
    </w:rPr>
  </w:style>
  <w:style w:type="paragraph" w:customStyle="1" w:styleId="TableListNumber">
    <w:name w:val="Table List Number"/>
    <w:basedOn w:val="ListNumber"/>
    <w:rsid w:val="00400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11F"/>
    <w:pPr>
      <w:numPr>
        <w:numId w:val="8"/>
      </w:numPr>
    </w:pPr>
  </w:style>
  <w:style w:type="paragraph" w:customStyle="1" w:styleId="ListAlpha2">
    <w:name w:val="List Alpha 2"/>
    <w:basedOn w:val="List2"/>
    <w:rsid w:val="0040011F"/>
    <w:pPr>
      <w:numPr>
        <w:numId w:val="7"/>
      </w:numPr>
    </w:pPr>
  </w:style>
  <w:style w:type="paragraph" w:styleId="List2">
    <w:name w:val="List 2"/>
    <w:basedOn w:val="BodyText"/>
    <w:rsid w:val="00400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1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1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11F"/>
    <w:pPr>
      <w:numPr>
        <w:numId w:val="3"/>
      </w:numPr>
    </w:pPr>
  </w:style>
  <w:style w:type="paragraph" w:styleId="ListContinue2">
    <w:name w:val="List Continue 2"/>
    <w:basedOn w:val="List2"/>
    <w:rsid w:val="0040011F"/>
    <w:pPr>
      <w:ind w:firstLine="0"/>
    </w:pPr>
  </w:style>
  <w:style w:type="paragraph" w:styleId="ListContinue3">
    <w:name w:val="List Continue 3"/>
    <w:basedOn w:val="List3"/>
    <w:rsid w:val="0040011F"/>
    <w:pPr>
      <w:ind w:left="1021" w:firstLine="0"/>
    </w:pPr>
  </w:style>
  <w:style w:type="paragraph" w:styleId="ListContinue4">
    <w:name w:val="List Continue 4"/>
    <w:basedOn w:val="List4"/>
    <w:rsid w:val="0040011F"/>
    <w:pPr>
      <w:ind w:firstLine="0"/>
    </w:pPr>
  </w:style>
  <w:style w:type="paragraph" w:styleId="ListContinue5">
    <w:name w:val="List Continue 5"/>
    <w:basedOn w:val="List5"/>
    <w:rsid w:val="0040011F"/>
    <w:pPr>
      <w:ind w:firstLine="0"/>
    </w:pPr>
  </w:style>
  <w:style w:type="paragraph" w:styleId="ListNumber3">
    <w:name w:val="List Number 3"/>
    <w:basedOn w:val="List3"/>
    <w:rsid w:val="0040011F"/>
    <w:pPr>
      <w:numPr>
        <w:numId w:val="4"/>
      </w:numPr>
    </w:pPr>
  </w:style>
  <w:style w:type="paragraph" w:styleId="ListNumber4">
    <w:name w:val="List Number 4"/>
    <w:basedOn w:val="List4"/>
    <w:rsid w:val="0040011F"/>
    <w:pPr>
      <w:numPr>
        <w:numId w:val="5"/>
      </w:numPr>
    </w:pPr>
  </w:style>
  <w:style w:type="paragraph" w:styleId="ListNumber5">
    <w:name w:val="List Number 5"/>
    <w:basedOn w:val="List5"/>
    <w:rsid w:val="0040011F"/>
    <w:pPr>
      <w:numPr>
        <w:numId w:val="6"/>
      </w:numPr>
    </w:pPr>
  </w:style>
  <w:style w:type="paragraph" w:styleId="BlockText">
    <w:name w:val="Block Text"/>
    <w:basedOn w:val="Normal"/>
    <w:rsid w:val="004001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1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11F"/>
    <w:rPr>
      <w:sz w:val="16"/>
      <w:vertAlign w:val="superscript"/>
    </w:rPr>
  </w:style>
  <w:style w:type="character" w:customStyle="1" w:styleId="Symbols">
    <w:name w:val="Symbols"/>
    <w:basedOn w:val="DefaultParagraphFont"/>
    <w:rsid w:val="0040011F"/>
    <w:rPr>
      <w:rFonts w:ascii="Symbol" w:hAnsi="Symbol"/>
    </w:rPr>
  </w:style>
  <w:style w:type="character" w:customStyle="1" w:styleId="MenuOptions">
    <w:name w:val="Menu Options"/>
    <w:basedOn w:val="DefaultParagraphFont"/>
    <w:rsid w:val="004001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11F"/>
    <w:rPr>
      <w:b/>
    </w:rPr>
  </w:style>
  <w:style w:type="character" w:customStyle="1" w:styleId="Underlined">
    <w:name w:val="Underlined"/>
    <w:basedOn w:val="DefaultParagraphFont"/>
    <w:rsid w:val="0040011F"/>
    <w:rPr>
      <w:u w:val="single"/>
    </w:rPr>
  </w:style>
  <w:style w:type="paragraph" w:customStyle="1" w:styleId="TableBodyTextRight">
    <w:name w:val="Table Body Text Right"/>
    <w:basedOn w:val="TableBodyText"/>
    <w:rsid w:val="00400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11F"/>
    <w:rPr>
      <w:sz w:val="18"/>
    </w:rPr>
  </w:style>
  <w:style w:type="paragraph" w:customStyle="1" w:styleId="BodySmallRight">
    <w:name w:val="Body Small Right"/>
    <w:basedOn w:val="BodyTextRight"/>
    <w:rsid w:val="0040011F"/>
    <w:rPr>
      <w:sz w:val="18"/>
      <w:szCs w:val="18"/>
    </w:rPr>
  </w:style>
  <w:style w:type="paragraph" w:customStyle="1" w:styleId="MarginEdition">
    <w:name w:val="Margin Edition"/>
    <w:basedOn w:val="MarginNote"/>
    <w:rsid w:val="00400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11F"/>
    <w:rPr>
      <w:sz w:val="2"/>
      <w:szCs w:val="2"/>
    </w:rPr>
  </w:style>
  <w:style w:type="character" w:customStyle="1" w:styleId="Small">
    <w:name w:val="Small"/>
    <w:basedOn w:val="DefaultParagraphFont"/>
    <w:rsid w:val="0040011F"/>
    <w:rPr>
      <w:sz w:val="16"/>
    </w:rPr>
  </w:style>
  <w:style w:type="paragraph" w:customStyle="1" w:styleId="WideTable">
    <w:name w:val="Wide Table"/>
    <w:basedOn w:val="Normal"/>
    <w:rsid w:val="004001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11F"/>
  </w:style>
  <w:style w:type="paragraph" w:styleId="Quote">
    <w:name w:val="Quote"/>
    <w:basedOn w:val="Heading1"/>
    <w:link w:val="QuoteChar"/>
    <w:qFormat/>
    <w:rsid w:val="004001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11F"/>
    <w:pPr>
      <w:pageBreakBefore/>
    </w:pPr>
  </w:style>
  <w:style w:type="paragraph" w:customStyle="1" w:styleId="Border">
    <w:name w:val="Border"/>
    <w:basedOn w:val="Normal"/>
    <w:qFormat/>
    <w:rsid w:val="00400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1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1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11F"/>
    <w:rPr>
      <w:u w:val="single"/>
    </w:rPr>
  </w:style>
  <w:style w:type="character" w:customStyle="1" w:styleId="BoldandItalics">
    <w:name w:val="Bold and Italics"/>
    <w:qFormat/>
    <w:rsid w:val="0040011F"/>
    <w:rPr>
      <w:b/>
      <w:i/>
      <w:u w:val="none"/>
    </w:rPr>
  </w:style>
  <w:style w:type="paragraph" w:styleId="BalloonText">
    <w:name w:val="Balloon Text"/>
    <w:basedOn w:val="Normal"/>
    <w:link w:val="BalloonTextChar"/>
    <w:rsid w:val="00400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1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1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1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1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1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2917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MARC008 Manage fuel systems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2016-02-24T03:55:00Z</dcterms:created>
  <dcterms:modified xsi:type="dcterms:W3CDTF">2016-02-24T03:55:00Z</dcterms:modified>
</cp:coreProperties>
</file>