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1F8" w:rsidP="004531F8">
      <w:pPr>
        <w:pStyle w:val="Title"/>
      </w:pPr>
      <w:r>
        <w:fldChar w:fldCharType="begin"/>
      </w:r>
      <w:r>
        <w:instrText xml:space="preserve"> TITLE   \* MERGEFORMAT </w:instrText>
      </w:r>
      <w:r>
        <w:fldChar w:fldCharType="separate"/>
      </w:r>
      <w:r>
        <w:t>MARC007 Operate marine internal combustion engines, and propulsion and auxiliary systems</w:t>
      </w:r>
      <w:r>
        <w:fldChar w:fldCharType="end"/>
      </w:r>
    </w:p>
    <w:p w:rsidR="004531F8" w:rsidP="004531F8">
      <w:pPr>
        <w:pStyle w:val="Version"/>
        <w:sectPr w:rsidSect="00C44E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E69" w:rsidP="00C44E69">
      <w:pPr>
        <w:pStyle w:val="SuperHeading"/>
      </w:pPr>
      <w:r w:rsidRPr="00C44E69">
        <w:t>MARC007 Operate marine internal combustion engines, and propulsion and auxiliary systems</w:t>
      </w:r>
    </w:p>
    <w:p w:rsidR="00000000" w:rsidRPr="00C44E69" w:rsidP="00C44E69">
      <w:pPr>
        <w:pStyle w:val="Heading1"/>
      </w:pPr>
      <w:bookmarkStart w:id="1" w:name="O_597005"/>
      <w:bookmarkEnd w:id="1"/>
      <w:r w:rsidRPr="00C44E69">
        <w:t>Modification History</w:t>
      </w:r>
    </w:p>
    <w:p w:rsidR="00000000" w:rsidRPr="00C44E69" w:rsidP="00C44E69">
      <w:pPr>
        <w:pStyle w:val="BodyText"/>
      </w:pPr>
      <w:r w:rsidRPr="00C44E69">
        <w:t>Release 1. New unit of competency.</w:t>
      </w:r>
    </w:p>
    <w:p w:rsidR="00000000" w:rsidRPr="00C44E69" w:rsidP="00C44E69">
      <w:pPr>
        <w:pStyle w:val="AllowPageBreak"/>
      </w:pPr>
    </w:p>
    <w:p w:rsidR="00000000" w:rsidRPr="00C44E69" w:rsidP="00C44E69">
      <w:pPr>
        <w:pStyle w:val="Heading1"/>
      </w:pPr>
      <w:bookmarkStart w:id="2" w:name="O_597006"/>
      <w:bookmarkEnd w:id="2"/>
      <w:r w:rsidRPr="00C44E69">
        <w:t>Application</w:t>
      </w:r>
    </w:p>
    <w:p w:rsidR="00000000" w:rsidRPr="00C44E69" w:rsidP="00C44E69">
      <w:pPr>
        <w:pStyle w:val="BodyText"/>
      </w:pPr>
      <w:r w:rsidRPr="00C44E69">
        <w:t>This unit involves the skills and knowledge required to safely operate marine internal combustion engines, and propulsion and auxiliary systems on a vessel.</w:t>
      </w:r>
    </w:p>
    <w:p w:rsidR="00000000" w:rsidRPr="00C44E69" w:rsidP="00C44E69">
      <w:pPr>
        <w:pStyle w:val="BodyText"/>
      </w:pPr>
    </w:p>
    <w:p w:rsidR="00000000" w:rsidRPr="00C44E69" w:rsidP="00C44E69">
      <w:pPr>
        <w:pStyle w:val="BodyText"/>
      </w:pPr>
      <w:r w:rsidRPr="00C44E69">
        <w:t>This unit applies to engine workers in the maritime industry working as a Marine Engine Driver Gra</w:t>
      </w:r>
      <w:r w:rsidRPr="00C44E69">
        <w:t>de 3 Near Coastal on vessels up to 500 kW or as a Marine Engine Driver Grade 2 Near Coastal on vessels up to 750 kW or as a Marine Engine Driver Grade 1 Near Coastal on vessels up to 1500 kW.</w:t>
      </w:r>
    </w:p>
    <w:p w:rsidR="00000000" w:rsidRPr="00C44E69" w:rsidP="00C44E69">
      <w:pPr>
        <w:pStyle w:val="BodyText"/>
      </w:pPr>
    </w:p>
    <w:p w:rsidR="00000000" w:rsidRPr="00C44E69" w:rsidP="00C44E69">
      <w:pPr>
        <w:pStyle w:val="BodyText"/>
      </w:pPr>
      <w:r w:rsidRPr="00C44E69">
        <w:t>This unit has links to legislative and certification requiremen</w:t>
      </w:r>
      <w:r w:rsidRPr="00C44E69">
        <w:t>ts.</w:t>
      </w:r>
    </w:p>
    <w:p w:rsidR="00000000" w:rsidRPr="00C44E69" w:rsidP="00C44E69">
      <w:pPr>
        <w:pStyle w:val="AllowPageBreak"/>
      </w:pPr>
    </w:p>
    <w:p w:rsidR="00000000" w:rsidRPr="00C44E69" w:rsidP="00C44E69">
      <w:pPr>
        <w:pStyle w:val="Heading1"/>
      </w:pPr>
      <w:bookmarkStart w:id="3" w:name="O_597007"/>
      <w:bookmarkEnd w:id="3"/>
      <w:r w:rsidRPr="00C44E69">
        <w:t>Pre-requisite Unit</w:t>
      </w:r>
    </w:p>
    <w:p w:rsidR="00000000" w:rsidRPr="00C44E69" w:rsidP="00C44E69">
      <w:pPr>
        <w:pStyle w:val="BodyText"/>
      </w:pPr>
      <w:r w:rsidRPr="00C44E69">
        <w:t>Not applicable.</w:t>
      </w:r>
    </w:p>
    <w:p w:rsidR="00000000" w:rsidRPr="00C44E69" w:rsidP="00C44E69">
      <w:pPr>
        <w:pStyle w:val="AllowPageBreak"/>
      </w:pPr>
    </w:p>
    <w:p w:rsidR="00000000" w:rsidRPr="00C44E69" w:rsidP="00C44E69">
      <w:pPr>
        <w:pStyle w:val="Heading1"/>
      </w:pPr>
      <w:bookmarkStart w:id="4" w:name="O_597008"/>
      <w:bookmarkEnd w:id="4"/>
      <w:r w:rsidRPr="00C44E69">
        <w:t>Competency Field</w:t>
      </w:r>
    </w:p>
    <w:p w:rsidR="00000000" w:rsidRPr="00C44E69" w:rsidP="00C44E69">
      <w:pPr>
        <w:pStyle w:val="BodyText"/>
      </w:pPr>
      <w:r w:rsidRPr="00C44E69">
        <w:t>C - Equipment Operations</w:t>
      </w:r>
    </w:p>
    <w:p w:rsidR="00000000" w:rsidRPr="00C44E69" w:rsidP="00C44E69">
      <w:pPr>
        <w:pStyle w:val="AllowPageBreak"/>
      </w:pPr>
    </w:p>
    <w:p w:rsidR="00000000" w:rsidRPr="00C44E69" w:rsidP="00C44E69">
      <w:pPr>
        <w:pStyle w:val="Heading1"/>
      </w:pPr>
      <w:bookmarkStart w:id="5" w:name="O_597009"/>
      <w:bookmarkEnd w:id="5"/>
      <w:r w:rsidRPr="00C44E69">
        <w:t>Unit Sector</w:t>
      </w:r>
    </w:p>
    <w:p w:rsidR="00000000" w:rsidRPr="00C44E69" w:rsidP="00C44E69">
      <w:pPr>
        <w:pStyle w:val="BodyText"/>
      </w:pPr>
      <w:r w:rsidRPr="00C44E69">
        <w:t>Not applicable.</w:t>
      </w:r>
    </w:p>
    <w:p w:rsidR="00000000" w:rsidRPr="00C44E69" w:rsidP="00C44E69">
      <w:pPr>
        <w:pStyle w:val="AllowPageBreak"/>
      </w:pPr>
    </w:p>
    <w:p w:rsidR="00000000" w:rsidRPr="00C44E69" w:rsidP="00C44E69">
      <w:pPr>
        <w:pStyle w:val="Heading1"/>
      </w:pPr>
      <w:bookmarkStart w:id="6" w:name="O_597010"/>
      <w:bookmarkEnd w:id="6"/>
      <w:r w:rsidRPr="00C44E6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531F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Pe</w:t>
            </w:r>
            <w:r w:rsidRPr="00C44E69">
              <w:t>rformance criteria describe the performance needed to demonstrate achievement of the element.</w:t>
            </w:r>
          </w:p>
        </w:tc>
      </w:tr>
      <w:tr w:rsidTr="004531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69" w:rsidP="00C44E69">
            <w:pPr>
              <w:pStyle w:val="BodyText"/>
            </w:pPr>
            <w:r w:rsidRPr="00C44E6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rPr>
                <w:rStyle w:val="SpecialBold"/>
              </w:rPr>
              <w:t>Prepare engine, and propulsion and auxiliary systems for use</w:t>
            </w: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1.1</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Appropriate personal protective equipment is selected, used, maintained and stored according to work health and safety (WHS)/occupational health and safety (OHS) requirements</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1.2</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Routine pre-operational checks are carried out on equipment according to m</w:t>
            </w:r>
            <w:r w:rsidRPr="00C44E69">
              <w:t>anufacturer specifications and workplace requirements</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1.3</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Engine is started according to manufacturer specifications and organisational requirements</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1.4</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Deviations from the norm are promptly identified and rectified</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1.5</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Adjustments are made to achieve a safe and efficient operation</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1.6</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Inability to start equipment is reported, and logged promptly and accurately to appropriate personnel</w:t>
            </w:r>
          </w:p>
        </w:tc>
      </w:tr>
      <w:tr w:rsidTr="004531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69" w:rsidP="00C44E69">
            <w:pPr>
              <w:pStyle w:val="BodyText"/>
            </w:pPr>
            <w:r w:rsidRPr="00C44E6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rPr>
                <w:rStyle w:val="SpecialBold"/>
              </w:rPr>
              <w:t>Operate engine, and propulsion and auxiliary systems</w:t>
            </w: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2.1</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Engine, and propulsion and auxiliary systems are operated in a safe and controlled manner</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2.2</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Performance and efficiency of engine, and propulsion and auxiliary systems are monitored according manufacturer instructions</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2.3</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Engine, and propulsion and </w:t>
            </w:r>
            <w:r w:rsidRPr="00C44E69">
              <w:t>auxiliary systems are operated within defined operating limits when running, to achieve optimum safety and efficiency</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2.4</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Environmental implications associated with operation of engine, and propulsion and auxiliary systems are identified and controlled</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2.5</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Deviations from normal operations are promptly identified </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2.6</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Action is taken to identify and rectify basic operational faults to maintain optimum safety and efficiency</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2.7</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Appropriate action is taken in the event of a malfunction or emergenc</w:t>
            </w:r>
            <w:r w:rsidRPr="00C44E69">
              <w:t>y</w:t>
            </w:r>
          </w:p>
        </w:tc>
      </w:tr>
      <w:tr w:rsidTr="004531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44E69" w:rsidP="00C44E69">
            <w:pPr>
              <w:pStyle w:val="BodyText"/>
            </w:pPr>
            <w:r w:rsidRPr="00C44E6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3.1</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Equipment shut-down procedures are carried out according to manufacturer specifications and workplace procedures</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3.2</w:t>
            </w:r>
          </w:p>
        </w:tc>
        <w:tc>
          <w:tcPr>
            <w:tcW w:w="604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Engine, propulsion and auxiliary system operational records are maintained according to workplace procedures</w:t>
            </w:r>
          </w:p>
        </w:tc>
      </w:tr>
      <w:tr w:rsidTr="004531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3.3</w:t>
            </w:r>
          </w:p>
        </w:tc>
        <w:tc>
          <w:tcPr>
            <w:tcW w:w="6045" w:type="dxa"/>
            <w:tcBorders>
              <w:top w:val="nil"/>
              <w:left w:val="nil"/>
              <w:bottom w:val="nil"/>
              <w:right w:val="nil"/>
            </w:tcBorders>
            <w:tcMar>
              <w:top w:w="0" w:type="dxa"/>
              <w:left w:w="62" w:type="dxa"/>
              <w:bottom w:w="0" w:type="dxa"/>
              <w:right w:w="62" w:type="dxa"/>
            </w:tcMar>
          </w:tcPr>
          <w:p w:rsidR="00000000" w:rsidRPr="00C44E69" w:rsidP="00C44E69">
            <w:pPr>
              <w:pStyle w:val="BodyText"/>
            </w:pPr>
            <w:r w:rsidRPr="00C44E69">
              <w:t xml:space="preserve">Equipment damage, malfunctions or irregular performance is recorded and reported according to workplace procedures </w:t>
            </w:r>
          </w:p>
        </w:tc>
      </w:tr>
    </w:tbl>
    <w:p w:rsidR="00000000" w:rsidRPr="00C44E69" w:rsidP="00C44E69">
      <w:pPr>
        <w:pStyle w:val="BodyText"/>
      </w:pPr>
    </w:p>
    <w:p w:rsidR="00000000" w:rsidRPr="00C44E69" w:rsidP="00C44E69">
      <w:pPr>
        <w:pStyle w:val="AllowPageBreak"/>
      </w:pPr>
    </w:p>
    <w:p w:rsidR="00000000" w:rsidRPr="00C44E69" w:rsidP="00C44E69">
      <w:pPr>
        <w:pStyle w:val="Heading1"/>
      </w:pPr>
      <w:bookmarkStart w:id="7" w:name="O_597011"/>
      <w:bookmarkEnd w:id="7"/>
      <w:r w:rsidRPr="00C44E69">
        <w:t>Foundation Skills</w:t>
      </w:r>
    </w:p>
    <w:tbl>
      <w:tblPr>
        <w:tblW w:w="9498" w:type="dxa"/>
        <w:tblLayout w:type="fixed"/>
        <w:tblCellMar>
          <w:left w:w="62" w:type="dxa"/>
          <w:right w:w="62" w:type="dxa"/>
        </w:tblCellMar>
        <w:tblLook w:val="0000"/>
      </w:tblPr>
      <w:tblGrid>
        <w:gridCol w:w="9498"/>
      </w:tblGrid>
      <w:tr w:rsidTr="00C44E6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This section describes those language, literacy, numeracy and employment skills that are essential to performance.</w:t>
            </w:r>
          </w:p>
        </w:tc>
      </w:tr>
      <w:tr w:rsidTr="00C44E6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44E69" w:rsidP="00C44E69">
            <w:pPr>
              <w:pStyle w:val="BodyText"/>
            </w:pPr>
            <w:r w:rsidRPr="00C44E69">
              <w:t>Foundation skills essential to performance are explicit in the performance criteria of this unit of competency.</w:t>
            </w:r>
          </w:p>
        </w:tc>
      </w:tr>
    </w:tbl>
    <w:p w:rsidR="00000000" w:rsidRPr="00C44E69" w:rsidP="00C44E69">
      <w:pPr>
        <w:pStyle w:val="BodyText"/>
      </w:pPr>
    </w:p>
    <w:p w:rsidR="00000000" w:rsidRPr="00C44E69" w:rsidP="00C44E69">
      <w:pPr>
        <w:pStyle w:val="AllowPageBreak"/>
      </w:pPr>
    </w:p>
    <w:p w:rsidR="00000000" w:rsidRPr="00C44E69" w:rsidP="00C44E69">
      <w:pPr>
        <w:pStyle w:val="Heading1"/>
      </w:pPr>
      <w:bookmarkStart w:id="8" w:name="O_597012"/>
      <w:bookmarkEnd w:id="8"/>
      <w:r w:rsidRPr="00C44E69">
        <w:t>Range of Conditions</w:t>
      </w:r>
    </w:p>
    <w:tbl>
      <w:tblPr>
        <w:tblW w:w="9498" w:type="dxa"/>
        <w:tblLayout w:type="fixed"/>
        <w:tblCellMar>
          <w:left w:w="62" w:type="dxa"/>
          <w:right w:w="62" w:type="dxa"/>
        </w:tblCellMar>
        <w:tblLook w:val="0000"/>
      </w:tblPr>
      <w:tblGrid>
        <w:gridCol w:w="2735"/>
        <w:gridCol w:w="6763"/>
      </w:tblGrid>
      <w:tr w:rsidTr="004531F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44E69" w:rsidP="00C44E69">
            <w:pPr>
              <w:pStyle w:val="BodyText"/>
            </w:pPr>
            <w:r w:rsidRPr="00C44E69">
              <w:t>Specifies different work environments and conditions that may affect performance. Essential operating conditions that may be present (depending on the work situation, needs of the candidate, accessibility of the item, and local</w:t>
            </w:r>
            <w:r w:rsidRPr="00C44E69">
              <w:t xml:space="preserve"> industry and regional contexts) are included.</w:t>
            </w:r>
          </w:p>
          <w:p w:rsidR="00000000" w:rsidRPr="00C44E69" w:rsidP="00C44E69">
            <w:pPr>
              <w:pStyle w:val="BodyText"/>
            </w:pPr>
          </w:p>
          <w:p w:rsidR="00000000" w:rsidP="00C44E69">
            <w:pPr>
              <w:pStyle w:val="BodyText"/>
              <w:rPr>
                <w:lang w:val="en-NZ"/>
              </w:rPr>
            </w:pPr>
            <w:r w:rsidRPr="00C44E69">
              <w:t>Range is restricted to essential operating conditions and any other variables essential to the work environment.</w:t>
            </w: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Pre-operational checks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44E69" w:rsidP="00C44E69">
            <w:pPr>
              <w:pStyle w:val="ListBullet"/>
            </w:pPr>
            <w:r w:rsidRPr="00C44E69">
              <w:t>checking coolants levels</w:t>
            </w:r>
          </w:p>
          <w:p w:rsidR="00000000" w:rsidRPr="00C44E69" w:rsidP="00C44E69">
            <w:pPr>
              <w:pStyle w:val="ListBullet"/>
            </w:pPr>
            <w:r w:rsidRPr="00C44E69">
              <w:t>checking:</w:t>
            </w:r>
          </w:p>
          <w:p w:rsidR="00000000" w:rsidRPr="00C44E69" w:rsidP="00C44E69">
            <w:pPr>
              <w:pStyle w:val="ListBullet2"/>
            </w:pPr>
            <w:r w:rsidRPr="00C44E69">
              <w:t>filters</w:t>
            </w:r>
          </w:p>
          <w:p w:rsidR="00000000" w:rsidRPr="00C44E69" w:rsidP="00C44E69">
            <w:pPr>
              <w:pStyle w:val="ListBullet2"/>
            </w:pPr>
            <w:r w:rsidRPr="00C44E69">
              <w:t>fuel level</w:t>
            </w:r>
          </w:p>
          <w:p w:rsidR="00000000" w:rsidRPr="00C44E69" w:rsidP="00C44E69">
            <w:pPr>
              <w:pStyle w:val="ListBullet2"/>
            </w:pPr>
            <w:r w:rsidRPr="00C44E69">
              <w:t>starting system</w:t>
            </w:r>
          </w:p>
          <w:p w:rsidR="00000000" w:rsidRPr="00C44E69" w:rsidP="00C44E69">
            <w:pPr>
              <w:pStyle w:val="ListBullet2"/>
            </w:pPr>
            <w:r w:rsidRPr="00C44E69">
              <w:t>there is enough power available on switchboard and close isolator</w:t>
            </w:r>
          </w:p>
          <w:p w:rsidR="00000000" w:rsidRPr="00C44E69" w:rsidP="00C44E69">
            <w:pPr>
              <w:pStyle w:val="ListBullet"/>
            </w:pPr>
            <w:r w:rsidRPr="00C44E69">
              <w:t>confirming correct pressures of auxiliary systems</w:t>
            </w:r>
          </w:p>
          <w:p w:rsidR="00000000" w:rsidRPr="00C44E69" w:rsidP="00C44E69">
            <w:pPr>
              <w:pStyle w:val="ListBullet"/>
            </w:pPr>
            <w:r w:rsidRPr="00C44E69">
              <w:t>connections</w:t>
            </w:r>
          </w:p>
          <w:p w:rsidR="00000000" w:rsidRPr="00C44E69" w:rsidP="00C44E69">
            <w:pPr>
              <w:pStyle w:val="ListBullet"/>
            </w:pPr>
            <w:r w:rsidRPr="00C44E69">
              <w:t>dip oil</w:t>
            </w:r>
          </w:p>
          <w:p w:rsidR="00000000" w:rsidRPr="00C44E69" w:rsidP="00C44E69">
            <w:pPr>
              <w:pStyle w:val="ListBullet"/>
            </w:pPr>
            <w:r w:rsidRPr="00C44E69">
              <w:t>inspecting batteries and turning on isolator</w:t>
            </w:r>
          </w:p>
          <w:p w:rsidR="00000000" w:rsidRPr="00C44E69" w:rsidP="00C44E69">
            <w:pPr>
              <w:pStyle w:val="ListBullet"/>
            </w:pPr>
            <w:r w:rsidRPr="00C44E69">
              <w:t>inspecting for leaks and faults</w:t>
            </w:r>
          </w:p>
          <w:p w:rsidR="00000000" w:rsidRPr="00C44E69" w:rsidP="00C44E69">
            <w:pPr>
              <w:pStyle w:val="ListBullet"/>
            </w:pPr>
            <w:r w:rsidRPr="00C44E69">
              <w:t>inspecting safety guards, power take off stubs and shafts</w:t>
            </w:r>
          </w:p>
          <w:p w:rsidR="00000000" w:rsidRPr="00C44E69" w:rsidP="00C44E69">
            <w:pPr>
              <w:pStyle w:val="ListBullet"/>
            </w:pPr>
            <w:r w:rsidRPr="00C44E69">
              <w:t>leads</w:t>
            </w:r>
          </w:p>
          <w:p w:rsidR="00000000" w:rsidRPr="00C44E69" w:rsidP="00C44E69">
            <w:pPr>
              <w:pStyle w:val="ListBullet"/>
            </w:pPr>
            <w:r w:rsidRPr="00C44E69">
              <w:t>lines</w:t>
            </w:r>
          </w:p>
          <w:p w:rsidR="00000000" w:rsidP="00C44E69">
            <w:pPr>
              <w:pStyle w:val="ListBullet"/>
              <w:rPr>
                <w:lang w:val="en-NZ"/>
              </w:rPr>
            </w:pPr>
            <w:r w:rsidRPr="00C44E69">
              <w:t>opening valves as appropriate</w:t>
            </w: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44E69" w:rsidP="00C44E69">
            <w:pPr>
              <w:pStyle w:val="ListBullet"/>
            </w:pPr>
            <w:r w:rsidRPr="00C44E69">
              <w:t>auxiliary equipment and associated spaces</w:t>
            </w:r>
          </w:p>
          <w:p w:rsidR="00000000" w:rsidRPr="00C44E69" w:rsidP="00C44E69">
            <w:pPr>
              <w:pStyle w:val="ListBullet"/>
            </w:pPr>
            <w:r w:rsidRPr="00C44E69">
              <w:t>cooling systems</w:t>
            </w:r>
          </w:p>
          <w:p w:rsidR="00000000" w:rsidRPr="00C44E69" w:rsidP="00C44E69">
            <w:pPr>
              <w:pStyle w:val="ListBullet"/>
            </w:pPr>
            <w:r w:rsidRPr="00C44E69">
              <w:t>firefighting equipment</w:t>
            </w:r>
          </w:p>
          <w:p w:rsidR="00000000" w:rsidRPr="00C44E69" w:rsidP="00C44E69">
            <w:pPr>
              <w:pStyle w:val="ListBullet"/>
            </w:pPr>
            <w:r w:rsidRPr="00C44E69">
              <w:t>fuel systems</w:t>
            </w:r>
          </w:p>
          <w:p w:rsidR="00000000" w:rsidRPr="00C44E69" w:rsidP="00C44E69">
            <w:pPr>
              <w:pStyle w:val="ListBullet"/>
            </w:pPr>
            <w:r w:rsidRPr="00C44E69">
              <w:t>gearbox</w:t>
            </w:r>
          </w:p>
          <w:p w:rsidR="00000000" w:rsidRPr="00C44E69" w:rsidP="00C44E69">
            <w:pPr>
              <w:pStyle w:val="ListBullet"/>
            </w:pPr>
            <w:r w:rsidRPr="00C44E69">
              <w:t>lubricating systems</w:t>
            </w:r>
          </w:p>
          <w:p w:rsidR="00000000" w:rsidRPr="00C44E69" w:rsidP="00C44E69">
            <w:pPr>
              <w:pStyle w:val="ListBullet"/>
            </w:pPr>
            <w:r w:rsidRPr="00C44E69">
              <w:t>marine two- and four-stroke:</w:t>
            </w:r>
          </w:p>
          <w:p w:rsidR="00000000" w:rsidRPr="00C44E69" w:rsidP="00C44E69">
            <w:pPr>
              <w:pStyle w:val="ListBullet2"/>
            </w:pPr>
            <w:r w:rsidRPr="00C44E69">
              <w:t>diesel engines</w:t>
            </w:r>
          </w:p>
          <w:p w:rsidR="00000000" w:rsidRPr="00C44E69" w:rsidP="00C44E69">
            <w:pPr>
              <w:pStyle w:val="ListBullet2"/>
            </w:pPr>
            <w:r w:rsidRPr="00C44E69">
              <w:t>petrol engines</w:t>
            </w:r>
          </w:p>
          <w:p w:rsidR="00000000" w:rsidRPr="00C44E69" w:rsidP="00C44E69">
            <w:pPr>
              <w:pStyle w:val="ListBullet"/>
            </w:pPr>
            <w:r w:rsidRPr="00C44E69">
              <w:t>propeller and immediate shafting alignment</w:t>
            </w:r>
          </w:p>
          <w:p w:rsidR="00000000" w:rsidRPr="00C44E69" w:rsidP="00C44E69">
            <w:pPr>
              <w:pStyle w:val="ListBullet"/>
            </w:pPr>
            <w:r w:rsidRPr="00C44E69">
              <w:t>pumping systems</w:t>
            </w:r>
          </w:p>
          <w:p w:rsidR="00000000" w:rsidRPr="00C44E69" w:rsidP="00C44E69">
            <w:pPr>
              <w:pStyle w:val="ListBullet"/>
            </w:pPr>
            <w:r w:rsidRPr="00C44E69">
              <w:t>refrigeration systems</w:t>
            </w:r>
          </w:p>
          <w:p w:rsidR="00000000" w:rsidRPr="00C44E69" w:rsidP="00C44E69">
            <w:pPr>
              <w:pStyle w:val="ListBullet"/>
            </w:pPr>
            <w:r w:rsidRPr="00C44E69">
              <w:t>steering systems</w:t>
            </w:r>
          </w:p>
          <w:p w:rsidR="00000000" w:rsidP="00C44E69">
            <w:pPr>
              <w:pStyle w:val="ListBullet"/>
              <w:rPr>
                <w:lang w:val="en-NZ"/>
              </w:rPr>
            </w:pPr>
            <w:r w:rsidRPr="00C44E69">
              <w:t>sterndrive and water jet drive units</w:t>
            </w: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Environmental implications  must include: </w:t>
            </w:r>
          </w:p>
        </w:tc>
        <w:tc>
          <w:tcPr>
            <w:tcW w:w="6763" w:type="dxa"/>
            <w:tcBorders>
              <w:top w:val="nil"/>
              <w:left w:val="nil"/>
              <w:bottom w:val="nil"/>
              <w:right w:val="nil"/>
            </w:tcBorders>
            <w:tcMar>
              <w:top w:w="0" w:type="dxa"/>
              <w:left w:w="62" w:type="dxa"/>
              <w:bottom w:w="0" w:type="dxa"/>
              <w:right w:w="62" w:type="dxa"/>
            </w:tcMar>
          </w:tcPr>
          <w:p w:rsidR="00000000" w:rsidRPr="00C44E69" w:rsidP="00C44E69">
            <w:pPr>
              <w:pStyle w:val="ListBullet"/>
            </w:pPr>
            <w:r w:rsidRPr="00C44E69">
              <w:t>excessive noise and exhaust emissions</w:t>
            </w:r>
          </w:p>
          <w:p w:rsidR="00000000" w:rsidP="00C44E69">
            <w:pPr>
              <w:pStyle w:val="ListBullet"/>
              <w:rPr>
                <w:lang w:val="en-NZ"/>
              </w:rPr>
            </w:pPr>
            <w:r w:rsidRPr="00C44E69">
              <w:t>loss of fuel and oil overside</w:t>
            </w: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Basic operational faults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44E69" w:rsidP="00C44E69">
            <w:pPr>
              <w:pStyle w:val="ListBullet"/>
            </w:pPr>
            <w:r w:rsidRPr="00C44E69">
              <w:t>starting faults</w:t>
            </w:r>
          </w:p>
          <w:p w:rsidR="00000000" w:rsidRPr="00C44E69" w:rsidP="00C44E69">
            <w:pPr>
              <w:pStyle w:val="ListBullet"/>
            </w:pPr>
            <w:r w:rsidRPr="00C44E69">
              <w:t>failure of:</w:t>
            </w:r>
          </w:p>
          <w:p w:rsidR="00000000" w:rsidRPr="00C44E69" w:rsidP="00C44E69">
            <w:pPr>
              <w:pStyle w:val="ListBullet2"/>
            </w:pPr>
            <w:r w:rsidRPr="00C44E69">
              <w:t>cooling systems</w:t>
            </w:r>
          </w:p>
          <w:p w:rsidR="00000000" w:rsidRPr="00C44E69" w:rsidP="00C44E69">
            <w:pPr>
              <w:pStyle w:val="ListBullet2"/>
            </w:pPr>
            <w:r w:rsidRPr="00C44E69">
              <w:t>fuel system</w:t>
            </w:r>
          </w:p>
          <w:p w:rsidR="00000000" w:rsidRPr="00C44E69" w:rsidP="00C44E69">
            <w:pPr>
              <w:pStyle w:val="ListBullet2"/>
            </w:pPr>
            <w:r w:rsidRPr="00C44E69">
              <w:t>lubrication systems</w:t>
            </w:r>
          </w:p>
          <w:p w:rsidR="00000000" w:rsidRPr="00C44E69" w:rsidP="00C44E69">
            <w:pPr>
              <w:pStyle w:val="ListBullet"/>
            </w:pPr>
            <w:r w:rsidRPr="00C44E69">
              <w:t>gearbox faults</w:t>
            </w:r>
          </w:p>
          <w:p w:rsidR="00000000" w:rsidRPr="00C44E69" w:rsidP="00C44E69">
            <w:pPr>
              <w:pStyle w:val="ListBullet"/>
            </w:pPr>
            <w:r w:rsidRPr="00C44E69">
              <w:t>pumping systems failure</w:t>
            </w:r>
          </w:p>
          <w:p w:rsidR="00000000" w:rsidRPr="00C44E69" w:rsidP="00C44E69">
            <w:pPr>
              <w:pStyle w:val="ListBullet"/>
            </w:pPr>
            <w:r w:rsidRPr="00C44E69">
              <w:t>refrigeration systems failure</w:t>
            </w:r>
          </w:p>
          <w:p w:rsidR="00000000" w:rsidP="00C44E69">
            <w:pPr>
              <w:pStyle w:val="ListBullet"/>
              <w:rPr>
                <w:lang w:val="en-NZ"/>
              </w:rPr>
            </w:pPr>
            <w:r w:rsidRPr="00C44E69">
              <w:t>steering failure</w:t>
            </w: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Emergencies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44E69" w:rsidP="00C44E69">
            <w:pPr>
              <w:pStyle w:val="ListBullet"/>
            </w:pPr>
            <w:r w:rsidRPr="00C44E69">
              <w:t>failure of main engine</w:t>
            </w:r>
          </w:p>
          <w:p w:rsidR="00000000" w:rsidRPr="00C44E69" w:rsidP="00C44E69">
            <w:pPr>
              <w:pStyle w:val="ListBullet"/>
            </w:pPr>
            <w:r w:rsidRPr="00C44E69">
              <w:t>fire</w:t>
            </w:r>
          </w:p>
          <w:p w:rsidR="00000000" w:rsidRPr="00C44E69" w:rsidP="00C44E69">
            <w:pPr>
              <w:pStyle w:val="ListBullet"/>
            </w:pPr>
            <w:r w:rsidRPr="00C44E69">
              <w:t>flooding</w:t>
            </w:r>
          </w:p>
          <w:p w:rsidR="00000000" w:rsidP="00C44E69">
            <w:pPr>
              <w:pStyle w:val="ListBullet"/>
              <w:rPr>
                <w:lang w:val="en-NZ"/>
              </w:rPr>
            </w:pPr>
            <w:r w:rsidRPr="00C44E69">
              <w:t>loss of steering</w:t>
            </w: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p>
        </w:tc>
      </w:tr>
      <w:tr w:rsidTr="00453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44E69">
            <w:pPr>
              <w:pStyle w:val="BodyText"/>
              <w:rPr>
                <w:lang w:val="en-NZ"/>
              </w:rPr>
            </w:pPr>
            <w:r w:rsidRPr="00C44E69">
              <w:t xml:space="preserve">Operational records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44E69" w:rsidP="00C44E69">
            <w:pPr>
              <w:pStyle w:val="ListBullet"/>
            </w:pPr>
            <w:r w:rsidRPr="00C44E69">
              <w:t>maintenance logs</w:t>
            </w:r>
          </w:p>
          <w:p w:rsidR="00000000" w:rsidRPr="00C44E69" w:rsidP="00C44E69">
            <w:pPr>
              <w:pStyle w:val="ListBullet"/>
            </w:pPr>
            <w:r w:rsidRPr="00C44E69">
              <w:t>running logs</w:t>
            </w:r>
          </w:p>
        </w:tc>
      </w:tr>
    </w:tbl>
    <w:p w:rsidR="00000000" w:rsidRPr="00C44E69" w:rsidP="00C44E69">
      <w:pPr>
        <w:pStyle w:val="BodyText"/>
      </w:pPr>
    </w:p>
    <w:p w:rsidR="00000000" w:rsidRPr="00C44E69" w:rsidP="00C44E69">
      <w:pPr>
        <w:pStyle w:val="AllowPageBreak"/>
      </w:pPr>
    </w:p>
    <w:p w:rsidR="00000000" w:rsidRPr="00C44E69" w:rsidP="00C44E69">
      <w:pPr>
        <w:pStyle w:val="Heading1"/>
      </w:pPr>
      <w:bookmarkStart w:id="9" w:name="O_597013"/>
      <w:bookmarkEnd w:id="9"/>
      <w:r w:rsidRPr="00C44E69">
        <w:t>Unit Mapping Information</w:t>
      </w:r>
    </w:p>
    <w:p w:rsidR="00000000" w:rsidRPr="00C44E69" w:rsidP="00C44E69">
      <w:pPr>
        <w:pStyle w:val="BodyText"/>
      </w:pPr>
      <w:r w:rsidRPr="00C44E69">
        <w:t>This is a new unit. This unit is equivalent to MARC2007A Operate marine internal combustion engines, and propul</w:t>
      </w:r>
      <w:r w:rsidRPr="00C44E69">
        <w:t>sion and auxiliary systems.</w:t>
      </w:r>
    </w:p>
    <w:p w:rsidR="00000000" w:rsidRPr="00C44E69" w:rsidP="00C44E69">
      <w:pPr>
        <w:pStyle w:val="AllowPageBreak"/>
      </w:pPr>
    </w:p>
    <w:p w:rsidR="00000000" w:rsidRPr="00C44E69" w:rsidP="00C44E69">
      <w:pPr>
        <w:pStyle w:val="Heading1"/>
      </w:pPr>
      <w:bookmarkStart w:id="10" w:name="O_597020"/>
      <w:bookmarkEnd w:id="10"/>
      <w:r w:rsidRPr="00C44E69">
        <w:t>Links</w:t>
      </w:r>
    </w:p>
    <w:p w:rsidR="00000000" w:rsidRPr="00C44E69" w:rsidP="00C44E69">
      <w:pPr>
        <w:pStyle w:val="BodyText"/>
      </w:pPr>
      <w:r w:rsidRPr="00C44E69">
        <w:t>MAR Maritime Training Package Companion Volume Implementation Guide at: - http://companion_volumes.vetnet.education.gov.au/Pages/TrainingPackage.aspx?pid=22</w:t>
      </w:r>
    </w:p>
    <w:p w:rsidR="00000000" w:rsidRPr="00C44E69" w:rsidP="00C44E69"/>
    <w:sectPr w:rsidSect="00C44E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rsidP="00C44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31F8" w:rsidP="00C44E6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531F8" w:rsidP="00C44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69" w:rsidRPr="004531F8" w:rsidP="004531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F8" w:rsidRPr="002D2AF8" w:rsidP="00C44E69">
    <w:pPr>
      <w:pStyle w:val="Header"/>
      <w:framePr w:wrap="around"/>
    </w:pPr>
    <w:r>
      <w:fldChar w:fldCharType="begin"/>
    </w:r>
    <w:r>
      <w:instrText xml:space="preserve"> TITLE   \* MERGEFORMAT </w:instrText>
    </w:r>
    <w:r>
      <w:fldChar w:fldCharType="separate"/>
    </w:r>
    <w:r>
      <w:t>MARC007 Operate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4531F8" w:rsidP="00C44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C7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AD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80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E69"/>
    <w:pPr>
      <w:spacing w:before="360" w:after="60"/>
      <w:outlineLvl w:val="0"/>
    </w:pPr>
    <w:rPr>
      <w:sz w:val="32"/>
    </w:rPr>
  </w:style>
  <w:style w:type="paragraph" w:styleId="Heading2">
    <w:name w:val="heading 2"/>
    <w:basedOn w:val="HeadingBase"/>
    <w:next w:val="BodyText"/>
    <w:link w:val="Heading2Char"/>
    <w:qFormat/>
    <w:rsid w:val="00C44E69"/>
    <w:pPr>
      <w:keepLines/>
      <w:spacing w:before="240" w:after="120"/>
      <w:outlineLvl w:val="1"/>
    </w:pPr>
    <w:rPr>
      <w:sz w:val="28"/>
      <w:szCs w:val="40"/>
    </w:rPr>
  </w:style>
  <w:style w:type="paragraph" w:styleId="Heading3">
    <w:name w:val="heading 3"/>
    <w:basedOn w:val="HeadingBase"/>
    <w:next w:val="BodyText"/>
    <w:link w:val="Heading3Char"/>
    <w:qFormat/>
    <w:rsid w:val="00C44E69"/>
    <w:pPr>
      <w:spacing w:before="180" w:after="120"/>
      <w:outlineLvl w:val="2"/>
    </w:pPr>
    <w:rPr>
      <w:spacing w:val="-10"/>
      <w:kern w:val="32"/>
    </w:rPr>
  </w:style>
  <w:style w:type="paragraph" w:styleId="Heading4">
    <w:name w:val="heading 4"/>
    <w:basedOn w:val="HeadingBase"/>
    <w:next w:val="BodyText"/>
    <w:link w:val="Heading4Char"/>
    <w:qFormat/>
    <w:rsid w:val="00C44E69"/>
    <w:pPr>
      <w:spacing w:before="160" w:after="120"/>
      <w:outlineLvl w:val="3"/>
    </w:pPr>
    <w:rPr>
      <w:sz w:val="22"/>
    </w:rPr>
  </w:style>
  <w:style w:type="paragraph" w:styleId="Heading5">
    <w:name w:val="heading 5"/>
    <w:basedOn w:val="HeadingBase"/>
    <w:next w:val="Normal"/>
    <w:link w:val="Heading5Char"/>
    <w:qFormat/>
    <w:rsid w:val="00C44E69"/>
    <w:pPr>
      <w:spacing w:before="80"/>
      <w:outlineLvl w:val="4"/>
    </w:pPr>
    <w:rPr>
      <w:color w:val="918585"/>
      <w:sz w:val="20"/>
    </w:rPr>
  </w:style>
  <w:style w:type="paragraph" w:styleId="Heading6">
    <w:name w:val="heading 6"/>
    <w:basedOn w:val="HeadingBase"/>
    <w:next w:val="Normal"/>
    <w:link w:val="Heading6Char"/>
    <w:qFormat/>
    <w:rsid w:val="00C44E69"/>
    <w:pPr>
      <w:spacing w:before="60"/>
      <w:outlineLvl w:val="5"/>
    </w:pPr>
    <w:rPr>
      <w:color w:val="918585"/>
      <w:sz w:val="20"/>
    </w:rPr>
  </w:style>
  <w:style w:type="paragraph" w:styleId="Heading7">
    <w:name w:val="heading 7"/>
    <w:basedOn w:val="Normal"/>
    <w:next w:val="Normal"/>
    <w:link w:val="Heading7Char"/>
    <w:qFormat/>
    <w:rsid w:val="00C44E69"/>
    <w:pPr>
      <w:ind w:left="720"/>
      <w:outlineLvl w:val="6"/>
    </w:pPr>
    <w:rPr>
      <w:i/>
    </w:rPr>
  </w:style>
  <w:style w:type="paragraph" w:styleId="Heading8">
    <w:name w:val="heading 8"/>
    <w:basedOn w:val="Normal"/>
    <w:next w:val="Normal"/>
    <w:link w:val="Heading8Char"/>
    <w:qFormat/>
    <w:rsid w:val="00C44E69"/>
    <w:pPr>
      <w:ind w:left="720"/>
      <w:outlineLvl w:val="7"/>
    </w:pPr>
    <w:rPr>
      <w:i/>
    </w:rPr>
  </w:style>
  <w:style w:type="paragraph" w:styleId="Heading9">
    <w:name w:val="heading 9"/>
    <w:basedOn w:val="Normal"/>
    <w:next w:val="Normal"/>
    <w:link w:val="Heading9Char"/>
    <w:qFormat/>
    <w:rsid w:val="00C44E69"/>
    <w:pPr>
      <w:ind w:left="720"/>
      <w:outlineLvl w:val="8"/>
    </w:pPr>
    <w:rPr>
      <w:i/>
    </w:rPr>
  </w:style>
  <w:style w:type="character" w:default="1" w:styleId="DefaultParagraphFont">
    <w:name w:val="Default Paragraph Font"/>
    <w:uiPriority w:val="1"/>
    <w:unhideWhenUsed/>
    <w:rsid w:val="00C44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E69"/>
  </w:style>
  <w:style w:type="character" w:customStyle="1" w:styleId="Heading1Char">
    <w:name w:val="Heading 1 Char"/>
    <w:basedOn w:val="DefaultParagraphFont"/>
    <w:link w:val="Heading1"/>
    <w:rsid w:val="00C44E69"/>
    <w:rPr>
      <w:rFonts w:ascii="Times New Roman" w:eastAsia="Times New Roman" w:hAnsi="Times New Roman" w:cs="Times New Roman"/>
      <w:b/>
      <w:sz w:val="32"/>
      <w:szCs w:val="20"/>
      <w:lang w:eastAsia="en-US"/>
    </w:rPr>
  </w:style>
  <w:style w:type="paragraph" w:styleId="BodyText">
    <w:name w:val="Body Text"/>
    <w:basedOn w:val="Normal"/>
    <w:link w:val="BodyTextChar"/>
    <w:rsid w:val="00C44E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E69"/>
    <w:rPr>
      <w:rFonts w:ascii="Times New Roman" w:eastAsia="Times New Roman" w:hAnsi="Times New Roman" w:cs="Times New Roman"/>
      <w:sz w:val="24"/>
      <w:lang w:eastAsia="en-US"/>
    </w:rPr>
  </w:style>
  <w:style w:type="paragraph" w:styleId="ListBullet">
    <w:name w:val="List Bullet"/>
    <w:basedOn w:val="List"/>
    <w:rsid w:val="00C44E69"/>
    <w:pPr>
      <w:numPr>
        <w:numId w:val="13"/>
      </w:numPr>
      <w:tabs>
        <w:tab w:val="clear" w:pos="340"/>
      </w:tabs>
      <w:spacing w:before="40" w:after="40"/>
    </w:pPr>
  </w:style>
  <w:style w:type="character" w:customStyle="1" w:styleId="SpecialBold">
    <w:name w:val="Special Bold"/>
    <w:basedOn w:val="DefaultParagraphFont"/>
    <w:rsid w:val="00C44E69"/>
    <w:rPr>
      <w:b/>
      <w:spacing w:val="0"/>
    </w:rPr>
  </w:style>
  <w:style w:type="paragraph" w:styleId="ListBullet2">
    <w:name w:val="List Bullet 2"/>
    <w:basedOn w:val="List2"/>
    <w:rsid w:val="00C44E69"/>
    <w:pPr>
      <w:numPr>
        <w:numId w:val="14"/>
      </w:numPr>
      <w:tabs>
        <w:tab w:val="clear" w:pos="680"/>
      </w:tabs>
    </w:pPr>
  </w:style>
  <w:style w:type="paragraph" w:customStyle="1" w:styleId="SuperHeading">
    <w:name w:val="SuperHeading"/>
    <w:basedOn w:val="Normal"/>
    <w:rsid w:val="00C44E69"/>
    <w:pPr>
      <w:spacing w:before="240" w:after="120"/>
      <w:outlineLvl w:val="0"/>
    </w:pPr>
    <w:rPr>
      <w:rFonts w:ascii="Times New Roman" w:hAnsi="Times New Roman"/>
      <w:b/>
      <w:sz w:val="32"/>
    </w:rPr>
  </w:style>
  <w:style w:type="paragraph" w:customStyle="1" w:styleId="AllowPageBreak">
    <w:name w:val="AllowPageBreak"/>
    <w:rsid w:val="00C44E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E69"/>
    <w:rPr>
      <w:rFonts w:ascii="Courier New" w:eastAsia="Times New Roman" w:hAnsi="Courier New" w:cs="Times New Roman"/>
      <w:i/>
      <w:szCs w:val="20"/>
      <w:lang w:eastAsia="en-US"/>
    </w:rPr>
  </w:style>
  <w:style w:type="paragraph" w:customStyle="1" w:styleId="HeadingBase">
    <w:name w:val="Heading Base"/>
    <w:rsid w:val="00C44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E69"/>
    <w:pPr>
      <w:tabs>
        <w:tab w:val="right" w:leader="dot" w:pos="9072"/>
      </w:tabs>
      <w:ind w:left="567"/>
    </w:pPr>
    <w:rPr>
      <w:szCs w:val="22"/>
    </w:rPr>
  </w:style>
  <w:style w:type="paragraph" w:customStyle="1" w:styleId="TOCBase">
    <w:name w:val="TOC Base"/>
    <w:rsid w:val="00C44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E69"/>
    <w:pPr>
      <w:tabs>
        <w:tab w:val="right" w:leader="dot" w:pos="9072"/>
      </w:tabs>
      <w:spacing w:before="40" w:after="40"/>
      <w:ind w:left="284"/>
    </w:pPr>
    <w:rPr>
      <w:rFonts w:ascii="Times New Roman" w:hAnsi="Times New Roman"/>
    </w:rPr>
  </w:style>
  <w:style w:type="paragraph" w:styleId="TOC1">
    <w:name w:val="toc 1"/>
    <w:basedOn w:val="TOCBase"/>
    <w:next w:val="Normal"/>
    <w:rsid w:val="00C44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E69"/>
    <w:rPr>
      <w:rFonts w:ascii="Times New Roman" w:eastAsia="Times New Roman" w:hAnsi="Times New Roman" w:cs="Times New Roman"/>
      <w:sz w:val="16"/>
      <w:lang w:eastAsia="en-US"/>
    </w:rPr>
  </w:style>
  <w:style w:type="paragraph" w:styleId="Title">
    <w:name w:val="Title"/>
    <w:basedOn w:val="HeadingBase"/>
    <w:link w:val="TitleChar"/>
    <w:qFormat/>
    <w:rsid w:val="00C44E69"/>
    <w:pPr>
      <w:spacing w:before="5040"/>
      <w:jc w:val="center"/>
    </w:pPr>
    <w:rPr>
      <w:sz w:val="48"/>
      <w:szCs w:val="72"/>
      <w:lang w:val="en-US"/>
    </w:rPr>
  </w:style>
  <w:style w:type="character" w:customStyle="1" w:styleId="TitleChar">
    <w:name w:val="Title Char"/>
    <w:basedOn w:val="DefaultParagraphFont"/>
    <w:link w:val="Title"/>
    <w:rsid w:val="00C44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E69"/>
    <w:pPr>
      <w:tabs>
        <w:tab w:val="left" w:pos="3600"/>
        <w:tab w:val="left" w:pos="3958"/>
      </w:tabs>
    </w:pPr>
  </w:style>
  <w:style w:type="paragraph" w:styleId="List">
    <w:name w:val="List"/>
    <w:basedOn w:val="BodyText"/>
    <w:next w:val="BodyText"/>
    <w:rsid w:val="00C44E69"/>
    <w:pPr>
      <w:tabs>
        <w:tab w:val="left" w:pos="340"/>
      </w:tabs>
      <w:spacing w:before="60" w:after="60"/>
      <w:ind w:left="340" w:hanging="340"/>
    </w:pPr>
  </w:style>
  <w:style w:type="paragraph" w:customStyle="1" w:styleId="Note">
    <w:name w:val="Note"/>
    <w:basedOn w:val="BodyText"/>
    <w:rsid w:val="00C44E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E69"/>
    <w:pPr>
      <w:framePr w:wrap="auto" w:hAnchor="text" w:y="6049"/>
    </w:pPr>
    <w:rPr>
      <w:color w:val="000000"/>
      <w:sz w:val="40"/>
    </w:rPr>
  </w:style>
  <w:style w:type="paragraph" w:customStyle="1" w:styleId="TOCTitle">
    <w:name w:val="TOCTitle"/>
    <w:basedOn w:val="Heading1"/>
    <w:rsid w:val="00C44E69"/>
    <w:pPr>
      <w:spacing w:after="240"/>
      <w:jc w:val="center"/>
      <w:outlineLvl w:val="9"/>
    </w:pPr>
    <w:rPr>
      <w:caps/>
    </w:rPr>
  </w:style>
  <w:style w:type="paragraph" w:customStyle="1" w:styleId="Version">
    <w:name w:val="Version"/>
    <w:rsid w:val="00C44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E69"/>
    <w:pPr>
      <w:keepNext w:val="0"/>
      <w:tabs>
        <w:tab w:val="right" w:pos="4176"/>
      </w:tabs>
      <w:ind w:left="198" w:hanging="198"/>
    </w:pPr>
    <w:rPr>
      <w:rFonts w:ascii="Garamond" w:hAnsi="Garamond"/>
    </w:rPr>
  </w:style>
  <w:style w:type="paragraph" w:styleId="IndexHeading">
    <w:name w:val="index heading"/>
    <w:basedOn w:val="Normal"/>
    <w:next w:val="Index1"/>
    <w:semiHidden/>
    <w:rsid w:val="00C44E69"/>
    <w:pPr>
      <w:spacing w:before="120" w:after="120"/>
    </w:pPr>
    <w:rPr>
      <w:rFonts w:ascii="Arial" w:hAnsi="Arial"/>
      <w:b/>
      <w:color w:val="918585"/>
      <w:sz w:val="24"/>
    </w:rPr>
  </w:style>
  <w:style w:type="paragraph" w:styleId="Header">
    <w:name w:val="header"/>
    <w:basedOn w:val="Normal"/>
    <w:link w:val="HeaderChar"/>
    <w:rsid w:val="00C44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E69"/>
    <w:rPr>
      <w:rFonts w:ascii="Times New Roman" w:eastAsia="Times New Roman" w:hAnsi="Times New Roman" w:cs="Times New Roman"/>
      <w:sz w:val="16"/>
      <w:szCs w:val="20"/>
      <w:lang w:val="en-GB" w:eastAsia="en-US"/>
    </w:rPr>
  </w:style>
  <w:style w:type="paragraph" w:customStyle="1" w:styleId="Chapter">
    <w:name w:val="Chapter"/>
    <w:basedOn w:val="Normal"/>
    <w:rsid w:val="00C44E69"/>
    <w:pPr>
      <w:spacing w:before="240"/>
    </w:pPr>
    <w:rPr>
      <w:rFonts w:ascii="Times New Roman" w:hAnsi="Times New Roman"/>
      <w:smallCaps/>
      <w:spacing w:val="80"/>
      <w:sz w:val="28"/>
    </w:rPr>
  </w:style>
  <w:style w:type="paragraph" w:customStyle="1" w:styleId="InChapter">
    <w:name w:val="InChapter"/>
    <w:basedOn w:val="Heading3"/>
    <w:rsid w:val="00C44E69"/>
    <w:pPr>
      <w:spacing w:after="240"/>
      <w:outlineLvl w:val="9"/>
    </w:pPr>
    <w:rPr>
      <w:noProof/>
    </w:rPr>
  </w:style>
  <w:style w:type="paragraph" w:styleId="Index2">
    <w:name w:val="index 2"/>
    <w:basedOn w:val="Normal"/>
    <w:next w:val="Normal"/>
    <w:semiHidden/>
    <w:rsid w:val="00C44E69"/>
    <w:pPr>
      <w:tabs>
        <w:tab w:val="right" w:pos="4176"/>
      </w:tabs>
      <w:ind w:left="568" w:hanging="284"/>
    </w:pPr>
    <w:rPr>
      <w:rFonts w:ascii="Garamond" w:hAnsi="Garamond"/>
    </w:rPr>
  </w:style>
  <w:style w:type="paragraph" w:customStyle="1" w:styleId="Byline">
    <w:name w:val="Byline"/>
    <w:rsid w:val="00C44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E69"/>
    <w:pPr>
      <w:tabs>
        <w:tab w:val="clear" w:pos="3600"/>
        <w:tab w:val="clear" w:pos="3958"/>
      </w:tabs>
      <w:jc w:val="right"/>
    </w:pPr>
  </w:style>
  <w:style w:type="character" w:styleId="Emphasis">
    <w:name w:val="Emphasis"/>
    <w:basedOn w:val="DefaultParagraphFont"/>
    <w:qFormat/>
    <w:rsid w:val="00C44E69"/>
    <w:rPr>
      <w:i/>
    </w:rPr>
  </w:style>
  <w:style w:type="paragraph" w:styleId="Caption">
    <w:name w:val="caption"/>
    <w:basedOn w:val="BodyText"/>
    <w:next w:val="Normal"/>
    <w:qFormat/>
    <w:rsid w:val="00C44E69"/>
    <w:pPr>
      <w:framePr w:w="2268" w:hSpace="181" w:vSpace="181" w:wrap="around" w:vAnchor="text" w:hAnchor="page" w:x="1135" w:y="285" w:anchorLock="1"/>
    </w:pPr>
    <w:rPr>
      <w:i/>
    </w:rPr>
  </w:style>
  <w:style w:type="paragraph" w:customStyle="1" w:styleId="MiniTOCTitle">
    <w:name w:val="MiniTOCTitle"/>
    <w:basedOn w:val="Heading4"/>
    <w:rsid w:val="00C44E69"/>
    <w:pPr>
      <w:spacing w:before="240"/>
      <w:outlineLvl w:val="9"/>
    </w:pPr>
    <w:rPr>
      <w:noProof/>
      <w:sz w:val="24"/>
    </w:rPr>
  </w:style>
  <w:style w:type="paragraph" w:customStyle="1" w:styleId="MiniTOCItem">
    <w:name w:val="MiniTOCItem"/>
    <w:basedOn w:val="ListBullet"/>
    <w:rsid w:val="00C44E69"/>
    <w:pPr>
      <w:numPr>
        <w:numId w:val="0"/>
      </w:numPr>
      <w:tabs>
        <w:tab w:val="right" w:leader="dot" w:pos="6521"/>
      </w:tabs>
      <w:spacing w:before="0" w:after="0"/>
    </w:pPr>
  </w:style>
  <w:style w:type="paragraph" w:customStyle="1" w:styleId="TOFTitle">
    <w:name w:val="TOFTitle"/>
    <w:basedOn w:val="TOCTitle"/>
    <w:rsid w:val="00C44E69"/>
  </w:style>
  <w:style w:type="paragraph" w:styleId="TableofFigures">
    <w:name w:val="table of figures"/>
    <w:basedOn w:val="Normal"/>
    <w:next w:val="Normal"/>
    <w:semiHidden/>
    <w:rsid w:val="00C44E69"/>
    <w:pPr>
      <w:tabs>
        <w:tab w:val="right" w:leader="dot" w:pos="9072"/>
      </w:tabs>
      <w:ind w:left="970" w:hanging="403"/>
    </w:pPr>
    <w:rPr>
      <w:rFonts w:ascii="Times New Roman" w:hAnsi="Times New Roman"/>
      <w:b/>
    </w:rPr>
  </w:style>
  <w:style w:type="paragraph" w:styleId="ListNumber">
    <w:name w:val="List Number"/>
    <w:basedOn w:val="List"/>
    <w:rsid w:val="00C44E69"/>
    <w:pPr>
      <w:numPr>
        <w:numId w:val="11"/>
      </w:numPr>
    </w:pPr>
  </w:style>
  <w:style w:type="character" w:customStyle="1" w:styleId="WingdingSymbols">
    <w:name w:val="Wingding Symbols"/>
    <w:rsid w:val="00C44E69"/>
    <w:rPr>
      <w:rFonts w:ascii="Wingdings" w:hAnsi="Wingdings"/>
    </w:rPr>
  </w:style>
  <w:style w:type="paragraph" w:customStyle="1" w:styleId="TableHeading">
    <w:name w:val="Table Heading"/>
    <w:basedOn w:val="HeadingBase"/>
    <w:rsid w:val="00C44E69"/>
    <w:pPr>
      <w:keepLines/>
      <w:pBdr>
        <w:bottom w:val="single" w:sz="6" w:space="1" w:color="918585"/>
      </w:pBdr>
      <w:spacing w:before="240"/>
    </w:pPr>
  </w:style>
  <w:style w:type="character" w:customStyle="1" w:styleId="HotSpot">
    <w:name w:val="HotSpot"/>
    <w:rsid w:val="00C44E69"/>
    <w:rPr>
      <w:color w:val="0033CC"/>
      <w:u w:val="none"/>
    </w:rPr>
  </w:style>
  <w:style w:type="paragraph" w:customStyle="1" w:styleId="BodyTextRight">
    <w:name w:val="Body Text Right"/>
    <w:basedOn w:val="BodyText"/>
    <w:rsid w:val="00C44E69"/>
    <w:pPr>
      <w:spacing w:before="0" w:after="0"/>
      <w:jc w:val="right"/>
    </w:pPr>
  </w:style>
  <w:style w:type="paragraph" w:styleId="Index3">
    <w:name w:val="index 3"/>
    <w:basedOn w:val="ListNumber2"/>
    <w:next w:val="Normal"/>
    <w:semiHidden/>
    <w:rsid w:val="00C44E69"/>
    <w:pPr>
      <w:numPr>
        <w:numId w:val="0"/>
      </w:numPr>
      <w:tabs>
        <w:tab w:val="right" w:leader="dot" w:pos="4176"/>
      </w:tabs>
    </w:pPr>
  </w:style>
  <w:style w:type="paragraph" w:styleId="ListNumber2">
    <w:name w:val="List Number 2"/>
    <w:basedOn w:val="List2"/>
    <w:rsid w:val="00C44E69"/>
    <w:pPr>
      <w:numPr>
        <w:numId w:val="10"/>
      </w:numPr>
      <w:tabs>
        <w:tab w:val="clear" w:pos="1060"/>
      </w:tabs>
    </w:pPr>
  </w:style>
  <w:style w:type="paragraph" w:customStyle="1" w:styleId="MarginNote">
    <w:name w:val="Margin Note"/>
    <w:basedOn w:val="BodyText"/>
    <w:rsid w:val="00C44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E69"/>
    <w:rPr>
      <w:sz w:val="32"/>
    </w:rPr>
  </w:style>
  <w:style w:type="paragraph" w:customStyle="1" w:styleId="HeadingProcedure">
    <w:name w:val="Heading Procedure"/>
    <w:basedOn w:val="HeadingBase"/>
    <w:next w:val="Normal"/>
    <w:rsid w:val="00C44E69"/>
    <w:pPr>
      <w:tabs>
        <w:tab w:val="left" w:pos="0"/>
      </w:tabs>
      <w:spacing w:before="120" w:after="60"/>
    </w:pPr>
    <w:rPr>
      <w:i/>
      <w:color w:val="918585"/>
      <w:sz w:val="22"/>
    </w:rPr>
  </w:style>
  <w:style w:type="paragraph" w:customStyle="1" w:styleId="TableBodyText">
    <w:name w:val="Table Body Text"/>
    <w:basedOn w:val="BodyText"/>
    <w:rsid w:val="00C44E69"/>
    <w:pPr>
      <w:spacing w:before="60" w:after="60"/>
    </w:pPr>
  </w:style>
  <w:style w:type="paragraph" w:styleId="ListContinue">
    <w:name w:val="List Continue"/>
    <w:basedOn w:val="List"/>
    <w:rsid w:val="00C44E69"/>
    <w:pPr>
      <w:ind w:firstLine="0"/>
    </w:pPr>
  </w:style>
  <w:style w:type="paragraph" w:customStyle="1" w:styleId="ListNote">
    <w:name w:val="List Note"/>
    <w:basedOn w:val="List"/>
    <w:rsid w:val="00C44E69"/>
    <w:pPr>
      <w:pBdr>
        <w:top w:val="single" w:sz="6" w:space="2" w:color="918585"/>
        <w:bottom w:val="single" w:sz="6" w:space="2" w:color="918585"/>
      </w:pBdr>
      <w:tabs>
        <w:tab w:val="left" w:pos="1021"/>
      </w:tabs>
      <w:ind w:firstLine="0"/>
    </w:pPr>
  </w:style>
  <w:style w:type="paragraph" w:customStyle="1" w:styleId="Warning">
    <w:name w:val="Warning"/>
    <w:basedOn w:val="BodyText"/>
    <w:rsid w:val="00C44E69"/>
    <w:pPr>
      <w:shd w:val="clear" w:color="auto" w:fill="D9D9D9"/>
      <w:tabs>
        <w:tab w:val="left" w:pos="992"/>
      </w:tabs>
      <w:ind w:left="119" w:right="119"/>
    </w:pPr>
    <w:rPr>
      <w:sz w:val="20"/>
    </w:rPr>
  </w:style>
  <w:style w:type="paragraph" w:customStyle="1" w:styleId="MarginIcons">
    <w:name w:val="Margin Icons"/>
    <w:basedOn w:val="BodyText"/>
    <w:rsid w:val="00C44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E69"/>
    <w:rPr>
      <w:rFonts w:ascii="Courier New" w:hAnsi="Courier New"/>
    </w:rPr>
  </w:style>
  <w:style w:type="paragraph" w:customStyle="1" w:styleId="NoteBullet">
    <w:name w:val="Note Bullet"/>
    <w:basedOn w:val="Note"/>
    <w:rsid w:val="00C44E69"/>
    <w:pPr>
      <w:tabs>
        <w:tab w:val="clear" w:pos="680"/>
      </w:tabs>
      <w:spacing w:before="60" w:after="60"/>
    </w:pPr>
  </w:style>
  <w:style w:type="paragraph" w:customStyle="1" w:styleId="SubHeading2">
    <w:name w:val="SubHeading2"/>
    <w:basedOn w:val="HeadingBase"/>
    <w:rsid w:val="00C44E69"/>
    <w:pPr>
      <w:spacing w:before="240" w:after="60"/>
    </w:pPr>
    <w:rPr>
      <w:sz w:val="20"/>
    </w:rPr>
  </w:style>
  <w:style w:type="paragraph" w:customStyle="1" w:styleId="SubHeading1">
    <w:name w:val="SubHeading1"/>
    <w:basedOn w:val="HeadingBase"/>
    <w:rsid w:val="00C44E69"/>
    <w:pPr>
      <w:spacing w:before="240" w:after="60"/>
    </w:pPr>
    <w:rPr>
      <w:color w:val="918585"/>
      <w:sz w:val="22"/>
    </w:rPr>
  </w:style>
  <w:style w:type="paragraph" w:customStyle="1" w:styleId="SideHeading">
    <w:name w:val="Side Heading"/>
    <w:basedOn w:val="HeadingBase"/>
    <w:rsid w:val="00C44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E69"/>
    <w:pPr>
      <w:numPr>
        <w:numId w:val="12"/>
      </w:numPr>
    </w:pPr>
  </w:style>
  <w:style w:type="paragraph" w:styleId="PlainText">
    <w:name w:val="Plain Text"/>
    <w:basedOn w:val="Normal"/>
    <w:link w:val="PlainTextChar"/>
    <w:rsid w:val="00C44E69"/>
    <w:rPr>
      <w:sz w:val="20"/>
    </w:rPr>
  </w:style>
  <w:style w:type="character" w:customStyle="1" w:styleId="PlainTextChar">
    <w:name w:val="Plain Text Char"/>
    <w:basedOn w:val="DefaultParagraphFont"/>
    <w:link w:val="PlainText"/>
    <w:rsid w:val="00C44E69"/>
    <w:rPr>
      <w:rFonts w:ascii="Courier New" w:eastAsia="Times New Roman" w:hAnsi="Courier New" w:cs="Times New Roman"/>
      <w:sz w:val="20"/>
      <w:szCs w:val="20"/>
      <w:lang w:eastAsia="en-US"/>
    </w:rPr>
  </w:style>
  <w:style w:type="character" w:customStyle="1" w:styleId="MenuOption">
    <w:name w:val="Menu Option"/>
    <w:basedOn w:val="DefaultParagraphFont"/>
    <w:rsid w:val="00C44E69"/>
    <w:rPr>
      <w:b/>
      <w:smallCaps/>
    </w:rPr>
  </w:style>
  <w:style w:type="paragraph" w:customStyle="1" w:styleId="TableListNumber">
    <w:name w:val="Table List Number"/>
    <w:basedOn w:val="ListNumber"/>
    <w:rsid w:val="00C44E69"/>
    <w:pPr>
      <w:numPr>
        <w:numId w:val="0"/>
      </w:numPr>
    </w:pPr>
  </w:style>
  <w:style w:type="paragraph" w:styleId="TOC4">
    <w:name w:val="toc 4"/>
    <w:basedOn w:val="TOCBase"/>
    <w:next w:val="Normal"/>
    <w:semiHidden/>
    <w:rsid w:val="00C44E69"/>
    <w:pPr>
      <w:tabs>
        <w:tab w:val="right" w:leader="dot" w:pos="9071"/>
      </w:tabs>
      <w:ind w:left="1701"/>
    </w:pPr>
  </w:style>
  <w:style w:type="paragraph" w:customStyle="1" w:styleId="ListAlpha">
    <w:name w:val="List Alpha"/>
    <w:basedOn w:val="List"/>
    <w:rsid w:val="00C44E69"/>
    <w:pPr>
      <w:numPr>
        <w:numId w:val="9"/>
      </w:numPr>
    </w:pPr>
  </w:style>
  <w:style w:type="paragraph" w:customStyle="1" w:styleId="ListAlpha2">
    <w:name w:val="List Alpha 2"/>
    <w:basedOn w:val="List2"/>
    <w:rsid w:val="00C44E69"/>
    <w:pPr>
      <w:numPr>
        <w:numId w:val="8"/>
      </w:numPr>
    </w:pPr>
  </w:style>
  <w:style w:type="paragraph" w:styleId="List2">
    <w:name w:val="List 2"/>
    <w:basedOn w:val="BodyText"/>
    <w:rsid w:val="00C44E69"/>
    <w:pPr>
      <w:tabs>
        <w:tab w:val="left" w:pos="680"/>
      </w:tabs>
      <w:spacing w:before="60" w:after="60"/>
      <w:ind w:left="680" w:hanging="340"/>
    </w:pPr>
  </w:style>
  <w:style w:type="paragraph" w:styleId="List3">
    <w:name w:val="List 3"/>
    <w:basedOn w:val="BodyText"/>
    <w:rsid w:val="00C44E69"/>
    <w:pPr>
      <w:tabs>
        <w:tab w:val="left" w:pos="1021"/>
      </w:tabs>
      <w:spacing w:before="60" w:after="60"/>
      <w:ind w:left="1020" w:hanging="340"/>
    </w:pPr>
  </w:style>
  <w:style w:type="paragraph" w:styleId="List4">
    <w:name w:val="List 4"/>
    <w:basedOn w:val="BodyText"/>
    <w:rsid w:val="00C44E69"/>
    <w:pPr>
      <w:tabs>
        <w:tab w:val="left" w:pos="1361"/>
      </w:tabs>
      <w:spacing w:before="60" w:after="60"/>
      <w:ind w:left="1361" w:hanging="340"/>
    </w:pPr>
  </w:style>
  <w:style w:type="paragraph" w:styleId="List5">
    <w:name w:val="List 5"/>
    <w:basedOn w:val="BodyText"/>
    <w:rsid w:val="00C44E69"/>
    <w:pPr>
      <w:tabs>
        <w:tab w:val="left" w:pos="1701"/>
      </w:tabs>
      <w:spacing w:before="60" w:after="60"/>
      <w:ind w:left="1701" w:hanging="340"/>
    </w:pPr>
  </w:style>
  <w:style w:type="paragraph" w:styleId="ListBullet3">
    <w:name w:val="List Bullet 3"/>
    <w:basedOn w:val="List3"/>
    <w:rsid w:val="00C44E69"/>
    <w:pPr>
      <w:numPr>
        <w:numId w:val="15"/>
      </w:numPr>
      <w:tabs>
        <w:tab w:val="clear" w:pos="1021"/>
      </w:tabs>
      <w:ind w:left="1037" w:hanging="357"/>
    </w:pPr>
  </w:style>
  <w:style w:type="paragraph" w:styleId="ListBullet4">
    <w:name w:val="List Bullet 4"/>
    <w:basedOn w:val="List4"/>
    <w:rsid w:val="00C44E69"/>
    <w:pPr>
      <w:numPr>
        <w:numId w:val="3"/>
      </w:numPr>
      <w:tabs>
        <w:tab w:val="clear" w:pos="1361"/>
      </w:tabs>
    </w:pPr>
  </w:style>
  <w:style w:type="paragraph" w:styleId="ListBullet5">
    <w:name w:val="List Bullet 5"/>
    <w:basedOn w:val="List5"/>
    <w:rsid w:val="00C44E69"/>
    <w:pPr>
      <w:numPr>
        <w:numId w:val="4"/>
      </w:numPr>
    </w:pPr>
  </w:style>
  <w:style w:type="paragraph" w:styleId="ListContinue2">
    <w:name w:val="List Continue 2"/>
    <w:basedOn w:val="List2"/>
    <w:rsid w:val="00C44E69"/>
    <w:pPr>
      <w:ind w:firstLine="0"/>
    </w:pPr>
  </w:style>
  <w:style w:type="paragraph" w:styleId="ListContinue3">
    <w:name w:val="List Continue 3"/>
    <w:basedOn w:val="List3"/>
    <w:rsid w:val="00C44E69"/>
    <w:pPr>
      <w:ind w:left="1021" w:firstLine="0"/>
    </w:pPr>
  </w:style>
  <w:style w:type="paragraph" w:styleId="ListContinue4">
    <w:name w:val="List Continue 4"/>
    <w:basedOn w:val="List4"/>
    <w:rsid w:val="00C44E69"/>
    <w:pPr>
      <w:ind w:firstLine="0"/>
    </w:pPr>
  </w:style>
  <w:style w:type="paragraph" w:styleId="ListContinue5">
    <w:name w:val="List Continue 5"/>
    <w:basedOn w:val="List5"/>
    <w:rsid w:val="00C44E69"/>
    <w:pPr>
      <w:ind w:firstLine="0"/>
    </w:pPr>
  </w:style>
  <w:style w:type="paragraph" w:styleId="ListNumber3">
    <w:name w:val="List Number 3"/>
    <w:basedOn w:val="List3"/>
    <w:rsid w:val="00C44E69"/>
    <w:pPr>
      <w:numPr>
        <w:numId w:val="5"/>
      </w:numPr>
    </w:pPr>
  </w:style>
  <w:style w:type="paragraph" w:styleId="ListNumber4">
    <w:name w:val="List Number 4"/>
    <w:basedOn w:val="List4"/>
    <w:rsid w:val="00C44E69"/>
    <w:pPr>
      <w:numPr>
        <w:numId w:val="6"/>
      </w:numPr>
    </w:pPr>
  </w:style>
  <w:style w:type="paragraph" w:styleId="ListNumber5">
    <w:name w:val="List Number 5"/>
    <w:basedOn w:val="List5"/>
    <w:rsid w:val="00C44E69"/>
    <w:pPr>
      <w:numPr>
        <w:numId w:val="7"/>
      </w:numPr>
    </w:pPr>
  </w:style>
  <w:style w:type="paragraph" w:styleId="BlockText">
    <w:name w:val="Block Text"/>
    <w:basedOn w:val="Normal"/>
    <w:rsid w:val="00C44E69"/>
    <w:pPr>
      <w:spacing w:after="120"/>
      <w:ind w:left="1440" w:right="1440"/>
    </w:pPr>
  </w:style>
  <w:style w:type="character" w:customStyle="1" w:styleId="Subscript">
    <w:name w:val="Subscript"/>
    <w:basedOn w:val="DefaultParagraphFont"/>
    <w:rsid w:val="00C44E69"/>
    <w:rPr>
      <w:sz w:val="16"/>
      <w:vertAlign w:val="subscript"/>
    </w:rPr>
  </w:style>
  <w:style w:type="character" w:customStyle="1" w:styleId="Superscript">
    <w:name w:val="Superscript"/>
    <w:basedOn w:val="DefaultParagraphFont"/>
    <w:rsid w:val="00C44E69"/>
    <w:rPr>
      <w:sz w:val="16"/>
      <w:vertAlign w:val="superscript"/>
    </w:rPr>
  </w:style>
  <w:style w:type="character" w:customStyle="1" w:styleId="Symbols">
    <w:name w:val="Symbols"/>
    <w:basedOn w:val="DefaultParagraphFont"/>
    <w:rsid w:val="00C44E69"/>
    <w:rPr>
      <w:rFonts w:ascii="Symbol" w:hAnsi="Symbol"/>
    </w:rPr>
  </w:style>
  <w:style w:type="character" w:customStyle="1" w:styleId="MenuOptions">
    <w:name w:val="Menu Options"/>
    <w:basedOn w:val="DefaultParagraphFont"/>
    <w:rsid w:val="00C44E69"/>
    <w:rPr>
      <w:rFonts w:ascii="Arial Narrow" w:hAnsi="Arial Narrow"/>
      <w:smallCaps/>
    </w:rPr>
  </w:style>
  <w:style w:type="character" w:customStyle="1" w:styleId="Buttons">
    <w:name w:val="Buttons"/>
    <w:basedOn w:val="DefaultParagraphFont"/>
    <w:rsid w:val="00C44E69"/>
    <w:rPr>
      <w:b/>
    </w:rPr>
  </w:style>
  <w:style w:type="character" w:customStyle="1" w:styleId="Underlined">
    <w:name w:val="Underlined"/>
    <w:basedOn w:val="DefaultParagraphFont"/>
    <w:rsid w:val="00C44E69"/>
    <w:rPr>
      <w:u w:val="single"/>
    </w:rPr>
  </w:style>
  <w:style w:type="paragraph" w:customStyle="1" w:styleId="TableBodyTextRight">
    <w:name w:val="Table Body Text Right"/>
    <w:basedOn w:val="TableBodyText"/>
    <w:rsid w:val="00C44E69"/>
    <w:pPr>
      <w:widowControl w:val="0"/>
      <w:autoSpaceDE w:val="0"/>
      <w:autoSpaceDN w:val="0"/>
      <w:adjustRightInd w:val="0"/>
      <w:jc w:val="right"/>
    </w:pPr>
    <w:rPr>
      <w:rFonts w:cs="Arial"/>
      <w:szCs w:val="18"/>
    </w:rPr>
  </w:style>
  <w:style w:type="paragraph" w:customStyle="1" w:styleId="CopyrightText">
    <w:name w:val="Copyright Text"/>
    <w:basedOn w:val="BodyText"/>
    <w:rsid w:val="00C44E69"/>
    <w:rPr>
      <w:sz w:val="18"/>
    </w:rPr>
  </w:style>
  <w:style w:type="paragraph" w:customStyle="1" w:styleId="BodySmallRight">
    <w:name w:val="Body Small Right"/>
    <w:basedOn w:val="BodyTextRight"/>
    <w:rsid w:val="00C44E69"/>
    <w:rPr>
      <w:sz w:val="18"/>
      <w:szCs w:val="18"/>
    </w:rPr>
  </w:style>
  <w:style w:type="paragraph" w:customStyle="1" w:styleId="MarginEdition">
    <w:name w:val="Margin Edition"/>
    <w:basedOn w:val="MarginNote"/>
    <w:rsid w:val="00C44E69"/>
    <w:pPr>
      <w:spacing w:before="0" w:after="0"/>
    </w:pPr>
    <w:rPr>
      <w:rFonts w:ascii="Times New Roman" w:hAnsi="Times New Roman"/>
      <w:color w:val="999999"/>
    </w:rPr>
  </w:style>
  <w:style w:type="paragraph" w:customStyle="1" w:styleId="Spacer">
    <w:name w:val="Spacer"/>
    <w:basedOn w:val="Normal"/>
    <w:rsid w:val="00C44E69"/>
    <w:rPr>
      <w:sz w:val="2"/>
      <w:szCs w:val="2"/>
    </w:rPr>
  </w:style>
  <w:style w:type="character" w:customStyle="1" w:styleId="Small">
    <w:name w:val="Small"/>
    <w:basedOn w:val="DefaultParagraphFont"/>
    <w:rsid w:val="00C44E69"/>
    <w:rPr>
      <w:sz w:val="16"/>
    </w:rPr>
  </w:style>
  <w:style w:type="paragraph" w:customStyle="1" w:styleId="WideTable">
    <w:name w:val="Wide Table"/>
    <w:basedOn w:val="Normal"/>
    <w:rsid w:val="00C44E69"/>
    <w:pPr>
      <w:ind w:left="-1418"/>
    </w:pPr>
    <w:rPr>
      <w:sz w:val="2"/>
      <w:szCs w:val="2"/>
    </w:rPr>
  </w:style>
  <w:style w:type="character" w:styleId="PageNumber">
    <w:name w:val="page number"/>
    <w:basedOn w:val="DefaultParagraphFont"/>
    <w:rsid w:val="00C44E69"/>
  </w:style>
  <w:style w:type="paragraph" w:styleId="Quote">
    <w:name w:val="Quote"/>
    <w:basedOn w:val="Heading1"/>
    <w:link w:val="QuoteChar"/>
    <w:qFormat/>
    <w:rsid w:val="00C44E69"/>
    <w:rPr>
      <w:b w:val="0"/>
      <w:sz w:val="72"/>
      <w:szCs w:val="72"/>
      <w:lang w:val="en-NZ"/>
    </w:rPr>
  </w:style>
  <w:style w:type="character" w:customStyle="1" w:styleId="QuoteChar">
    <w:name w:val="Quote Char"/>
    <w:basedOn w:val="DefaultParagraphFont"/>
    <w:link w:val="Quote"/>
    <w:rsid w:val="00C44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E69"/>
    <w:pPr>
      <w:pageBreakBefore/>
    </w:pPr>
  </w:style>
  <w:style w:type="paragraph" w:customStyle="1" w:styleId="Border">
    <w:name w:val="Border"/>
    <w:basedOn w:val="Normal"/>
    <w:qFormat/>
    <w:rsid w:val="00C44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E69"/>
    <w:rPr>
      <w:b/>
      <w:bCs/>
      <w:i/>
      <w:iCs/>
      <w:color w:val="auto"/>
    </w:rPr>
  </w:style>
  <w:style w:type="paragraph" w:styleId="IntenseQuote">
    <w:name w:val="Intense Quote"/>
    <w:basedOn w:val="Normal"/>
    <w:next w:val="Normal"/>
    <w:link w:val="IntenseQuoteChar"/>
    <w:uiPriority w:val="30"/>
    <w:qFormat/>
    <w:rsid w:val="00C44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E69"/>
    <w:rPr>
      <w:smallCaps/>
      <w:color w:val="auto"/>
      <w:u w:val="single"/>
    </w:rPr>
  </w:style>
  <w:style w:type="character" w:styleId="IntenseReference">
    <w:name w:val="Intense Reference"/>
    <w:basedOn w:val="DefaultParagraphFont"/>
    <w:uiPriority w:val="32"/>
    <w:qFormat/>
    <w:rsid w:val="00C44E69"/>
    <w:rPr>
      <w:b/>
      <w:bCs/>
      <w:smallCaps/>
      <w:color w:val="auto"/>
      <w:spacing w:val="5"/>
      <w:u w:val="single"/>
    </w:rPr>
  </w:style>
  <w:style w:type="paragraph" w:customStyle="1" w:styleId="2ColumnHeading">
    <w:name w:val="2Column Heading"/>
    <w:basedOn w:val="BodyText"/>
    <w:qFormat/>
    <w:rsid w:val="00C44E69"/>
    <w:pPr>
      <w:spacing w:after="60"/>
      <w:ind w:left="-2268"/>
    </w:pPr>
    <w:rPr>
      <w:b/>
    </w:rPr>
  </w:style>
  <w:style w:type="paragraph" w:customStyle="1" w:styleId="Heading1TOC">
    <w:name w:val="Heading1 TOC"/>
    <w:basedOn w:val="Normal"/>
    <w:qFormat/>
    <w:rsid w:val="00C44E69"/>
    <w:pPr>
      <w:spacing w:before="240" w:after="120"/>
    </w:pPr>
    <w:rPr>
      <w:rFonts w:ascii="Times New Roman" w:hAnsi="Times New Roman"/>
      <w:b/>
      <w:sz w:val="32"/>
    </w:rPr>
  </w:style>
  <w:style w:type="paragraph" w:customStyle="1" w:styleId="Heading2TOC">
    <w:name w:val="Heading2 TOC"/>
    <w:basedOn w:val="Normal"/>
    <w:qFormat/>
    <w:rsid w:val="00C44E69"/>
    <w:pPr>
      <w:spacing w:before="240" w:after="60"/>
    </w:pPr>
    <w:rPr>
      <w:rFonts w:ascii="Times New Roman" w:hAnsi="Times New Roman"/>
      <w:b/>
      <w:sz w:val="28"/>
    </w:rPr>
  </w:style>
  <w:style w:type="character" w:customStyle="1" w:styleId="Underline">
    <w:name w:val="Underline"/>
    <w:basedOn w:val="DefaultParagraphFont"/>
    <w:qFormat/>
    <w:rsid w:val="00C44E69"/>
    <w:rPr>
      <w:u w:val="single"/>
    </w:rPr>
  </w:style>
  <w:style w:type="character" w:customStyle="1" w:styleId="BoldandItalics">
    <w:name w:val="Bold and Italics"/>
    <w:qFormat/>
    <w:rsid w:val="00C44E69"/>
    <w:rPr>
      <w:b/>
      <w:i/>
      <w:u w:val="none"/>
    </w:rPr>
  </w:style>
  <w:style w:type="paragraph" w:styleId="BalloonText">
    <w:name w:val="Balloon Text"/>
    <w:basedOn w:val="Normal"/>
    <w:link w:val="BalloonTextChar"/>
    <w:rsid w:val="00C44E69"/>
    <w:rPr>
      <w:rFonts w:ascii="Tahoma" w:hAnsi="Tahoma" w:cs="Tahoma"/>
      <w:sz w:val="16"/>
      <w:szCs w:val="16"/>
    </w:rPr>
  </w:style>
  <w:style w:type="character" w:customStyle="1" w:styleId="BalloonTextChar">
    <w:name w:val="Balloon Text Char"/>
    <w:basedOn w:val="DefaultParagraphFont"/>
    <w:link w:val="BalloonText"/>
    <w:rsid w:val="00C44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E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E69"/>
    <w:rPr>
      <w:b/>
      <w:color w:val="660033"/>
      <w:spacing w:val="0"/>
    </w:rPr>
  </w:style>
  <w:style w:type="paragraph" w:customStyle="1" w:styleId="Nameditemlist">
    <w:name w:val="Named item list"/>
    <w:basedOn w:val="BodyText"/>
    <w:qFormat/>
    <w:rsid w:val="00C44E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4572</Characters>
  <Application>Microsoft Office Word</Application>
  <DocSecurity>0</DocSecurity>
  <Lines>222</Lines>
  <Paragraphs>118</Paragraphs>
  <ScaleCrop>false</ScaleCrop>
  <Company>Author-it Software Corporation Ltd.</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MARC007 Operate marine internal combustion engines, and propulsion and auxiliary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2016-02-24T03:47:00Z</dcterms:created>
  <dcterms:modified xsi:type="dcterms:W3CDTF">2016-02-24T03:47:00Z</dcterms:modified>
</cp:coreProperties>
</file>