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B75" w:rsidP="00903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MARB060 Slip or dock a vessel and maintain hull on a vessel up to 100 metres</w:t>
      </w:r>
      <w:r>
        <w:fldChar w:fldCharType="end"/>
      </w:r>
    </w:p>
    <w:p w:rsidR="00903B75" w:rsidP="00903B75">
      <w:pPr>
        <w:pStyle w:val="Version"/>
        <w:sectPr w:rsidSect="00357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77B" w:rsidP="0035777B">
      <w:pPr>
        <w:pStyle w:val="SuperHeading"/>
      </w:pPr>
      <w:r w:rsidRPr="0035777B">
        <w:t>MARB060 Slip or dock a vessel and maintain hull on a vessel up to 100 metres</w:t>
      </w:r>
    </w:p>
    <w:p w:rsidR="00000000" w:rsidRPr="0035777B" w:rsidP="0035777B">
      <w:pPr>
        <w:pStyle w:val="Heading1"/>
      </w:pPr>
      <w:bookmarkStart w:id="1" w:name="O_1284769"/>
      <w:bookmarkEnd w:id="1"/>
      <w:r w:rsidRPr="003577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Release 1</w:t>
            </w:r>
            <w:r w:rsidRPr="0035777B">
              <w:t>. This is the first release of this unit of competency in the MAR Maritime Training Package.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2" w:name="O_1284770"/>
      <w:bookmarkEnd w:id="2"/>
      <w:r w:rsidRPr="003577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This unit involves the skills and knowledge required to slip or dock a vessel of up to 100 metres and carry out all required maintenance procedures to manage hull deterioration and maintain the watertight integrity of the vessel.</w:t>
            </w:r>
          </w:p>
          <w:p w:rsidR="00000000" w:rsidRPr="0035777B" w:rsidP="0035777B">
            <w:pPr>
              <w:pStyle w:val="BodyText"/>
            </w:pPr>
            <w:r w:rsidRPr="0035777B">
              <w:t>This unit applies to peopl</w:t>
            </w:r>
            <w:r w:rsidRPr="0035777B">
              <w:t>e working in the maritime industry in the capacity of:</w:t>
            </w:r>
          </w:p>
          <w:p w:rsidR="00000000" w:rsidRPr="0035777B" w:rsidP="0035777B">
            <w:pPr>
              <w:pStyle w:val="ListBullet"/>
            </w:pPr>
            <w:r w:rsidRPr="0035777B">
              <w:t>Master up to 24 metres Near Coastal</w:t>
            </w:r>
          </w:p>
          <w:p w:rsidR="00000000" w:rsidRPr="0035777B" w:rsidP="0035777B">
            <w:pPr>
              <w:pStyle w:val="ListBullet"/>
            </w:pPr>
            <w:r w:rsidRPr="0035777B">
              <w:t>Master up to 45 metres Near Coastal</w:t>
            </w:r>
          </w:p>
          <w:p w:rsidR="00000000" w:rsidRPr="0035777B" w:rsidP="0035777B">
            <w:pPr>
              <w:pStyle w:val="ListBullet"/>
            </w:pPr>
            <w:r w:rsidRPr="0035777B">
              <w:t>Master Inland Waters</w:t>
            </w:r>
          </w:p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Licensing/Regulatory Information</w:t>
            </w:r>
          </w:p>
          <w:p w:rsidR="00000000" w:rsidRPr="0035777B" w:rsidP="0035777B">
            <w:pPr>
              <w:pStyle w:val="BodyText"/>
            </w:pPr>
            <w:r w:rsidRPr="0035777B">
              <w:t xml:space="preserve">Legislative and regulatory requirements are applicable to this unit. </w:t>
            </w:r>
          </w:p>
          <w:p w:rsidR="00000000" w:rsidRPr="0035777B" w:rsidP="0035777B">
            <w:pPr>
              <w:pStyle w:val="BodyText"/>
            </w:pPr>
            <w:r w:rsidRPr="0035777B">
              <w:t>This</w:t>
            </w:r>
            <w:r w:rsidRPr="0035777B">
              <w:t xml:space="preserve"> unit is one of the requirements to obtain Australian Maritime Safety Authority (AMSA) certification as a Master Inland Waters, Master up to 24 metres Near Coastal and Master up to 45metres Near Coastal as specified in Marine Order 505. </w:t>
            </w:r>
          </w:p>
          <w:p w:rsidR="00000000" w:rsidRPr="0035777B" w:rsidP="0035777B">
            <w:pPr>
              <w:pStyle w:val="BodyText"/>
            </w:pPr>
            <w:r w:rsidRPr="0035777B">
              <w:t>Seafarers seeking certification should check with AMSA.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3" w:name="O_1284771"/>
      <w:bookmarkEnd w:id="3"/>
      <w:r w:rsidRPr="003577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Not Applicable.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4" w:name="O_1284772"/>
      <w:bookmarkEnd w:id="4"/>
      <w:r w:rsidRPr="003577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B – Equipment Checking and Maintenance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5" w:name="O_1284773"/>
      <w:bookmarkEnd w:id="5"/>
      <w:r w:rsidRPr="003577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Not Applicable.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6" w:name="O_1284774"/>
      <w:bookmarkEnd w:id="6"/>
      <w:r w:rsidRPr="003577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PERFORMANCE CRITERIA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Performance criteria describe the performance needed to demonstrate achievement of the element.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Safely dock vessel into dry dock or slipway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Slipway or dry dock particulars are assessed for suitability for dry docking or slipping vessel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Ship supports, scaffolding and other service systems are assessed for compatibility to dry dock or slipway particulars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Plan is prepared for docking or slipping vessel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Cradle, supports and/or slings are assessed for suitability for dry docking or slipping vessel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Vessel is made ready for slipping according to organisational and dry dock requirements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Vess</w:t>
            </w:r>
            <w:r w:rsidRPr="0035777B">
              <w:t>el is slipped according to environmental safe work practices and safety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Inspect underwater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Checks of vessel hull, equipment and fittings are carried out according to maintenance schedules and vessel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Deterioration in vessel structure, equipment and fittings is identified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Checks on watertight integrity of ve</w:t>
            </w:r>
            <w:r w:rsidRPr="0035777B">
              <w:t>ssel are carried out according to organisational procedures and safety regulations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Damage to watertight integrity is identified and appropriate action is determined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Listed work plan is prepared to rectify all identified faults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 xml:space="preserve">Surveyor or authorised person is engaged to ensure appropriate certification can be issued or endorsed on completion of work, as required 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Select and use maintenance equipment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 xml:space="preserve">Tools and equipment are correctly identified, selected and </w:t>
            </w:r>
            <w:r w:rsidRPr="0035777B">
              <w:t>used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Maintenance materials are obtained, prepared and used according to organisational procedures and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Environmental procedures are followed and waste from cleaning and maintenance tasks is collected, treated and disp</w:t>
            </w:r>
            <w:r w:rsidRPr="0035777B">
              <w:t>osed of, or recycled, according to organisational procedures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Malfunctions, faults, wear or damage to tools are reported according to organisational procedures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Equipment and tools are cleaned, returned to operating order and stored according to organisational procedures and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Chemicals are used and stored according to organisational procedures and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3.7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Pa</w:t>
            </w:r>
            <w:r w:rsidRPr="0035777B">
              <w:t>int is used and stored according to organisational procedures and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Carry out required maintenance and repairs to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Suitable personal protective equipment (PPE) is selected and used according to work health and safety (WHS)/occupational health and safety (OHS) requirements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Permits for hot work, confined space entry and other high risk activities are completed acc</w:t>
            </w:r>
            <w:r w:rsidRPr="0035777B">
              <w:t>ording to organisational and regulatory requirements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Faults and imperfections in painted surfaces are repaired according to organisational procedures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Weathered surfaces are restored using cleaners and liquid abrasives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Lubricants are applied to moving parts of vessel underwater equipment according to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Corrosion control is carried out according to organisational procedures and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Action to ensure watertight int</w:t>
            </w:r>
            <w:r w:rsidRPr="0035777B">
              <w:t>egrity is completed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4.8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Routine adjustments are made to equipment and fittings according to manufacturer instructions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4.9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Faulty vessel machinery and fittings are identified and replacement procedures are implemented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Supervise crew completing maintenance and repairs to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Workload is organised in order of priority, taking into consideration all listed work, including survey work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Maintenance tasks are allocated to appropriate crew me</w:t>
            </w:r>
            <w:r w:rsidRPr="0035777B">
              <w:t>mbers with consideration of individual experience and qualifications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Crew members are clearly briefed on their responsibility, maintenance tasks and WHS/OHS requirements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5.4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 xml:space="preserve">Guidance is provided appropriate to the maintenance task and individual </w:t>
            </w:r>
            <w:r w:rsidRPr="0035777B">
              <w:t>experience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5.5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Completed work is checked to ensure maintenance is performed according to dry dock plan and organisational procedures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rPr>
                <w:rStyle w:val="SpecialBold"/>
              </w:rPr>
              <w:t>Complete duties prior to re-floating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Final internal inspection of vessel is conducted to ensure all listed work is completed to a satisfactory standard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External inspection of hull and underside is carried out to ensure all listed work is completed to a satisfactory standard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 xml:space="preserve">All </w:t>
            </w:r>
            <w:r w:rsidRPr="0035777B">
              <w:t>tank plugs that have been drawn are replaced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Crew are instructed on activities to be completed to make vessel ready for sailing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Check is conducted to ensure a full set of tank soundings has been taken and the distribution of freshwater, fuel and lubricating oil are according to soundings taken on arrival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 xml:space="preserve">Tank quantities are applied to complete stability check to ensure that </w:t>
            </w:r>
            <w:r w:rsidRPr="0035777B">
              <w:t>the vessel has an acceptable Metacentric Height (GM) once the vessel floats clear of the keel blocks or slipway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Hatch covers are closed and watertight integrity of uppermost deck is assured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6.8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t>Anchors and cables are heaved up and stowed correctly, and all shore pipelines and powerlines are disconnected</w:t>
            </w:r>
          </w:p>
        </w:tc>
      </w:tr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77B">
            <w:pPr>
              <w:pStyle w:val="BodyText"/>
              <w:rPr>
                <w:lang w:val="en-NZ"/>
              </w:rPr>
            </w:pPr>
            <w:r w:rsidRPr="0035777B">
              <w:rPr>
                <w:rStyle w:val="SpecialBold"/>
              </w:rPr>
              <w:t>6.9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Confirmation that re-floating can proceed is agreed with person in charge of re-floating operation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7" w:name="O_1284775"/>
      <w:bookmarkEnd w:id="7"/>
      <w:r w:rsidRPr="003577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Foundation skills essential to performance are explicit in the performance criteria of this unit of competency.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8" w:name="O_1284776"/>
      <w:bookmarkEnd w:id="8"/>
      <w:r w:rsidRPr="003577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Range is restricted to essential operating conditions and any other</w:t>
            </w:r>
            <w:r w:rsidRPr="0035777B">
              <w:t xml:space="preserve"> variables essential to the work environment.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9" w:name="O_1284777"/>
      <w:bookmarkEnd w:id="9"/>
      <w:r w:rsidRPr="003577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77B" w:rsidP="0035777B">
            <w:pPr>
              <w:pStyle w:val="BodyText"/>
            </w:pPr>
            <w:r w:rsidRPr="0035777B">
              <w:t>This unit replaces and is equivalent to MARB030 Slip or dock a vessel and maintain hull on a vessel up to 80 metres.</w:t>
            </w:r>
          </w:p>
        </w:tc>
      </w:tr>
    </w:tbl>
    <w:p w:rsidR="00000000" w:rsidRPr="0035777B" w:rsidP="0035777B">
      <w:pPr>
        <w:pStyle w:val="NoPaddingFontSize1"/>
      </w:pPr>
    </w:p>
    <w:p w:rsidR="00000000" w:rsidRPr="0035777B" w:rsidP="0035777B">
      <w:pPr>
        <w:pStyle w:val="AllowPageBreak"/>
      </w:pPr>
    </w:p>
    <w:p w:rsidR="00000000" w:rsidRPr="0035777B" w:rsidP="0035777B">
      <w:pPr>
        <w:pStyle w:val="Heading1"/>
      </w:pPr>
      <w:bookmarkStart w:id="10" w:name="O_1284784"/>
      <w:bookmarkEnd w:id="10"/>
      <w:r w:rsidRPr="0035777B">
        <w:t>Links</w:t>
      </w:r>
    </w:p>
    <w:p w:rsidR="00000000" w:rsidRPr="0035777B" w:rsidP="00903B75">
      <w:pPr>
        <w:pStyle w:val="BodyText"/>
      </w:pPr>
      <w:r w:rsidRPr="0035777B">
        <w:t>Companion Volume Imp</w:t>
      </w:r>
      <w:r w:rsidRPr="0035777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E076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5777B" w:rsidP="0035777B"/>
    <w:sectPr w:rsidSect="00357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B" w:rsidRPr="00903B75" w:rsidP="00903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75" w:rsidP="00357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B75" w:rsidP="00357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3B75" w:rsidP="00357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77B" w:rsidRPr="00903B75" w:rsidP="00903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75" w:rsidRPr="002D2AF8" w:rsidP="00357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MARB060 Slip or dock a vessel and maintain hull on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03B75" w:rsidP="00357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0F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2E6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77B"/>
  </w:style>
  <w:style w:type="character" w:customStyle="1" w:styleId="Heading1Char">
    <w:name w:val="Heading 1 Char"/>
    <w:basedOn w:val="DefaultParagraphFont"/>
    <w:link w:val="Heading1"/>
    <w:rsid w:val="00357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77B"/>
    <w:rPr>
      <w:b/>
      <w:spacing w:val="0"/>
    </w:rPr>
  </w:style>
  <w:style w:type="paragraph" w:customStyle="1" w:styleId="SuperHeading">
    <w:name w:val="SuperHeading"/>
    <w:basedOn w:val="Normal"/>
    <w:rsid w:val="00357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77B"/>
    <w:rPr>
      <w:i/>
    </w:rPr>
  </w:style>
  <w:style w:type="paragraph" w:styleId="Caption">
    <w:name w:val="caption"/>
    <w:basedOn w:val="BodyText"/>
    <w:next w:val="Normal"/>
    <w:qFormat/>
    <w:rsid w:val="00357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77B"/>
  </w:style>
  <w:style w:type="paragraph" w:styleId="TableofFigures">
    <w:name w:val="table of figures"/>
    <w:basedOn w:val="Normal"/>
    <w:next w:val="Normal"/>
    <w:semiHidden/>
    <w:rsid w:val="00357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77B"/>
    <w:rPr>
      <w:rFonts w:ascii="Wingdings" w:hAnsi="Wingdings"/>
    </w:rPr>
  </w:style>
  <w:style w:type="paragraph" w:customStyle="1" w:styleId="TableHeading">
    <w:name w:val="Table Heading"/>
    <w:basedOn w:val="HeadingBase"/>
    <w:rsid w:val="00357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77B"/>
    <w:rPr>
      <w:color w:val="0033CC"/>
      <w:u w:val="none"/>
    </w:rPr>
  </w:style>
  <w:style w:type="paragraph" w:customStyle="1" w:styleId="BodyTextRight">
    <w:name w:val="Body Text Right"/>
    <w:basedOn w:val="BodyText"/>
    <w:rsid w:val="00357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77B"/>
    <w:rPr>
      <w:sz w:val="32"/>
    </w:rPr>
  </w:style>
  <w:style w:type="paragraph" w:customStyle="1" w:styleId="HeadingProcedure">
    <w:name w:val="Heading Procedure"/>
    <w:basedOn w:val="HeadingBase"/>
    <w:next w:val="Normal"/>
    <w:rsid w:val="00357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77B"/>
    <w:pPr>
      <w:spacing w:before="60" w:after="60"/>
    </w:pPr>
  </w:style>
  <w:style w:type="paragraph" w:styleId="ListContinue">
    <w:name w:val="List Continue"/>
    <w:basedOn w:val="List"/>
    <w:rsid w:val="0035777B"/>
    <w:pPr>
      <w:ind w:firstLine="0"/>
    </w:pPr>
  </w:style>
  <w:style w:type="paragraph" w:customStyle="1" w:styleId="ListNote">
    <w:name w:val="List Note"/>
    <w:basedOn w:val="List"/>
    <w:rsid w:val="00357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77B"/>
    <w:rPr>
      <w:rFonts w:ascii="Courier New" w:hAnsi="Courier New"/>
    </w:rPr>
  </w:style>
  <w:style w:type="paragraph" w:customStyle="1" w:styleId="NoteBullet">
    <w:name w:val="Note Bullet"/>
    <w:basedOn w:val="Note"/>
    <w:rsid w:val="00357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77B"/>
    <w:rPr>
      <w:b/>
      <w:smallCaps/>
    </w:rPr>
  </w:style>
  <w:style w:type="paragraph" w:customStyle="1" w:styleId="TableListNumber">
    <w:name w:val="Table List Number"/>
    <w:basedOn w:val="ListNumber"/>
    <w:rsid w:val="00357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77B"/>
    <w:pPr>
      <w:numPr>
        <w:numId w:val="8"/>
      </w:numPr>
    </w:pPr>
  </w:style>
  <w:style w:type="paragraph" w:customStyle="1" w:styleId="ListAlpha2">
    <w:name w:val="List Alpha 2"/>
    <w:basedOn w:val="List2"/>
    <w:rsid w:val="0035777B"/>
    <w:pPr>
      <w:numPr>
        <w:numId w:val="7"/>
      </w:numPr>
    </w:pPr>
  </w:style>
  <w:style w:type="paragraph" w:styleId="List2">
    <w:name w:val="List 2"/>
    <w:basedOn w:val="BodyText"/>
    <w:rsid w:val="00357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77B"/>
    <w:pPr>
      <w:numPr>
        <w:numId w:val="3"/>
      </w:numPr>
    </w:pPr>
  </w:style>
  <w:style w:type="paragraph" w:styleId="ListContinue2">
    <w:name w:val="List Continue 2"/>
    <w:basedOn w:val="List2"/>
    <w:rsid w:val="0035777B"/>
    <w:pPr>
      <w:ind w:firstLine="0"/>
    </w:pPr>
  </w:style>
  <w:style w:type="paragraph" w:styleId="ListContinue3">
    <w:name w:val="List Continue 3"/>
    <w:basedOn w:val="List3"/>
    <w:rsid w:val="0035777B"/>
    <w:pPr>
      <w:ind w:left="1021" w:firstLine="0"/>
    </w:pPr>
  </w:style>
  <w:style w:type="paragraph" w:styleId="ListContinue4">
    <w:name w:val="List Continue 4"/>
    <w:basedOn w:val="List4"/>
    <w:rsid w:val="0035777B"/>
    <w:pPr>
      <w:ind w:firstLine="0"/>
    </w:pPr>
  </w:style>
  <w:style w:type="paragraph" w:styleId="ListContinue5">
    <w:name w:val="List Continue 5"/>
    <w:basedOn w:val="List5"/>
    <w:rsid w:val="0035777B"/>
    <w:pPr>
      <w:ind w:firstLine="0"/>
    </w:pPr>
  </w:style>
  <w:style w:type="paragraph" w:styleId="ListNumber3">
    <w:name w:val="List Number 3"/>
    <w:basedOn w:val="List3"/>
    <w:rsid w:val="0035777B"/>
    <w:pPr>
      <w:numPr>
        <w:numId w:val="4"/>
      </w:numPr>
    </w:pPr>
  </w:style>
  <w:style w:type="paragraph" w:styleId="ListNumber4">
    <w:name w:val="List Number 4"/>
    <w:basedOn w:val="List4"/>
    <w:rsid w:val="0035777B"/>
    <w:pPr>
      <w:numPr>
        <w:numId w:val="5"/>
      </w:numPr>
    </w:pPr>
  </w:style>
  <w:style w:type="paragraph" w:styleId="ListNumber5">
    <w:name w:val="List Number 5"/>
    <w:basedOn w:val="List5"/>
    <w:rsid w:val="0035777B"/>
    <w:pPr>
      <w:numPr>
        <w:numId w:val="6"/>
      </w:numPr>
    </w:pPr>
  </w:style>
  <w:style w:type="paragraph" w:styleId="BlockText">
    <w:name w:val="Block Text"/>
    <w:basedOn w:val="Normal"/>
    <w:rsid w:val="00357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77B"/>
    <w:rPr>
      <w:sz w:val="16"/>
      <w:vertAlign w:val="superscript"/>
    </w:rPr>
  </w:style>
  <w:style w:type="character" w:customStyle="1" w:styleId="Symbols">
    <w:name w:val="Symbols"/>
    <w:basedOn w:val="DefaultParagraphFont"/>
    <w:rsid w:val="0035777B"/>
    <w:rPr>
      <w:rFonts w:ascii="Symbol" w:hAnsi="Symbol"/>
    </w:rPr>
  </w:style>
  <w:style w:type="character" w:customStyle="1" w:styleId="MenuOptions">
    <w:name w:val="Menu Options"/>
    <w:basedOn w:val="DefaultParagraphFont"/>
    <w:rsid w:val="00357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77B"/>
    <w:rPr>
      <w:b/>
    </w:rPr>
  </w:style>
  <w:style w:type="character" w:customStyle="1" w:styleId="Underlined">
    <w:name w:val="Underlined"/>
    <w:basedOn w:val="DefaultParagraphFont"/>
    <w:rsid w:val="0035777B"/>
    <w:rPr>
      <w:u w:val="single"/>
    </w:rPr>
  </w:style>
  <w:style w:type="paragraph" w:customStyle="1" w:styleId="TableBodyTextRight">
    <w:name w:val="Table Body Text Right"/>
    <w:basedOn w:val="TableBodyText"/>
    <w:rsid w:val="00357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77B"/>
    <w:rPr>
      <w:sz w:val="18"/>
    </w:rPr>
  </w:style>
  <w:style w:type="paragraph" w:customStyle="1" w:styleId="BodySmallRight">
    <w:name w:val="Body Small Right"/>
    <w:basedOn w:val="BodyTextRight"/>
    <w:rsid w:val="0035777B"/>
    <w:rPr>
      <w:sz w:val="18"/>
      <w:szCs w:val="18"/>
    </w:rPr>
  </w:style>
  <w:style w:type="paragraph" w:customStyle="1" w:styleId="MarginEdition">
    <w:name w:val="Margin Edition"/>
    <w:basedOn w:val="MarginNote"/>
    <w:rsid w:val="00357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77B"/>
    <w:rPr>
      <w:sz w:val="2"/>
      <w:szCs w:val="2"/>
    </w:rPr>
  </w:style>
  <w:style w:type="character" w:customStyle="1" w:styleId="Small">
    <w:name w:val="Small"/>
    <w:basedOn w:val="DefaultParagraphFont"/>
    <w:rsid w:val="0035777B"/>
    <w:rPr>
      <w:sz w:val="16"/>
    </w:rPr>
  </w:style>
  <w:style w:type="paragraph" w:customStyle="1" w:styleId="WideTable">
    <w:name w:val="Wide Table"/>
    <w:basedOn w:val="Normal"/>
    <w:rsid w:val="00357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77B"/>
  </w:style>
  <w:style w:type="paragraph" w:styleId="Quote">
    <w:name w:val="Quote"/>
    <w:basedOn w:val="Heading1"/>
    <w:link w:val="QuoteChar"/>
    <w:qFormat/>
    <w:rsid w:val="00357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77B"/>
    <w:pPr>
      <w:pageBreakBefore/>
    </w:pPr>
  </w:style>
  <w:style w:type="paragraph" w:customStyle="1" w:styleId="Border">
    <w:name w:val="Border"/>
    <w:basedOn w:val="Normal"/>
    <w:qFormat/>
    <w:rsid w:val="00357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77B"/>
    <w:rPr>
      <w:u w:val="single"/>
    </w:rPr>
  </w:style>
  <w:style w:type="character" w:customStyle="1" w:styleId="BoldandItalics">
    <w:name w:val="Bold and Italics"/>
    <w:qFormat/>
    <w:rsid w:val="0035777B"/>
    <w:rPr>
      <w:b/>
      <w:i/>
      <w:u w:val="none"/>
    </w:rPr>
  </w:style>
  <w:style w:type="paragraph" w:styleId="BalloonText">
    <w:name w:val="Balloon Text"/>
    <w:basedOn w:val="Normal"/>
    <w:link w:val="BalloonTextChar"/>
    <w:rsid w:val="00357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77B"/>
    <w:pPr>
      <w:spacing w:before="0" w:after="0"/>
    </w:pPr>
  </w:style>
  <w:style w:type="paragraph" w:customStyle="1" w:styleId="BodyTextBold">
    <w:name w:val="Body Text Bold"/>
    <w:basedOn w:val="BodyText"/>
    <w:qFormat/>
    <w:rsid w:val="0035777B"/>
    <w:rPr>
      <w:b/>
    </w:rPr>
  </w:style>
  <w:style w:type="character" w:styleId="Hyperlink">
    <w:name w:val="Hyperlink"/>
    <w:basedOn w:val="DefaultParagraphFont"/>
    <w:uiPriority w:val="99"/>
    <w:unhideWhenUsed/>
    <w:rsid w:val="00903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6164</Characters>
  <Application>Microsoft Office Word</Application>
  <DocSecurity>0</DocSecurity>
  <Lines>324</Lines>
  <Paragraphs>156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MARB060 Slip or dock a vessel and maintain hull on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2024-11-25T11:04:00Z</dcterms:created>
  <dcterms:modified xsi:type="dcterms:W3CDTF">2024-11-25T11:04:00Z</dcterms:modified>
</cp:coreProperties>
</file>