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A10" w:rsidP="00CE7A10">
      <w:pPr>
        <w:pStyle w:val="Title"/>
      </w:pPr>
      <w:r>
        <w:fldChar w:fldCharType="begin"/>
      </w:r>
      <w:r>
        <w:instrText xml:space="preserve"> TITLE   \* MERGEFORMAT </w:instrText>
      </w:r>
      <w:r>
        <w:fldChar w:fldCharType="separate"/>
      </w:r>
      <w:r>
        <w:t>Assessment Requirements for MARB060 Slip or dock a vessel and maintain hull on a vessel up to 100 metres</w:t>
      </w:r>
      <w:r>
        <w:fldChar w:fldCharType="end"/>
      </w:r>
    </w:p>
    <w:p w:rsidR="00CE7A10" w:rsidP="00CE7A10">
      <w:pPr>
        <w:pStyle w:val="Version"/>
        <w:sectPr w:rsidSect="005F3B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BCB" w:rsidP="005F3BCB">
      <w:pPr>
        <w:pStyle w:val="SuperHeading"/>
      </w:pPr>
      <w:r w:rsidRPr="005F3BCB">
        <w:t>Assessment Requirements for MARB060 Slip or dock a vessel and maintain hull on a vessel up to 100 metres</w:t>
      </w:r>
    </w:p>
    <w:p w:rsidR="00000000" w:rsidRPr="005F3BCB" w:rsidP="005F3BCB">
      <w:pPr>
        <w:pStyle w:val="Heading1"/>
      </w:pPr>
      <w:bookmarkStart w:id="1" w:name="O_1284779"/>
      <w:bookmarkEnd w:id="1"/>
      <w:r w:rsidRPr="005F3BCB">
        <w:t>Modification History</w:t>
      </w:r>
    </w:p>
    <w:tbl>
      <w:tblPr>
        <w:tblW w:w="9497" w:type="dxa"/>
        <w:tblLayout w:type="fixed"/>
        <w:tblCellMar>
          <w:left w:w="62" w:type="dxa"/>
          <w:right w:w="62" w:type="dxa"/>
        </w:tblCellMar>
        <w:tblLook w:val="0000"/>
      </w:tblPr>
      <w:tblGrid>
        <w:gridCol w:w="9497"/>
      </w:tblGrid>
      <w:tr w:rsidTr="005F3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3BCB" w:rsidP="005F3BCB">
            <w:pPr>
              <w:pStyle w:val="BodyText"/>
            </w:pPr>
            <w:r w:rsidRPr="005F3BCB">
              <w:rPr>
                <w:rStyle w:val="SpecialBold"/>
              </w:rPr>
              <w:t>Release 1</w:t>
            </w:r>
            <w:r w:rsidRPr="005F3BCB">
              <w:t>. This is the first release of this unit of competency in the MAR Maritime Training Package.</w:t>
            </w:r>
          </w:p>
        </w:tc>
      </w:tr>
    </w:tbl>
    <w:p w:rsidR="00000000" w:rsidRPr="005F3BCB" w:rsidP="005F3BCB">
      <w:pPr>
        <w:pStyle w:val="NoPaddingFontSize1"/>
      </w:pPr>
    </w:p>
    <w:p w:rsidR="00000000" w:rsidRPr="005F3BCB" w:rsidP="005F3BCB">
      <w:pPr>
        <w:pStyle w:val="AllowPageBreak"/>
      </w:pPr>
    </w:p>
    <w:p w:rsidR="00000000" w:rsidRPr="005F3BCB" w:rsidP="005F3BCB">
      <w:pPr>
        <w:pStyle w:val="Heading1"/>
      </w:pPr>
      <w:bookmarkStart w:id="2" w:name="O_1284780"/>
      <w:bookmarkEnd w:id="2"/>
      <w:r w:rsidRPr="005F3BCB">
        <w:t>Performance Evidence</w:t>
      </w:r>
    </w:p>
    <w:tbl>
      <w:tblPr>
        <w:tblW w:w="9497" w:type="dxa"/>
        <w:tblLayout w:type="fixed"/>
        <w:tblCellMar>
          <w:left w:w="62" w:type="dxa"/>
          <w:right w:w="62" w:type="dxa"/>
        </w:tblCellMar>
        <w:tblLook w:val="0000"/>
      </w:tblPr>
      <w:tblGrid>
        <w:gridCol w:w="9497"/>
      </w:tblGrid>
      <w:tr w:rsidTr="005F3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3BCB" w:rsidP="005F3BCB">
            <w:pPr>
              <w:pStyle w:val="BodyText"/>
            </w:pPr>
            <w:r w:rsidRPr="005F3BCB">
              <w:t>Evidence required to demonstrate competence in this unit must be relevant to and satisfy all of the requirements of the elements and performance criteria on at least one occasion and include:</w:t>
            </w:r>
          </w:p>
          <w:p w:rsidR="00000000" w:rsidRPr="005F3BCB" w:rsidP="005F3BCB">
            <w:pPr>
              <w:pStyle w:val="ListBullet"/>
            </w:pPr>
            <w:r w:rsidRPr="005F3BCB">
              <w:t>completing maintenance r</w:t>
            </w:r>
            <w:r w:rsidRPr="005F3BCB">
              <w:t>ecords</w:t>
            </w:r>
          </w:p>
          <w:p w:rsidR="00000000" w:rsidRPr="005F3BCB" w:rsidP="005F3BCB">
            <w:pPr>
              <w:pStyle w:val="ListBullet"/>
            </w:pPr>
            <w:r w:rsidRPr="005F3BCB">
              <w:t>completing permits for high risk activities</w:t>
            </w:r>
          </w:p>
          <w:p w:rsidR="00000000" w:rsidRPr="005F3BCB" w:rsidP="005F3BCB">
            <w:pPr>
              <w:pStyle w:val="ListBullet"/>
            </w:pPr>
            <w:r w:rsidRPr="005F3BCB">
              <w:t>inspecting underwater hull, equipment and fittings</w:t>
            </w:r>
          </w:p>
          <w:p w:rsidR="00000000" w:rsidRPr="005F3BCB" w:rsidP="005F3BCB">
            <w:pPr>
              <w:pStyle w:val="ListBullet"/>
            </w:pPr>
            <w:r w:rsidRPr="005F3BCB">
              <w:t>preparing vessel for slipping or docking</w:t>
            </w:r>
          </w:p>
          <w:p w:rsidR="00000000" w:rsidRPr="005F3BCB" w:rsidP="005F3BCB">
            <w:pPr>
              <w:pStyle w:val="ListBullet"/>
            </w:pPr>
            <w:r w:rsidRPr="005F3BCB">
              <w:t xml:space="preserve">ranging and examining anchors and cables </w:t>
            </w:r>
          </w:p>
          <w:p w:rsidR="00000000" w:rsidRPr="005F3BCB" w:rsidP="005F3BCB">
            <w:pPr>
              <w:pStyle w:val="ListBullet"/>
            </w:pPr>
            <w:r w:rsidRPr="005F3BCB">
              <w:t>reading, interpreting and applying:</w:t>
            </w:r>
          </w:p>
          <w:p w:rsidR="00000000" w:rsidRPr="005F3BCB" w:rsidP="005F3BCB">
            <w:pPr>
              <w:pStyle w:val="ListBullet2"/>
            </w:pPr>
            <w:r w:rsidRPr="005F3BCB">
              <w:t>manufacturer instructions, includi</w:t>
            </w:r>
            <w:r w:rsidRPr="005F3BCB">
              <w:t>ng all work health and safety (WHS)/occupational health and safety (OHS) requirements</w:t>
            </w:r>
          </w:p>
          <w:p w:rsidR="00000000" w:rsidRPr="005F3BCB" w:rsidP="005F3BCB">
            <w:pPr>
              <w:pStyle w:val="ListBullet2"/>
            </w:pPr>
            <w:r w:rsidRPr="005F3BCB">
              <w:t>operating and service manuals for the slipping or docking of a vessel and the maintenance of its hull</w:t>
            </w:r>
          </w:p>
          <w:p w:rsidR="00000000" w:rsidRPr="005F3BCB" w:rsidP="005F3BCB">
            <w:pPr>
              <w:pStyle w:val="ListBullet2"/>
            </w:pPr>
            <w:r w:rsidRPr="005F3BCB">
              <w:t>safety data sheets (SDS)/material safety data sheets (MSDS)</w:t>
            </w:r>
          </w:p>
          <w:p w:rsidR="00000000" w:rsidRPr="005F3BCB" w:rsidP="005F3BCB">
            <w:pPr>
              <w:pStyle w:val="ListBullet"/>
            </w:pPr>
            <w:r w:rsidRPr="005F3BCB">
              <w:t>recognising faulty equipment</w:t>
            </w:r>
          </w:p>
          <w:p w:rsidR="00000000" w:rsidRPr="005F3BCB" w:rsidP="005F3BCB">
            <w:pPr>
              <w:pStyle w:val="ListBullet"/>
            </w:pPr>
            <w:r w:rsidRPr="005F3BCB">
              <w:t>recognising hull damage and deterioration, and taking appropriate actioning according to organisational procedures</w:t>
            </w:r>
          </w:p>
          <w:p w:rsidR="00000000" w:rsidRPr="005F3BCB" w:rsidP="005F3BCB">
            <w:pPr>
              <w:pStyle w:val="ListBullet"/>
            </w:pPr>
            <w:r w:rsidRPr="005F3BCB">
              <w:t>selecting and using correct tools, equipment and materials for maintenance tasks</w:t>
            </w:r>
          </w:p>
          <w:p w:rsidR="00000000" w:rsidRPr="005F3BCB" w:rsidP="005F3BCB">
            <w:pPr>
              <w:pStyle w:val="ListBullet"/>
            </w:pPr>
            <w:r w:rsidRPr="005F3BCB">
              <w:t>supervising crew completing mai</w:t>
            </w:r>
            <w:r w:rsidRPr="005F3BCB">
              <w:t>ntenance, including:</w:t>
            </w:r>
          </w:p>
          <w:p w:rsidR="00000000" w:rsidRPr="005F3BCB" w:rsidP="005F3BCB">
            <w:pPr>
              <w:pStyle w:val="ListBullet2"/>
            </w:pPr>
            <w:r w:rsidRPr="005F3BCB">
              <w:t>allocating tasks</w:t>
            </w:r>
          </w:p>
          <w:p w:rsidR="00000000" w:rsidRPr="005F3BCB" w:rsidP="005F3BCB">
            <w:pPr>
              <w:pStyle w:val="ListBullet2"/>
            </w:pPr>
            <w:r w:rsidRPr="005F3BCB">
              <w:t>briefing crew and providing guidance</w:t>
            </w:r>
          </w:p>
          <w:p w:rsidR="00000000" w:rsidRPr="005F3BCB" w:rsidP="005F3BCB">
            <w:pPr>
              <w:pStyle w:val="ListBullet2"/>
            </w:pPr>
            <w:r w:rsidRPr="005F3BCB">
              <w:t>checking completed work</w:t>
            </w:r>
          </w:p>
          <w:p w:rsidR="00000000" w:rsidRPr="005F3BCB" w:rsidP="005F3BCB">
            <w:pPr>
              <w:pStyle w:val="ListBullet2"/>
            </w:pPr>
            <w:r w:rsidRPr="005F3BCB">
              <w:t>organising workload.</w:t>
            </w:r>
          </w:p>
        </w:tc>
      </w:tr>
    </w:tbl>
    <w:p w:rsidR="00000000" w:rsidRPr="005F3BCB" w:rsidP="005F3BCB">
      <w:pPr>
        <w:pStyle w:val="NoPaddingFontSize1"/>
      </w:pPr>
    </w:p>
    <w:p w:rsidR="00000000" w:rsidRPr="005F3BCB" w:rsidP="005F3BCB">
      <w:pPr>
        <w:pStyle w:val="AllowPageBreak"/>
      </w:pPr>
    </w:p>
    <w:p w:rsidR="00000000" w:rsidRPr="005F3BCB" w:rsidP="005F3BCB">
      <w:pPr>
        <w:pStyle w:val="Heading1"/>
      </w:pPr>
      <w:bookmarkStart w:id="3" w:name="O_1284781"/>
      <w:bookmarkEnd w:id="3"/>
      <w:r w:rsidRPr="005F3BCB">
        <w:t>Knowledge Evidence</w:t>
      </w:r>
    </w:p>
    <w:tbl>
      <w:tblPr>
        <w:tblW w:w="9497" w:type="dxa"/>
        <w:tblLayout w:type="fixed"/>
        <w:tblCellMar>
          <w:left w:w="62" w:type="dxa"/>
          <w:right w:w="62" w:type="dxa"/>
        </w:tblCellMar>
        <w:tblLook w:val="0000"/>
      </w:tblPr>
      <w:tblGrid>
        <w:gridCol w:w="9497"/>
      </w:tblGrid>
      <w:tr w:rsidTr="005F3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3BCB" w:rsidP="005F3BCB">
            <w:pPr>
              <w:pStyle w:val="BodyText"/>
            </w:pPr>
            <w:r w:rsidRPr="005F3BCB">
              <w:t>Evidence required to demonstrate competence in this unit must be relevant to and satisfy all of the requirements of the elements and performance criteria and include knowledge of:</w:t>
            </w:r>
          </w:p>
          <w:p w:rsidR="00000000" w:rsidRPr="005F3BCB" w:rsidP="005F3BCB">
            <w:pPr>
              <w:pStyle w:val="ListBullet"/>
            </w:pPr>
            <w:r w:rsidRPr="005F3BCB">
              <w:t>checks to be carried out prior to re-floating</w:t>
            </w:r>
          </w:p>
          <w:p w:rsidR="00000000" w:rsidRPr="005F3BCB" w:rsidP="005F3BCB">
            <w:pPr>
              <w:pStyle w:val="ListBullet"/>
            </w:pPr>
            <w:r w:rsidRPr="005F3BCB">
              <w:t>component parts, operation an</w:t>
            </w:r>
            <w:r w:rsidRPr="005F3BCB">
              <w:t>d routine maintenance requirements of vessel equipment and fittings</w:t>
            </w:r>
          </w:p>
          <w:p w:rsidR="00000000" w:rsidRPr="005F3BCB" w:rsidP="005F3BCB">
            <w:pPr>
              <w:pStyle w:val="ListBullet"/>
            </w:pPr>
            <w:r w:rsidRPr="005F3BCB">
              <w:t xml:space="preserve">construction material and regulations governing structure </w:t>
            </w:r>
          </w:p>
          <w:p w:rsidR="00000000" w:rsidRPr="005F3BCB" w:rsidP="005F3BCB">
            <w:pPr>
              <w:pStyle w:val="ListBullet"/>
            </w:pPr>
            <w:r w:rsidRPr="005F3BCB">
              <w:t>dangers of working in confined spaces</w:t>
            </w:r>
          </w:p>
          <w:p w:rsidR="00000000" w:rsidRPr="005F3BCB" w:rsidP="005F3BCB">
            <w:pPr>
              <w:pStyle w:val="ListBullet"/>
            </w:pPr>
            <w:r w:rsidRPr="005F3BCB">
              <w:t>duties prior to re-floating, including:</w:t>
            </w:r>
          </w:p>
          <w:p w:rsidR="00000000" w:rsidRPr="005F3BCB" w:rsidP="005F3BCB">
            <w:pPr>
              <w:pStyle w:val="ListBullet2"/>
            </w:pPr>
            <w:r w:rsidRPr="005F3BCB">
              <w:t>developing effective planning documents for dockin</w:t>
            </w:r>
            <w:r w:rsidRPr="005F3BCB">
              <w:t>g or slipping vessel maintenance</w:t>
            </w:r>
          </w:p>
          <w:p w:rsidR="00000000" w:rsidRPr="005F3BCB" w:rsidP="005F3BCB">
            <w:pPr>
              <w:pStyle w:val="ListBullet2"/>
            </w:pPr>
            <w:r w:rsidRPr="005F3BCB">
              <w:t>implementing safe and environmentally responsible work practices</w:t>
            </w:r>
          </w:p>
          <w:p w:rsidR="00000000" w:rsidRPr="005F3BCB" w:rsidP="005F3BCB">
            <w:pPr>
              <w:pStyle w:val="ListBullet"/>
            </w:pPr>
            <w:r w:rsidRPr="005F3BCB">
              <w:t>equipment cleaning and preservation techniques</w:t>
            </w:r>
          </w:p>
          <w:p w:rsidR="00000000" w:rsidRPr="005F3BCB" w:rsidP="005F3BCB">
            <w:pPr>
              <w:pStyle w:val="ListBullet"/>
            </w:pPr>
            <w:r w:rsidRPr="005F3BCB">
              <w:t>factors to be considered in assessing suitability of slipway or dry dock, including:</w:t>
            </w:r>
          </w:p>
          <w:p w:rsidR="00000000" w:rsidRPr="005F3BCB" w:rsidP="005F3BCB">
            <w:pPr>
              <w:pStyle w:val="ListBullet2"/>
            </w:pPr>
            <w:r w:rsidRPr="005F3BCB">
              <w:t>acceptable draught</w:t>
            </w:r>
          </w:p>
          <w:p w:rsidR="00000000" w:rsidRPr="005F3BCB" w:rsidP="005F3BCB">
            <w:pPr>
              <w:pStyle w:val="ListBullet2"/>
            </w:pPr>
            <w:r w:rsidRPr="005F3BCB">
              <w:t>appropriate lifting equipment</w:t>
            </w:r>
          </w:p>
          <w:p w:rsidR="00000000" w:rsidRPr="005F3BCB" w:rsidP="005F3BCB">
            <w:pPr>
              <w:pStyle w:val="ListBullet2"/>
            </w:pPr>
            <w:r w:rsidRPr="005F3BCB">
              <w:t xml:space="preserve">dimensions </w:t>
            </w:r>
          </w:p>
          <w:p w:rsidR="00000000" w:rsidRPr="005F3BCB" w:rsidP="005F3BCB">
            <w:pPr>
              <w:pStyle w:val="ListBullet2"/>
            </w:pPr>
            <w:r w:rsidRPr="005F3BCB">
              <w:t>electric power supply and other service systems</w:t>
            </w:r>
          </w:p>
          <w:p w:rsidR="00000000" w:rsidRPr="005F3BCB" w:rsidP="005F3BCB">
            <w:pPr>
              <w:pStyle w:val="ListBullet2"/>
            </w:pPr>
            <w:r w:rsidRPr="005F3BCB">
              <w:t>firefighting provisions</w:t>
            </w:r>
          </w:p>
          <w:p w:rsidR="00000000" w:rsidRPr="005F3BCB" w:rsidP="005F3BCB">
            <w:pPr>
              <w:pStyle w:val="ListBullet2"/>
            </w:pPr>
            <w:r w:rsidRPr="005F3BCB">
              <w:t>insurances</w:t>
            </w:r>
          </w:p>
          <w:p w:rsidR="00000000" w:rsidRPr="005F3BCB" w:rsidP="005F3BCB">
            <w:pPr>
              <w:pStyle w:val="ListBullet2"/>
            </w:pPr>
            <w:r w:rsidRPr="005F3BCB">
              <w:t xml:space="preserve">policy and facility for atmospheric checks of confined spaces </w:t>
            </w:r>
          </w:p>
          <w:p w:rsidR="00000000" w:rsidRPr="005F3BCB" w:rsidP="005F3BCB">
            <w:pPr>
              <w:pStyle w:val="ListBullet2"/>
            </w:pPr>
            <w:r w:rsidRPr="005F3BCB">
              <w:t>responsibility for WHS/OHS</w:t>
            </w:r>
          </w:p>
          <w:p w:rsidR="00000000" w:rsidRPr="005F3BCB" w:rsidP="005F3BCB">
            <w:pPr>
              <w:pStyle w:val="ListBullet2"/>
            </w:pPr>
            <w:r w:rsidRPr="005F3BCB">
              <w:t>safe vessel access and egress</w:t>
            </w:r>
          </w:p>
          <w:p w:rsidR="00000000" w:rsidRPr="005F3BCB" w:rsidP="005F3BCB">
            <w:pPr>
              <w:pStyle w:val="ListBullet2"/>
            </w:pPr>
            <w:r w:rsidRPr="005F3BCB">
              <w:t>vessel supp</w:t>
            </w:r>
            <w:r w:rsidRPr="005F3BCB">
              <w:t>orts and scaffolding</w:t>
            </w:r>
          </w:p>
          <w:p w:rsidR="00000000" w:rsidRPr="005F3BCB" w:rsidP="005F3BCB">
            <w:pPr>
              <w:pStyle w:val="ListBullet"/>
            </w:pPr>
            <w:r w:rsidRPr="005F3BCB">
              <w:t>hull damage and deterioration, and action required according to organisational procedures</w:t>
            </w:r>
          </w:p>
          <w:p w:rsidR="00000000" w:rsidRPr="005F3BCB" w:rsidP="005F3BCB">
            <w:pPr>
              <w:pStyle w:val="ListBullet"/>
            </w:pPr>
            <w:r w:rsidRPr="005F3BCB">
              <w:t>maintenance hazards and problems</w:t>
            </w:r>
          </w:p>
          <w:p w:rsidR="00000000" w:rsidRPr="005F3BCB" w:rsidP="005F3BCB">
            <w:pPr>
              <w:pStyle w:val="ListBullet"/>
            </w:pPr>
            <w:r w:rsidRPr="005F3BCB">
              <w:t>nature and causes of corrosion of marine surfaces and structures, and the available methods for its control</w:t>
            </w:r>
          </w:p>
          <w:p w:rsidR="00000000" w:rsidRPr="005F3BCB" w:rsidP="005F3BCB">
            <w:pPr>
              <w:pStyle w:val="ListBullet"/>
            </w:pPr>
            <w:r w:rsidRPr="005F3BCB">
              <w:t>organisational procedures for cleaning and maintenance</w:t>
            </w:r>
          </w:p>
          <w:p w:rsidR="00000000" w:rsidRPr="005F3BCB" w:rsidP="005F3BCB">
            <w:pPr>
              <w:pStyle w:val="ListBullet"/>
            </w:pPr>
            <w:r w:rsidRPr="005F3BCB">
              <w:t>paint types, applications, use and storage preservatives and finishes used in marine maintenance and the related procedures for their handling, preparation, application and storage</w:t>
            </w:r>
          </w:p>
          <w:p w:rsidR="00000000" w:rsidRPr="005F3BCB" w:rsidP="005F3BCB">
            <w:pPr>
              <w:pStyle w:val="ListBullet"/>
            </w:pPr>
            <w:r w:rsidRPr="005F3BCB">
              <w:t>paints, preservative</w:t>
            </w:r>
            <w:r w:rsidRPr="005F3BCB">
              <w:t>s and finishes used in marine maintenance and the related procedures for their handling, preparation, application and storage</w:t>
            </w:r>
          </w:p>
          <w:p w:rsidR="00000000" w:rsidRPr="005F3BCB" w:rsidP="005F3BCB">
            <w:pPr>
              <w:pStyle w:val="ListBullet"/>
            </w:pPr>
            <w:r w:rsidRPr="005F3BCB">
              <w:t>precautions and procedures for working in confined spaces in compliance with Australian Standards and WHS/OHS</w:t>
            </w:r>
          </w:p>
          <w:p w:rsidR="00000000" w:rsidRPr="005F3BCB" w:rsidP="005F3BCB">
            <w:pPr>
              <w:pStyle w:val="ListBullet"/>
            </w:pPr>
            <w:r w:rsidRPr="005F3BCB">
              <w:t>preparing cradle, su</w:t>
            </w:r>
            <w:r w:rsidRPr="005F3BCB">
              <w:t>pports and or slings</w:t>
            </w:r>
          </w:p>
          <w:p w:rsidR="00000000" w:rsidRPr="005F3BCB" w:rsidP="005F3BCB">
            <w:pPr>
              <w:pStyle w:val="ListBullet"/>
            </w:pPr>
            <w:r w:rsidRPr="005F3BCB">
              <w:t>principal features of structure of vessels</w:t>
            </w:r>
          </w:p>
          <w:p w:rsidR="00000000" w:rsidRPr="005F3BCB" w:rsidP="005F3BCB">
            <w:pPr>
              <w:pStyle w:val="ListBullet"/>
            </w:pPr>
            <w:r w:rsidRPr="005F3BCB">
              <w:t>principles and procedures of lubrication as they relate to underwater vessel equipment and fittings</w:t>
            </w:r>
          </w:p>
          <w:p w:rsidR="00000000" w:rsidRPr="005F3BCB" w:rsidP="005F3BCB">
            <w:pPr>
              <w:pStyle w:val="ListBullet"/>
            </w:pPr>
            <w:r w:rsidRPr="005F3BCB">
              <w:t>procedures for carrying out maintenance tasks, including:</w:t>
            </w:r>
          </w:p>
          <w:p w:rsidR="00000000" w:rsidRPr="005F3BCB" w:rsidP="005F3BCB">
            <w:pPr>
              <w:pStyle w:val="ListBullet2"/>
            </w:pPr>
            <w:r w:rsidRPr="005F3BCB">
              <w:t>applying lubricants</w:t>
            </w:r>
          </w:p>
          <w:p w:rsidR="00000000" w:rsidRPr="005F3BCB" w:rsidP="005F3BCB">
            <w:pPr>
              <w:pStyle w:val="ListBullet2"/>
            </w:pPr>
            <w:r w:rsidRPr="005F3BCB">
              <w:t>corrosion con</w:t>
            </w:r>
            <w:r w:rsidRPr="005F3BCB">
              <w:t>trol</w:t>
            </w:r>
          </w:p>
          <w:p w:rsidR="00000000" w:rsidRPr="005F3BCB" w:rsidP="005F3BCB">
            <w:pPr>
              <w:pStyle w:val="ListBullet2"/>
            </w:pPr>
            <w:r w:rsidRPr="005F3BCB">
              <w:t xml:space="preserve">repairing painted surfaces </w:t>
            </w:r>
          </w:p>
          <w:p w:rsidR="00000000" w:rsidRPr="005F3BCB" w:rsidP="005F3BCB">
            <w:pPr>
              <w:pStyle w:val="ListBullet2"/>
            </w:pPr>
            <w:r w:rsidRPr="005F3BCB">
              <w:t xml:space="preserve">replacing faulty vessel machinery and fittings </w:t>
            </w:r>
          </w:p>
          <w:p w:rsidR="00000000" w:rsidRPr="005F3BCB" w:rsidP="005F3BCB">
            <w:pPr>
              <w:pStyle w:val="ListBullet2"/>
            </w:pPr>
            <w:r w:rsidRPr="005F3BCB">
              <w:t>restoring surfaces using cleaners and liquid abrasives</w:t>
            </w:r>
          </w:p>
          <w:p w:rsidR="00000000" w:rsidRPr="005F3BCB" w:rsidP="005F3BCB">
            <w:pPr>
              <w:pStyle w:val="ListBullet2"/>
            </w:pPr>
            <w:r w:rsidRPr="005F3BCB">
              <w:t>routine adjustments to equipment and fittings</w:t>
            </w:r>
          </w:p>
          <w:p w:rsidR="00000000" w:rsidRPr="005F3BCB" w:rsidP="005F3BCB">
            <w:pPr>
              <w:pStyle w:val="ListBullet"/>
            </w:pPr>
            <w:r w:rsidRPr="005F3BCB">
              <w:t>procedures for:</w:t>
            </w:r>
          </w:p>
          <w:p w:rsidR="00000000" w:rsidRPr="005F3BCB" w:rsidP="005F3BCB">
            <w:pPr>
              <w:pStyle w:val="ListBullet2"/>
            </w:pPr>
            <w:r w:rsidRPr="005F3BCB">
              <w:t>checking and inspecting vessel hull as part of routine maintenance procedures</w:t>
            </w:r>
          </w:p>
          <w:p w:rsidR="00000000" w:rsidRPr="005F3BCB" w:rsidP="005F3BCB">
            <w:pPr>
              <w:pStyle w:val="ListBullet2"/>
            </w:pPr>
            <w:r w:rsidRPr="005F3BCB">
              <w:t>initiating and coordinating repair and or replacement of underwater equipment and fittings</w:t>
            </w:r>
          </w:p>
          <w:p w:rsidR="00000000" w:rsidRPr="005F3BCB" w:rsidP="005F3BCB">
            <w:pPr>
              <w:pStyle w:val="ListBullet"/>
            </w:pPr>
            <w:r w:rsidRPr="005F3BCB">
              <w:t>process for liaising with surveyor to ensure work is carried out according to regulato</w:t>
            </w:r>
            <w:r w:rsidRPr="005F3BCB">
              <w:t>ry requirements for the issue or endorsement of relevant certificates</w:t>
            </w:r>
          </w:p>
          <w:p w:rsidR="00000000" w:rsidRPr="005F3BCB" w:rsidP="005F3BCB">
            <w:pPr>
              <w:pStyle w:val="ListBullet"/>
            </w:pPr>
            <w:r w:rsidRPr="005F3BCB">
              <w:t>regulatory vessel certification requirements</w:t>
            </w:r>
          </w:p>
          <w:p w:rsidR="00000000" w:rsidRPr="005F3BCB" w:rsidP="005F3BCB">
            <w:pPr>
              <w:pStyle w:val="ListBullet"/>
            </w:pPr>
            <w:r w:rsidRPr="005F3BCB">
              <w:t>relevant sections of state and territory regulations, and Marine Order 505 dealing with master’s responsibilities</w:t>
            </w:r>
          </w:p>
          <w:p w:rsidR="00000000" w:rsidRPr="005F3BCB" w:rsidP="005F3BCB">
            <w:pPr>
              <w:pStyle w:val="ListBullet"/>
            </w:pPr>
            <w:r w:rsidRPr="005F3BCB">
              <w:t>relevant WHS/OHS and pollut</w:t>
            </w:r>
            <w:r w:rsidRPr="005F3BCB">
              <w:t>ion control legislation</w:t>
            </w:r>
          </w:p>
          <w:p w:rsidR="00000000" w:rsidRPr="005F3BCB" w:rsidP="005F3BCB">
            <w:pPr>
              <w:pStyle w:val="ListBullet"/>
            </w:pPr>
            <w:r w:rsidRPr="005F3BCB">
              <w:t>safe and environmentally responsible work practices when:</w:t>
            </w:r>
          </w:p>
          <w:p w:rsidR="00000000" w:rsidRPr="005F3BCB" w:rsidP="005F3BCB">
            <w:pPr>
              <w:pStyle w:val="ListBullet2"/>
            </w:pPr>
            <w:r w:rsidRPr="005F3BCB">
              <w:t xml:space="preserve">applying paint </w:t>
            </w:r>
          </w:p>
          <w:p w:rsidR="00000000" w:rsidRPr="005F3BCB" w:rsidP="005F3BCB">
            <w:pPr>
              <w:pStyle w:val="ListBullet2"/>
            </w:pPr>
            <w:r w:rsidRPr="005F3BCB">
              <w:t xml:space="preserve">disposing of waste from hull scraping operations </w:t>
            </w:r>
          </w:p>
          <w:p w:rsidR="00000000" w:rsidRPr="005F3BCB" w:rsidP="005F3BCB">
            <w:pPr>
              <w:pStyle w:val="ListBullet2"/>
            </w:pPr>
            <w:r w:rsidRPr="005F3BCB">
              <w:t>disposing of waste material</w:t>
            </w:r>
          </w:p>
          <w:p w:rsidR="00000000" w:rsidRPr="005F3BCB" w:rsidP="005F3BCB">
            <w:pPr>
              <w:pStyle w:val="ListBullet2"/>
            </w:pPr>
            <w:r w:rsidRPr="005F3BCB">
              <w:t xml:space="preserve">transferring fuel </w:t>
            </w:r>
          </w:p>
          <w:p w:rsidR="00000000" w:rsidRPr="005F3BCB" w:rsidP="005F3BCB">
            <w:pPr>
              <w:pStyle w:val="ListBullet"/>
            </w:pPr>
            <w:r w:rsidRPr="005F3BCB">
              <w:t>slipping and docking procedures suitable for various types of hull forms</w:t>
            </w:r>
          </w:p>
          <w:p w:rsidR="00000000" w:rsidRPr="005F3BCB" w:rsidP="005F3BCB">
            <w:pPr>
              <w:pStyle w:val="ListBullet"/>
            </w:pPr>
            <w:r w:rsidRPr="005F3BCB">
              <w:t>slipping or docking a vessel safely</w:t>
            </w:r>
          </w:p>
          <w:p w:rsidR="00000000" w:rsidRPr="005F3BCB" w:rsidP="005F3BCB">
            <w:pPr>
              <w:pStyle w:val="ListBullet"/>
            </w:pPr>
            <w:r w:rsidRPr="005F3BCB">
              <w:t>stability as it applies to slipping and docking a vessel</w:t>
            </w:r>
          </w:p>
          <w:p w:rsidR="00000000" w:rsidRPr="005F3BCB" w:rsidP="005F3BCB">
            <w:pPr>
              <w:pStyle w:val="ListBullet"/>
            </w:pPr>
            <w:r w:rsidRPr="005F3BCB">
              <w:t>stability as it relates to docking or slipping operations and re-floating</w:t>
            </w:r>
          </w:p>
          <w:p w:rsidR="00000000" w:rsidRPr="005F3BCB" w:rsidP="005F3BCB">
            <w:pPr>
              <w:pStyle w:val="ListBullet"/>
            </w:pPr>
            <w:r w:rsidRPr="005F3BCB">
              <w:t>steering gear ar</w:t>
            </w:r>
            <w:r w:rsidRPr="005F3BCB">
              <w:t>rangements and safety features</w:t>
            </w:r>
          </w:p>
          <w:p w:rsidR="00000000" w:rsidRPr="005F3BCB" w:rsidP="005F3BCB">
            <w:pPr>
              <w:pStyle w:val="ListBullet"/>
            </w:pPr>
            <w:r w:rsidRPr="005F3BCB">
              <w:t>storage principles for paints, chemicals and cleaning agents used in planned maintenance operations</w:t>
            </w:r>
          </w:p>
          <w:p w:rsidR="00000000" w:rsidRPr="005F3BCB" w:rsidP="005F3BCB">
            <w:pPr>
              <w:pStyle w:val="ListBullet"/>
            </w:pPr>
            <w:r w:rsidRPr="005F3BCB">
              <w:t>travel lifts</w:t>
            </w:r>
          </w:p>
          <w:p w:rsidR="00000000" w:rsidRPr="005F3BCB" w:rsidP="005F3BCB">
            <w:pPr>
              <w:pStyle w:val="ListBullet"/>
            </w:pPr>
            <w:r w:rsidRPr="005F3BCB">
              <w:t>types, characteristics and functions of:</w:t>
            </w:r>
          </w:p>
          <w:p w:rsidR="00000000" w:rsidRPr="005F3BCB" w:rsidP="005F3BCB">
            <w:pPr>
              <w:pStyle w:val="ListBullet2"/>
            </w:pPr>
            <w:r w:rsidRPr="005F3BCB">
              <w:t>equipment or tools used in cleaning and maintenance</w:t>
            </w:r>
          </w:p>
          <w:p w:rsidR="00000000" w:rsidRPr="005F3BCB" w:rsidP="005F3BCB">
            <w:pPr>
              <w:pStyle w:val="ListBullet2"/>
            </w:pPr>
            <w:r w:rsidRPr="005F3BCB">
              <w:t xml:space="preserve">underwater vessel </w:t>
            </w:r>
            <w:r w:rsidRPr="005F3BCB">
              <w:t>machinery and equipment</w:t>
            </w:r>
          </w:p>
          <w:p w:rsidR="00000000" w:rsidRPr="005F3BCB" w:rsidP="005F3BCB">
            <w:pPr>
              <w:pStyle w:val="ListBullet"/>
            </w:pPr>
            <w:r w:rsidRPr="005F3BCB">
              <w:t>use and storage of chemicals</w:t>
            </w:r>
          </w:p>
          <w:p w:rsidR="00000000" w:rsidRPr="005F3BCB" w:rsidP="005F3BCB">
            <w:pPr>
              <w:pStyle w:val="ListBullet"/>
            </w:pPr>
            <w:r w:rsidRPr="005F3BCB">
              <w:t xml:space="preserve">withdrawal and examination of: </w:t>
            </w:r>
          </w:p>
          <w:p w:rsidR="00000000" w:rsidRPr="005F3BCB" w:rsidP="005F3BCB">
            <w:pPr>
              <w:pStyle w:val="ListBullet2"/>
            </w:pPr>
            <w:r w:rsidRPr="005F3BCB">
              <w:t>propeller and shafts</w:t>
            </w:r>
          </w:p>
          <w:p w:rsidR="00000000" w:rsidRPr="005F3BCB" w:rsidP="005F3BCB">
            <w:pPr>
              <w:pStyle w:val="ListBullet2"/>
            </w:pPr>
            <w:r w:rsidRPr="005F3BCB">
              <w:t>rudder and rudder stock.</w:t>
            </w:r>
          </w:p>
        </w:tc>
      </w:tr>
    </w:tbl>
    <w:p w:rsidR="00000000" w:rsidRPr="005F3BCB" w:rsidP="005F3BCB">
      <w:pPr>
        <w:pStyle w:val="NoPaddingFontSize1"/>
      </w:pPr>
    </w:p>
    <w:p w:rsidR="00000000" w:rsidRPr="005F3BCB" w:rsidP="005F3BCB">
      <w:pPr>
        <w:pStyle w:val="AllowPageBreak"/>
      </w:pPr>
    </w:p>
    <w:p w:rsidR="00000000" w:rsidRPr="005F3BCB" w:rsidP="005F3BCB">
      <w:pPr>
        <w:pStyle w:val="Heading1"/>
      </w:pPr>
      <w:bookmarkStart w:id="4" w:name="O_1284782"/>
      <w:bookmarkEnd w:id="4"/>
      <w:r w:rsidRPr="005F3BCB">
        <w:t>Assessment Conditions</w:t>
      </w:r>
    </w:p>
    <w:tbl>
      <w:tblPr>
        <w:tblW w:w="9497" w:type="dxa"/>
        <w:tblLayout w:type="fixed"/>
        <w:tblCellMar>
          <w:left w:w="62" w:type="dxa"/>
          <w:right w:w="62" w:type="dxa"/>
        </w:tblCellMar>
        <w:tblLook w:val="0000"/>
      </w:tblPr>
      <w:tblGrid>
        <w:gridCol w:w="9497"/>
      </w:tblGrid>
      <w:tr w:rsidTr="005F3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3BCB" w:rsidP="005F3BCB">
            <w:pPr>
              <w:pStyle w:val="BodyText"/>
            </w:pPr>
            <w:r w:rsidRPr="005F3BCB">
              <w:t>Assessors must ho</w:t>
            </w:r>
            <w:r w:rsidRPr="005F3BCB">
              <w:t>ld credentials specified within the Standards for Registered Training Organisations current at the time of assessment.</w:t>
            </w:r>
          </w:p>
          <w:p w:rsidR="00000000" w:rsidRPr="005F3BCB" w:rsidP="005F3BCB">
            <w:pPr>
              <w:pStyle w:val="BodyText"/>
            </w:pPr>
            <w:r w:rsidRPr="005F3BCB">
              <w:t xml:space="preserve">Assessment must satisfy the Principles of Assessment and Rules of Evidence and all regulatory requirements included within the Standards </w:t>
            </w:r>
            <w:r w:rsidRPr="005F3BCB">
              <w:t>for Registered Training current at the time of assessment.</w:t>
            </w:r>
          </w:p>
          <w:p w:rsidR="00000000" w:rsidRPr="005F3BCB" w:rsidP="005F3BCB">
            <w:pPr>
              <w:pStyle w:val="BodyText"/>
            </w:pPr>
            <w:r w:rsidRPr="005F3BCB">
              <w:t>Assessment processes and techniques must be appropriate to the language, literacy and numeracy requirements of the work being performed and the needs of the candidate.</w:t>
            </w:r>
          </w:p>
          <w:p w:rsidR="00000000" w:rsidRPr="005F3BCB" w:rsidP="005F3BCB">
            <w:pPr>
              <w:pStyle w:val="BodyText"/>
            </w:pPr>
            <w:r w:rsidRPr="005F3BCB">
              <w:t>Practical assessment must occ</w:t>
            </w:r>
            <w:r w:rsidRPr="005F3BCB">
              <w:t>ur in a workplace, or a realistic simulated workplace, under the normal range of workplace conditions.</w:t>
            </w:r>
          </w:p>
          <w:p w:rsidR="00000000" w:rsidRPr="005F3BCB" w:rsidP="005F3BCB">
            <w:pPr>
              <w:pStyle w:val="BodyText"/>
            </w:pPr>
            <w:r w:rsidRPr="005F3BCB">
              <w:t>Simulations and scenarios may be used where situations cannot be provided in the workplace or may occur only rarely, in particular for situations relatin</w:t>
            </w:r>
            <w:r w:rsidRPr="005F3BCB">
              <w:t>g to emergency procedures and adverse weather conditions where assessment would be unsafe, impractical or may lead to environmental damage.</w:t>
            </w:r>
          </w:p>
          <w:p w:rsidR="00000000" w:rsidRPr="005F3BCB" w:rsidP="005F3BCB">
            <w:pPr>
              <w:pStyle w:val="BodyText"/>
            </w:pPr>
            <w:r w:rsidRPr="005F3BCB">
              <w:t>Resources for assessment must include access to:</w:t>
            </w:r>
          </w:p>
          <w:p w:rsidR="00000000" w:rsidRPr="005F3BCB" w:rsidP="005F3BCB">
            <w:pPr>
              <w:pStyle w:val="ListBullet"/>
            </w:pPr>
            <w:r w:rsidRPr="005F3BCB">
              <w:t xml:space="preserve">applicable documentation, such as legislation, regulations, codes </w:t>
            </w:r>
            <w:r w:rsidRPr="005F3BCB">
              <w:t>of practice, safety management system (SMS), workplace procedures and operational manuals, including:</w:t>
            </w:r>
          </w:p>
          <w:p w:rsidR="00000000" w:rsidRPr="005F3BCB" w:rsidP="005F3BCB">
            <w:pPr>
              <w:pStyle w:val="ListBullet2"/>
            </w:pPr>
            <w:r w:rsidRPr="005F3BCB">
              <w:t xml:space="preserve">manufacturer instructions </w:t>
            </w:r>
          </w:p>
          <w:p w:rsidR="00000000" w:rsidRPr="005F3BCB" w:rsidP="005F3BCB">
            <w:pPr>
              <w:pStyle w:val="ListBullet2"/>
            </w:pPr>
            <w:r w:rsidRPr="005F3BCB">
              <w:t>operating or service manuals for the slipping or docking of a vessel and the maintenance of its hull</w:t>
            </w:r>
          </w:p>
          <w:p w:rsidR="00000000" w:rsidRPr="005F3BCB" w:rsidP="005F3BCB">
            <w:pPr>
              <w:pStyle w:val="ListBullet2"/>
            </w:pPr>
            <w:r w:rsidRPr="005F3BCB">
              <w:t xml:space="preserve">WHS/OHS requirements </w:t>
            </w:r>
          </w:p>
          <w:p w:rsidR="00000000" w:rsidRPr="005F3BCB" w:rsidP="005F3BCB">
            <w:pPr>
              <w:pStyle w:val="ListBullet2"/>
            </w:pPr>
            <w:r w:rsidRPr="005F3BCB">
              <w:t>SDS/MSDS</w:t>
            </w:r>
          </w:p>
          <w:p w:rsidR="00000000" w:rsidRPr="005F3BCB" w:rsidP="005F3BCB">
            <w:pPr>
              <w:pStyle w:val="ListBullet"/>
            </w:pPr>
            <w:r w:rsidRPr="005F3BCB">
              <w:t>a commercial vessel greater than or equal to 7.5 m in length.</w:t>
            </w:r>
          </w:p>
          <w:p w:rsidR="00000000" w:rsidRPr="005F3BCB" w:rsidP="005F3BCB">
            <w:pPr>
              <w:pStyle w:val="ListBullet"/>
            </w:pPr>
            <w:r w:rsidRPr="005F3BCB">
              <w:t>tools, equipment, machinery, materials and relevant personal protective equipment (PPE) currently used in industry.</w:t>
            </w:r>
          </w:p>
        </w:tc>
      </w:tr>
    </w:tbl>
    <w:p w:rsidR="00000000" w:rsidRPr="005F3BCB" w:rsidP="005F3BCB">
      <w:pPr>
        <w:pStyle w:val="NoPaddingFontSize1"/>
      </w:pPr>
    </w:p>
    <w:p w:rsidR="00000000" w:rsidRPr="005F3BCB" w:rsidP="005F3BCB">
      <w:pPr>
        <w:pStyle w:val="AllowPageBreak"/>
      </w:pPr>
    </w:p>
    <w:p w:rsidR="00000000" w:rsidRPr="005F3BCB" w:rsidP="005F3BCB">
      <w:pPr>
        <w:pStyle w:val="Heading1"/>
      </w:pPr>
      <w:bookmarkStart w:id="5" w:name="O_1284785"/>
      <w:bookmarkEnd w:id="5"/>
      <w:r w:rsidRPr="005F3BCB">
        <w:t>Links</w:t>
      </w:r>
    </w:p>
    <w:p w:rsidR="00000000" w:rsidRPr="005F3BCB" w:rsidP="00CE7A10">
      <w:pPr>
        <w:pStyle w:val="BodyText"/>
      </w:pPr>
      <w:r w:rsidRPr="005F3BCB">
        <w:t>Com</w:t>
      </w:r>
      <w:r w:rsidRPr="005F3BCB">
        <w:t xml:space="preserve">panion Volume Implementation Guides are found in VETNet - </w:t>
      </w:r>
      <w:r>
        <w:fldChar w:fldCharType="begin"/>
      </w:r>
      <w:r>
        <w:instrText xml:space="preserve"> HYPERLINK "https://vetnet.gov.au/Pages/TrainingDocs.aspx?q=772efb7b-4cce-47fe-9bbd-ee3b1d1eb4c2" </w:instrText>
      </w:r>
      <w:r>
        <w:fldChar w:fldCharType="separate"/>
      </w:r>
      <w:r w:rsidRPr="00EC4F20">
        <w:rPr>
          <w:rStyle w:val="Hyperlink"/>
        </w:rPr>
        <w:t>https://vetnet.gov.au/Pages/TrainingDocs.aspx?q=772efb7b-4cce-47fe-9bbd-ee3b1d1eb4c2</w:t>
      </w:r>
      <w:r>
        <w:fldChar w:fldCharType="end"/>
      </w:r>
    </w:p>
    <w:p w:rsidR="00000000" w:rsidRPr="005F3BCB" w:rsidP="005F3BCB"/>
    <w:sectPr w:rsidSect="005F3B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B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BCB" w:rsidRPr="00CE7A10" w:rsidP="00CE7A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B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A10" w:rsidP="005F3B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7A10" w:rsidP="005F3BC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E7A10" w:rsidP="005F3B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B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A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3BCB" w:rsidRPr="00CE7A10" w:rsidP="00CE7A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B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A10" w:rsidRPr="002D2AF8" w:rsidP="005F3BCB">
    <w:pPr>
      <w:pStyle w:val="Header"/>
      <w:framePr w:wrap="around"/>
    </w:pPr>
    <w:r>
      <w:fldChar w:fldCharType="begin"/>
    </w:r>
    <w:r>
      <w:instrText xml:space="preserve"> TITLE   \* MERGEFORMAT </w:instrText>
    </w:r>
    <w:r>
      <w:fldChar w:fldCharType="separate"/>
    </w:r>
    <w:r>
      <w:t>Assessment Requirements for MARB060 Slip or dock a vessel and maintain hull on a vessel up to 100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CE7A10" w:rsidP="005F3B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A2A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EC30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36D3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B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BCB"/>
    <w:pPr>
      <w:spacing w:before="360" w:after="60"/>
      <w:outlineLvl w:val="0"/>
    </w:pPr>
    <w:rPr>
      <w:sz w:val="32"/>
    </w:rPr>
  </w:style>
  <w:style w:type="paragraph" w:styleId="Heading2">
    <w:name w:val="heading 2"/>
    <w:basedOn w:val="HeadingBase"/>
    <w:next w:val="BodyText"/>
    <w:link w:val="Heading2Char"/>
    <w:qFormat/>
    <w:rsid w:val="005F3BCB"/>
    <w:pPr>
      <w:keepLines/>
      <w:spacing w:before="240" w:after="120"/>
      <w:outlineLvl w:val="1"/>
    </w:pPr>
    <w:rPr>
      <w:sz w:val="28"/>
      <w:szCs w:val="40"/>
    </w:rPr>
  </w:style>
  <w:style w:type="paragraph" w:styleId="Heading3">
    <w:name w:val="heading 3"/>
    <w:basedOn w:val="HeadingBase"/>
    <w:next w:val="BodyText"/>
    <w:link w:val="Heading3Char"/>
    <w:qFormat/>
    <w:rsid w:val="005F3BCB"/>
    <w:pPr>
      <w:spacing w:before="180" w:after="120"/>
      <w:outlineLvl w:val="2"/>
    </w:pPr>
    <w:rPr>
      <w:spacing w:val="-10"/>
      <w:kern w:val="32"/>
    </w:rPr>
  </w:style>
  <w:style w:type="paragraph" w:styleId="Heading4">
    <w:name w:val="heading 4"/>
    <w:basedOn w:val="HeadingBase"/>
    <w:next w:val="BodyText"/>
    <w:link w:val="Heading4Char"/>
    <w:qFormat/>
    <w:rsid w:val="005F3BCB"/>
    <w:pPr>
      <w:spacing w:before="160" w:after="120"/>
      <w:outlineLvl w:val="3"/>
    </w:pPr>
    <w:rPr>
      <w:sz w:val="22"/>
    </w:rPr>
  </w:style>
  <w:style w:type="paragraph" w:styleId="Heading5">
    <w:name w:val="heading 5"/>
    <w:basedOn w:val="HeadingBase"/>
    <w:next w:val="Normal"/>
    <w:link w:val="Heading5Char"/>
    <w:qFormat/>
    <w:rsid w:val="005F3BCB"/>
    <w:pPr>
      <w:spacing w:before="80"/>
      <w:outlineLvl w:val="4"/>
    </w:pPr>
    <w:rPr>
      <w:color w:val="918585"/>
      <w:sz w:val="20"/>
    </w:rPr>
  </w:style>
  <w:style w:type="paragraph" w:styleId="Heading6">
    <w:name w:val="heading 6"/>
    <w:basedOn w:val="HeadingBase"/>
    <w:next w:val="Normal"/>
    <w:link w:val="Heading6Char"/>
    <w:qFormat/>
    <w:rsid w:val="005F3BCB"/>
    <w:pPr>
      <w:spacing w:before="60"/>
      <w:outlineLvl w:val="5"/>
    </w:pPr>
    <w:rPr>
      <w:color w:val="918585"/>
      <w:sz w:val="20"/>
    </w:rPr>
  </w:style>
  <w:style w:type="paragraph" w:styleId="Heading7">
    <w:name w:val="heading 7"/>
    <w:basedOn w:val="Normal"/>
    <w:next w:val="Normal"/>
    <w:link w:val="Heading7Char"/>
    <w:qFormat/>
    <w:rsid w:val="005F3BCB"/>
    <w:pPr>
      <w:ind w:left="720"/>
      <w:outlineLvl w:val="6"/>
    </w:pPr>
    <w:rPr>
      <w:i/>
    </w:rPr>
  </w:style>
  <w:style w:type="paragraph" w:styleId="Heading8">
    <w:name w:val="heading 8"/>
    <w:basedOn w:val="Normal"/>
    <w:next w:val="Normal"/>
    <w:link w:val="Heading8Char"/>
    <w:qFormat/>
    <w:rsid w:val="005F3BCB"/>
    <w:pPr>
      <w:ind w:left="720"/>
      <w:outlineLvl w:val="7"/>
    </w:pPr>
    <w:rPr>
      <w:i/>
    </w:rPr>
  </w:style>
  <w:style w:type="paragraph" w:styleId="Heading9">
    <w:name w:val="heading 9"/>
    <w:basedOn w:val="Normal"/>
    <w:next w:val="Normal"/>
    <w:link w:val="Heading9Char"/>
    <w:qFormat/>
    <w:rsid w:val="005F3BCB"/>
    <w:pPr>
      <w:ind w:left="720"/>
      <w:outlineLvl w:val="8"/>
    </w:pPr>
    <w:rPr>
      <w:i/>
    </w:rPr>
  </w:style>
  <w:style w:type="character" w:default="1" w:styleId="DefaultParagraphFont">
    <w:name w:val="Default Paragraph Font"/>
    <w:uiPriority w:val="1"/>
    <w:unhideWhenUsed/>
    <w:rsid w:val="005F3B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BCB"/>
  </w:style>
  <w:style w:type="character" w:customStyle="1" w:styleId="Heading1Char">
    <w:name w:val="Heading 1 Char"/>
    <w:basedOn w:val="DefaultParagraphFont"/>
    <w:link w:val="Heading1"/>
    <w:rsid w:val="005F3BCB"/>
    <w:rPr>
      <w:rFonts w:ascii="Times New Roman" w:eastAsia="Times New Roman" w:hAnsi="Times New Roman" w:cs="Times New Roman"/>
      <w:b/>
      <w:sz w:val="32"/>
      <w:szCs w:val="20"/>
      <w:lang w:eastAsia="en-US"/>
    </w:rPr>
  </w:style>
  <w:style w:type="paragraph" w:styleId="BodyText">
    <w:name w:val="Body Text"/>
    <w:basedOn w:val="Normal"/>
    <w:link w:val="BodyTextChar"/>
    <w:rsid w:val="005F3B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3BCB"/>
    <w:rPr>
      <w:rFonts w:ascii="Times New Roman" w:eastAsia="Times New Roman" w:hAnsi="Times New Roman" w:cs="Times New Roman"/>
      <w:sz w:val="24"/>
      <w:lang w:eastAsia="en-US"/>
    </w:rPr>
  </w:style>
  <w:style w:type="paragraph" w:styleId="ListBullet">
    <w:name w:val="List Bullet"/>
    <w:basedOn w:val="List"/>
    <w:rsid w:val="005F3BCB"/>
    <w:pPr>
      <w:numPr>
        <w:numId w:val="12"/>
      </w:numPr>
      <w:tabs>
        <w:tab w:val="clear" w:pos="340"/>
      </w:tabs>
      <w:spacing w:before="40" w:after="40"/>
    </w:pPr>
  </w:style>
  <w:style w:type="character" w:customStyle="1" w:styleId="SpecialBold">
    <w:name w:val="Special Bold"/>
    <w:basedOn w:val="DefaultParagraphFont"/>
    <w:rsid w:val="005F3BCB"/>
    <w:rPr>
      <w:b/>
      <w:spacing w:val="0"/>
    </w:rPr>
  </w:style>
  <w:style w:type="paragraph" w:styleId="ListBullet2">
    <w:name w:val="List Bullet 2"/>
    <w:basedOn w:val="List2"/>
    <w:rsid w:val="005F3BCB"/>
    <w:pPr>
      <w:numPr>
        <w:numId w:val="13"/>
      </w:numPr>
      <w:tabs>
        <w:tab w:val="clear" w:pos="680"/>
      </w:tabs>
    </w:pPr>
  </w:style>
  <w:style w:type="paragraph" w:customStyle="1" w:styleId="SuperHeading">
    <w:name w:val="SuperHeading"/>
    <w:basedOn w:val="Normal"/>
    <w:rsid w:val="005F3BCB"/>
    <w:pPr>
      <w:spacing w:before="240" w:after="120"/>
      <w:outlineLvl w:val="0"/>
    </w:pPr>
    <w:rPr>
      <w:rFonts w:ascii="Times New Roman" w:hAnsi="Times New Roman"/>
      <w:b/>
      <w:sz w:val="32"/>
    </w:rPr>
  </w:style>
  <w:style w:type="paragraph" w:customStyle="1" w:styleId="AllowPageBreak">
    <w:name w:val="AllowPageBreak"/>
    <w:rsid w:val="005F3B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3B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B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B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B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B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B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B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BCB"/>
    <w:rPr>
      <w:rFonts w:ascii="Courier New" w:eastAsia="Times New Roman" w:hAnsi="Courier New" w:cs="Times New Roman"/>
      <w:i/>
      <w:szCs w:val="20"/>
      <w:lang w:eastAsia="en-US"/>
    </w:rPr>
  </w:style>
  <w:style w:type="paragraph" w:customStyle="1" w:styleId="HeadingBase">
    <w:name w:val="Heading Base"/>
    <w:rsid w:val="005F3B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BCB"/>
    <w:pPr>
      <w:tabs>
        <w:tab w:val="right" w:leader="dot" w:pos="9072"/>
      </w:tabs>
      <w:ind w:left="567"/>
    </w:pPr>
    <w:rPr>
      <w:szCs w:val="22"/>
    </w:rPr>
  </w:style>
  <w:style w:type="paragraph" w:customStyle="1" w:styleId="TOCBase">
    <w:name w:val="TOC Base"/>
    <w:rsid w:val="005F3B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BCB"/>
    <w:pPr>
      <w:tabs>
        <w:tab w:val="right" w:leader="dot" w:pos="9072"/>
      </w:tabs>
      <w:spacing w:before="40" w:after="40"/>
      <w:ind w:left="284"/>
    </w:pPr>
    <w:rPr>
      <w:rFonts w:ascii="Times New Roman" w:hAnsi="Times New Roman"/>
    </w:rPr>
  </w:style>
  <w:style w:type="paragraph" w:styleId="TOC1">
    <w:name w:val="toc 1"/>
    <w:basedOn w:val="TOCBase"/>
    <w:next w:val="Normal"/>
    <w:rsid w:val="005F3B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B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BCB"/>
    <w:rPr>
      <w:rFonts w:ascii="Times New Roman" w:eastAsia="Times New Roman" w:hAnsi="Times New Roman" w:cs="Times New Roman"/>
      <w:sz w:val="16"/>
      <w:lang w:eastAsia="en-US"/>
    </w:rPr>
  </w:style>
  <w:style w:type="paragraph" w:styleId="Title">
    <w:name w:val="Title"/>
    <w:basedOn w:val="HeadingBase"/>
    <w:link w:val="TitleChar"/>
    <w:qFormat/>
    <w:rsid w:val="005F3BCB"/>
    <w:pPr>
      <w:spacing w:before="5040"/>
      <w:jc w:val="center"/>
    </w:pPr>
    <w:rPr>
      <w:sz w:val="48"/>
      <w:szCs w:val="72"/>
      <w:lang w:val="en-US"/>
    </w:rPr>
  </w:style>
  <w:style w:type="character" w:customStyle="1" w:styleId="TitleChar">
    <w:name w:val="Title Char"/>
    <w:basedOn w:val="DefaultParagraphFont"/>
    <w:link w:val="Title"/>
    <w:rsid w:val="005F3B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BCB"/>
    <w:pPr>
      <w:tabs>
        <w:tab w:val="left" w:pos="3600"/>
        <w:tab w:val="left" w:pos="3958"/>
      </w:tabs>
    </w:pPr>
  </w:style>
  <w:style w:type="paragraph" w:styleId="List">
    <w:name w:val="List"/>
    <w:basedOn w:val="BodyText"/>
    <w:next w:val="BodyText"/>
    <w:rsid w:val="005F3BCB"/>
    <w:pPr>
      <w:tabs>
        <w:tab w:val="left" w:pos="340"/>
      </w:tabs>
      <w:spacing w:before="60" w:after="60"/>
      <w:ind w:left="340" w:hanging="340"/>
    </w:pPr>
  </w:style>
  <w:style w:type="paragraph" w:customStyle="1" w:styleId="Note">
    <w:name w:val="Note"/>
    <w:basedOn w:val="BodyText"/>
    <w:rsid w:val="005F3B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BCB"/>
    <w:pPr>
      <w:framePr w:wrap="auto" w:hAnchor="text" w:y="6049"/>
    </w:pPr>
    <w:rPr>
      <w:color w:val="000000"/>
      <w:sz w:val="40"/>
    </w:rPr>
  </w:style>
  <w:style w:type="paragraph" w:customStyle="1" w:styleId="TOCTitle">
    <w:name w:val="TOCTitle"/>
    <w:basedOn w:val="Heading1"/>
    <w:rsid w:val="005F3BCB"/>
    <w:pPr>
      <w:spacing w:after="240"/>
      <w:jc w:val="center"/>
      <w:outlineLvl w:val="9"/>
    </w:pPr>
    <w:rPr>
      <w:caps/>
    </w:rPr>
  </w:style>
  <w:style w:type="paragraph" w:customStyle="1" w:styleId="Version">
    <w:name w:val="Version"/>
    <w:rsid w:val="005F3B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BCB"/>
    <w:pPr>
      <w:keepNext w:val="0"/>
      <w:tabs>
        <w:tab w:val="right" w:pos="4176"/>
      </w:tabs>
      <w:ind w:left="198" w:hanging="198"/>
    </w:pPr>
    <w:rPr>
      <w:rFonts w:ascii="Garamond" w:hAnsi="Garamond"/>
    </w:rPr>
  </w:style>
  <w:style w:type="paragraph" w:styleId="IndexHeading">
    <w:name w:val="index heading"/>
    <w:basedOn w:val="Normal"/>
    <w:next w:val="Index1"/>
    <w:semiHidden/>
    <w:rsid w:val="005F3BCB"/>
    <w:pPr>
      <w:spacing w:before="120" w:after="120"/>
    </w:pPr>
    <w:rPr>
      <w:rFonts w:ascii="Arial" w:hAnsi="Arial"/>
      <w:b/>
      <w:color w:val="918585"/>
      <w:sz w:val="24"/>
    </w:rPr>
  </w:style>
  <w:style w:type="paragraph" w:styleId="Header">
    <w:name w:val="header"/>
    <w:basedOn w:val="Normal"/>
    <w:link w:val="HeaderChar"/>
    <w:rsid w:val="005F3B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BCB"/>
    <w:rPr>
      <w:rFonts w:ascii="Times New Roman" w:eastAsia="Times New Roman" w:hAnsi="Times New Roman" w:cs="Times New Roman"/>
      <w:sz w:val="16"/>
      <w:szCs w:val="20"/>
      <w:lang w:val="en-GB" w:eastAsia="en-US"/>
    </w:rPr>
  </w:style>
  <w:style w:type="paragraph" w:customStyle="1" w:styleId="Chapter">
    <w:name w:val="Chapter"/>
    <w:basedOn w:val="Normal"/>
    <w:rsid w:val="005F3BCB"/>
    <w:pPr>
      <w:spacing w:before="240"/>
    </w:pPr>
    <w:rPr>
      <w:rFonts w:ascii="Times New Roman" w:hAnsi="Times New Roman"/>
      <w:smallCaps/>
      <w:spacing w:val="80"/>
      <w:sz w:val="28"/>
    </w:rPr>
  </w:style>
  <w:style w:type="paragraph" w:customStyle="1" w:styleId="InChapter">
    <w:name w:val="InChapter"/>
    <w:basedOn w:val="Heading3"/>
    <w:rsid w:val="005F3BCB"/>
    <w:pPr>
      <w:spacing w:after="240"/>
      <w:outlineLvl w:val="9"/>
    </w:pPr>
    <w:rPr>
      <w:noProof/>
    </w:rPr>
  </w:style>
  <w:style w:type="paragraph" w:styleId="Index2">
    <w:name w:val="index 2"/>
    <w:basedOn w:val="Normal"/>
    <w:next w:val="Normal"/>
    <w:semiHidden/>
    <w:rsid w:val="005F3BCB"/>
    <w:pPr>
      <w:tabs>
        <w:tab w:val="right" w:pos="4176"/>
      </w:tabs>
      <w:ind w:left="568" w:hanging="284"/>
    </w:pPr>
    <w:rPr>
      <w:rFonts w:ascii="Garamond" w:hAnsi="Garamond"/>
    </w:rPr>
  </w:style>
  <w:style w:type="paragraph" w:customStyle="1" w:styleId="Byline">
    <w:name w:val="Byline"/>
    <w:rsid w:val="005F3B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BCB"/>
    <w:pPr>
      <w:tabs>
        <w:tab w:val="clear" w:pos="3600"/>
        <w:tab w:val="clear" w:pos="3958"/>
      </w:tabs>
      <w:jc w:val="right"/>
    </w:pPr>
  </w:style>
  <w:style w:type="character" w:styleId="Emphasis">
    <w:name w:val="Emphasis"/>
    <w:basedOn w:val="DefaultParagraphFont"/>
    <w:qFormat/>
    <w:rsid w:val="005F3BCB"/>
    <w:rPr>
      <w:i/>
    </w:rPr>
  </w:style>
  <w:style w:type="paragraph" w:styleId="Caption">
    <w:name w:val="caption"/>
    <w:basedOn w:val="BodyText"/>
    <w:next w:val="Normal"/>
    <w:qFormat/>
    <w:rsid w:val="005F3BCB"/>
    <w:pPr>
      <w:framePr w:w="2268" w:hSpace="181" w:vSpace="181" w:wrap="around" w:vAnchor="text" w:hAnchor="page" w:x="1135" w:y="285" w:anchorLock="1"/>
    </w:pPr>
    <w:rPr>
      <w:i/>
    </w:rPr>
  </w:style>
  <w:style w:type="paragraph" w:customStyle="1" w:styleId="MiniTOCTitle">
    <w:name w:val="MiniTOCTitle"/>
    <w:basedOn w:val="Heading4"/>
    <w:rsid w:val="005F3BCB"/>
    <w:pPr>
      <w:spacing w:before="240"/>
      <w:outlineLvl w:val="9"/>
    </w:pPr>
    <w:rPr>
      <w:noProof/>
      <w:sz w:val="24"/>
    </w:rPr>
  </w:style>
  <w:style w:type="paragraph" w:customStyle="1" w:styleId="MiniTOCItem">
    <w:name w:val="MiniTOCItem"/>
    <w:basedOn w:val="ListBullet"/>
    <w:rsid w:val="005F3BCB"/>
    <w:pPr>
      <w:numPr>
        <w:numId w:val="0"/>
      </w:numPr>
      <w:tabs>
        <w:tab w:val="right" w:leader="dot" w:pos="6521"/>
      </w:tabs>
      <w:spacing w:before="0" w:after="0"/>
    </w:pPr>
  </w:style>
  <w:style w:type="paragraph" w:customStyle="1" w:styleId="TOFTitle">
    <w:name w:val="TOFTitle"/>
    <w:basedOn w:val="TOCTitle"/>
    <w:rsid w:val="005F3BCB"/>
  </w:style>
  <w:style w:type="paragraph" w:styleId="TableofFigures">
    <w:name w:val="table of figures"/>
    <w:basedOn w:val="Normal"/>
    <w:next w:val="Normal"/>
    <w:semiHidden/>
    <w:rsid w:val="005F3BCB"/>
    <w:pPr>
      <w:tabs>
        <w:tab w:val="right" w:leader="dot" w:pos="9072"/>
      </w:tabs>
      <w:ind w:left="970" w:hanging="403"/>
    </w:pPr>
    <w:rPr>
      <w:rFonts w:ascii="Times New Roman" w:hAnsi="Times New Roman"/>
      <w:b/>
    </w:rPr>
  </w:style>
  <w:style w:type="paragraph" w:styleId="ListNumber">
    <w:name w:val="List Number"/>
    <w:basedOn w:val="List"/>
    <w:rsid w:val="005F3BCB"/>
    <w:pPr>
      <w:numPr>
        <w:numId w:val="15"/>
      </w:numPr>
      <w:tabs>
        <w:tab w:val="clear" w:pos="340"/>
      </w:tabs>
    </w:pPr>
  </w:style>
  <w:style w:type="character" w:customStyle="1" w:styleId="WingdingSymbols">
    <w:name w:val="Wingding Symbols"/>
    <w:rsid w:val="005F3BCB"/>
    <w:rPr>
      <w:rFonts w:ascii="Wingdings" w:hAnsi="Wingdings"/>
    </w:rPr>
  </w:style>
  <w:style w:type="paragraph" w:customStyle="1" w:styleId="TableHeading">
    <w:name w:val="Table Heading"/>
    <w:basedOn w:val="HeadingBase"/>
    <w:rsid w:val="005F3BCB"/>
    <w:pPr>
      <w:keepLines/>
      <w:pBdr>
        <w:bottom w:val="single" w:sz="6" w:space="1" w:color="918585"/>
      </w:pBdr>
      <w:spacing w:before="240"/>
    </w:pPr>
  </w:style>
  <w:style w:type="character" w:customStyle="1" w:styleId="HotSpot">
    <w:name w:val="HotSpot"/>
    <w:rsid w:val="005F3BCB"/>
    <w:rPr>
      <w:color w:val="0033CC"/>
      <w:u w:val="none"/>
    </w:rPr>
  </w:style>
  <w:style w:type="paragraph" w:customStyle="1" w:styleId="BodyTextRight">
    <w:name w:val="Body Text Right"/>
    <w:basedOn w:val="BodyText"/>
    <w:rsid w:val="005F3BCB"/>
    <w:pPr>
      <w:spacing w:before="0" w:after="0"/>
      <w:jc w:val="right"/>
    </w:pPr>
  </w:style>
  <w:style w:type="paragraph" w:styleId="Index3">
    <w:name w:val="index 3"/>
    <w:basedOn w:val="ListNumber2"/>
    <w:next w:val="Normal"/>
    <w:semiHidden/>
    <w:rsid w:val="005F3BCB"/>
    <w:pPr>
      <w:numPr>
        <w:numId w:val="0"/>
      </w:numPr>
      <w:tabs>
        <w:tab w:val="right" w:leader="dot" w:pos="4176"/>
      </w:tabs>
    </w:pPr>
  </w:style>
  <w:style w:type="paragraph" w:styleId="ListNumber2">
    <w:name w:val="List Number 2"/>
    <w:basedOn w:val="List2"/>
    <w:rsid w:val="005F3BCB"/>
    <w:pPr>
      <w:numPr>
        <w:numId w:val="10"/>
      </w:numPr>
      <w:tabs>
        <w:tab w:val="clear" w:pos="1060"/>
      </w:tabs>
    </w:pPr>
  </w:style>
  <w:style w:type="paragraph" w:customStyle="1" w:styleId="MarginNote">
    <w:name w:val="Margin Note"/>
    <w:basedOn w:val="BodyText"/>
    <w:rsid w:val="005F3B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B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B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BCB"/>
    <w:rPr>
      <w:sz w:val="32"/>
    </w:rPr>
  </w:style>
  <w:style w:type="paragraph" w:customStyle="1" w:styleId="HeadingProcedure">
    <w:name w:val="Heading Procedure"/>
    <w:basedOn w:val="HeadingBase"/>
    <w:next w:val="Normal"/>
    <w:rsid w:val="005F3BCB"/>
    <w:pPr>
      <w:tabs>
        <w:tab w:val="left" w:pos="0"/>
      </w:tabs>
      <w:spacing w:before="120" w:after="60"/>
    </w:pPr>
    <w:rPr>
      <w:i/>
      <w:color w:val="918585"/>
      <w:sz w:val="22"/>
    </w:rPr>
  </w:style>
  <w:style w:type="paragraph" w:customStyle="1" w:styleId="TableBodyText">
    <w:name w:val="Table Body Text"/>
    <w:basedOn w:val="BodyText"/>
    <w:rsid w:val="005F3BCB"/>
    <w:pPr>
      <w:spacing w:before="60" w:after="60"/>
    </w:pPr>
  </w:style>
  <w:style w:type="paragraph" w:styleId="ListContinue">
    <w:name w:val="List Continue"/>
    <w:basedOn w:val="List"/>
    <w:rsid w:val="005F3BCB"/>
    <w:pPr>
      <w:ind w:firstLine="0"/>
    </w:pPr>
  </w:style>
  <w:style w:type="paragraph" w:customStyle="1" w:styleId="ListNote">
    <w:name w:val="List Note"/>
    <w:basedOn w:val="List"/>
    <w:rsid w:val="005F3BCB"/>
    <w:pPr>
      <w:pBdr>
        <w:top w:val="single" w:sz="6" w:space="2" w:color="918585"/>
        <w:bottom w:val="single" w:sz="6" w:space="2" w:color="918585"/>
      </w:pBdr>
      <w:tabs>
        <w:tab w:val="left" w:pos="1021"/>
      </w:tabs>
      <w:ind w:firstLine="0"/>
    </w:pPr>
  </w:style>
  <w:style w:type="paragraph" w:customStyle="1" w:styleId="Warning">
    <w:name w:val="Warning"/>
    <w:basedOn w:val="BodyText"/>
    <w:rsid w:val="005F3BCB"/>
    <w:pPr>
      <w:shd w:val="clear" w:color="auto" w:fill="D9D9D9"/>
      <w:tabs>
        <w:tab w:val="left" w:pos="992"/>
      </w:tabs>
      <w:ind w:left="119" w:right="119"/>
    </w:pPr>
    <w:rPr>
      <w:sz w:val="20"/>
    </w:rPr>
  </w:style>
  <w:style w:type="paragraph" w:customStyle="1" w:styleId="MarginIcons">
    <w:name w:val="Margin Icons"/>
    <w:basedOn w:val="BodyText"/>
    <w:rsid w:val="005F3B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BCB"/>
    <w:rPr>
      <w:rFonts w:ascii="Courier New" w:hAnsi="Courier New"/>
    </w:rPr>
  </w:style>
  <w:style w:type="paragraph" w:customStyle="1" w:styleId="NoteBullet">
    <w:name w:val="Note Bullet"/>
    <w:basedOn w:val="Note"/>
    <w:rsid w:val="005F3BCB"/>
    <w:pPr>
      <w:tabs>
        <w:tab w:val="clear" w:pos="680"/>
      </w:tabs>
      <w:spacing w:before="60" w:after="60"/>
    </w:pPr>
  </w:style>
  <w:style w:type="paragraph" w:customStyle="1" w:styleId="SubHeading2">
    <w:name w:val="SubHeading2"/>
    <w:basedOn w:val="HeadingBase"/>
    <w:rsid w:val="005F3BCB"/>
    <w:pPr>
      <w:spacing w:before="240" w:after="60"/>
    </w:pPr>
    <w:rPr>
      <w:sz w:val="20"/>
    </w:rPr>
  </w:style>
  <w:style w:type="paragraph" w:customStyle="1" w:styleId="SubHeading1">
    <w:name w:val="SubHeading1"/>
    <w:basedOn w:val="HeadingBase"/>
    <w:rsid w:val="005F3BCB"/>
    <w:pPr>
      <w:spacing w:before="240" w:after="60"/>
    </w:pPr>
    <w:rPr>
      <w:color w:val="918585"/>
      <w:sz w:val="22"/>
    </w:rPr>
  </w:style>
  <w:style w:type="paragraph" w:customStyle="1" w:styleId="SideHeading">
    <w:name w:val="Side Heading"/>
    <w:basedOn w:val="HeadingBase"/>
    <w:rsid w:val="005F3B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BCB"/>
    <w:pPr>
      <w:tabs>
        <w:tab w:val="num" w:pos="360"/>
      </w:tabs>
    </w:pPr>
  </w:style>
  <w:style w:type="paragraph" w:styleId="PlainText">
    <w:name w:val="Plain Text"/>
    <w:basedOn w:val="Normal"/>
    <w:link w:val="PlainTextChar"/>
    <w:rsid w:val="005F3BCB"/>
    <w:rPr>
      <w:sz w:val="20"/>
    </w:rPr>
  </w:style>
  <w:style w:type="character" w:customStyle="1" w:styleId="PlainTextChar">
    <w:name w:val="Plain Text Char"/>
    <w:basedOn w:val="DefaultParagraphFont"/>
    <w:link w:val="PlainText"/>
    <w:rsid w:val="005F3BCB"/>
    <w:rPr>
      <w:rFonts w:ascii="Courier New" w:eastAsia="Times New Roman" w:hAnsi="Courier New" w:cs="Times New Roman"/>
      <w:sz w:val="20"/>
      <w:szCs w:val="20"/>
      <w:lang w:eastAsia="en-US"/>
    </w:rPr>
  </w:style>
  <w:style w:type="character" w:customStyle="1" w:styleId="MenuOption">
    <w:name w:val="Menu Option"/>
    <w:basedOn w:val="DefaultParagraphFont"/>
    <w:rsid w:val="005F3BCB"/>
    <w:rPr>
      <w:b/>
      <w:smallCaps/>
    </w:rPr>
  </w:style>
  <w:style w:type="paragraph" w:customStyle="1" w:styleId="TableListNumber">
    <w:name w:val="Table List Number"/>
    <w:basedOn w:val="ListNumber"/>
    <w:rsid w:val="005F3BCB"/>
    <w:pPr>
      <w:numPr>
        <w:numId w:val="0"/>
      </w:numPr>
    </w:pPr>
  </w:style>
  <w:style w:type="paragraph" w:styleId="TOC4">
    <w:name w:val="toc 4"/>
    <w:basedOn w:val="TOCBase"/>
    <w:next w:val="Normal"/>
    <w:semiHidden/>
    <w:rsid w:val="005F3BCB"/>
    <w:pPr>
      <w:tabs>
        <w:tab w:val="right" w:leader="dot" w:pos="9071"/>
      </w:tabs>
      <w:ind w:left="1701"/>
    </w:pPr>
  </w:style>
  <w:style w:type="paragraph" w:customStyle="1" w:styleId="ListAlpha">
    <w:name w:val="List Alpha"/>
    <w:basedOn w:val="List"/>
    <w:rsid w:val="005F3BCB"/>
    <w:pPr>
      <w:numPr>
        <w:numId w:val="9"/>
      </w:numPr>
    </w:pPr>
  </w:style>
  <w:style w:type="paragraph" w:customStyle="1" w:styleId="ListAlpha2">
    <w:name w:val="List Alpha 2"/>
    <w:basedOn w:val="List2"/>
    <w:rsid w:val="005F3BCB"/>
    <w:pPr>
      <w:numPr>
        <w:numId w:val="8"/>
      </w:numPr>
    </w:pPr>
  </w:style>
  <w:style w:type="paragraph" w:styleId="List2">
    <w:name w:val="List 2"/>
    <w:basedOn w:val="BodyText"/>
    <w:rsid w:val="005F3BCB"/>
    <w:pPr>
      <w:tabs>
        <w:tab w:val="left" w:pos="680"/>
      </w:tabs>
      <w:spacing w:before="60" w:after="60"/>
      <w:ind w:left="680" w:hanging="340"/>
    </w:pPr>
  </w:style>
  <w:style w:type="paragraph" w:styleId="List3">
    <w:name w:val="List 3"/>
    <w:basedOn w:val="BodyText"/>
    <w:rsid w:val="005F3BCB"/>
    <w:pPr>
      <w:tabs>
        <w:tab w:val="left" w:pos="1021"/>
      </w:tabs>
      <w:spacing w:before="60" w:after="60"/>
      <w:ind w:left="1020" w:hanging="340"/>
    </w:pPr>
  </w:style>
  <w:style w:type="paragraph" w:styleId="List4">
    <w:name w:val="List 4"/>
    <w:basedOn w:val="BodyText"/>
    <w:rsid w:val="005F3BCB"/>
    <w:pPr>
      <w:tabs>
        <w:tab w:val="left" w:pos="1361"/>
      </w:tabs>
      <w:spacing w:before="60" w:after="60"/>
      <w:ind w:left="1361" w:hanging="340"/>
    </w:pPr>
  </w:style>
  <w:style w:type="paragraph" w:styleId="List5">
    <w:name w:val="List 5"/>
    <w:basedOn w:val="BodyText"/>
    <w:rsid w:val="005F3BCB"/>
    <w:pPr>
      <w:tabs>
        <w:tab w:val="left" w:pos="1701"/>
      </w:tabs>
      <w:spacing w:before="60" w:after="60"/>
      <w:ind w:left="1701" w:hanging="340"/>
    </w:pPr>
  </w:style>
  <w:style w:type="paragraph" w:styleId="ListBullet3">
    <w:name w:val="List Bullet 3"/>
    <w:basedOn w:val="List3"/>
    <w:rsid w:val="005F3BCB"/>
    <w:pPr>
      <w:numPr>
        <w:numId w:val="14"/>
      </w:numPr>
      <w:tabs>
        <w:tab w:val="clear" w:pos="1021"/>
      </w:tabs>
      <w:ind w:left="1037" w:hanging="357"/>
    </w:pPr>
  </w:style>
  <w:style w:type="paragraph" w:styleId="ListBullet4">
    <w:name w:val="List Bullet 4"/>
    <w:basedOn w:val="List4"/>
    <w:rsid w:val="005F3BCB"/>
    <w:pPr>
      <w:numPr>
        <w:numId w:val="3"/>
      </w:numPr>
      <w:tabs>
        <w:tab w:val="clear" w:pos="1361"/>
      </w:tabs>
    </w:pPr>
  </w:style>
  <w:style w:type="paragraph" w:styleId="ListBullet5">
    <w:name w:val="List Bullet 5"/>
    <w:basedOn w:val="List5"/>
    <w:rsid w:val="005F3BCB"/>
    <w:pPr>
      <w:numPr>
        <w:numId w:val="4"/>
      </w:numPr>
    </w:pPr>
  </w:style>
  <w:style w:type="paragraph" w:styleId="ListContinue2">
    <w:name w:val="List Continue 2"/>
    <w:basedOn w:val="List2"/>
    <w:rsid w:val="005F3BCB"/>
    <w:pPr>
      <w:ind w:firstLine="0"/>
    </w:pPr>
  </w:style>
  <w:style w:type="paragraph" w:styleId="ListContinue3">
    <w:name w:val="List Continue 3"/>
    <w:basedOn w:val="List3"/>
    <w:rsid w:val="005F3BCB"/>
    <w:pPr>
      <w:ind w:left="1021" w:firstLine="0"/>
    </w:pPr>
  </w:style>
  <w:style w:type="paragraph" w:styleId="ListContinue4">
    <w:name w:val="List Continue 4"/>
    <w:basedOn w:val="List4"/>
    <w:rsid w:val="005F3BCB"/>
    <w:pPr>
      <w:ind w:firstLine="0"/>
    </w:pPr>
  </w:style>
  <w:style w:type="paragraph" w:styleId="ListContinue5">
    <w:name w:val="List Continue 5"/>
    <w:basedOn w:val="List5"/>
    <w:rsid w:val="005F3BCB"/>
    <w:pPr>
      <w:ind w:firstLine="0"/>
    </w:pPr>
  </w:style>
  <w:style w:type="paragraph" w:styleId="ListNumber3">
    <w:name w:val="List Number 3"/>
    <w:basedOn w:val="List3"/>
    <w:rsid w:val="005F3BCB"/>
    <w:pPr>
      <w:numPr>
        <w:numId w:val="5"/>
      </w:numPr>
    </w:pPr>
  </w:style>
  <w:style w:type="paragraph" w:styleId="ListNumber4">
    <w:name w:val="List Number 4"/>
    <w:basedOn w:val="List4"/>
    <w:rsid w:val="005F3BCB"/>
    <w:pPr>
      <w:numPr>
        <w:numId w:val="6"/>
      </w:numPr>
    </w:pPr>
  </w:style>
  <w:style w:type="paragraph" w:styleId="ListNumber5">
    <w:name w:val="List Number 5"/>
    <w:basedOn w:val="List5"/>
    <w:rsid w:val="005F3BCB"/>
    <w:pPr>
      <w:numPr>
        <w:numId w:val="7"/>
      </w:numPr>
    </w:pPr>
  </w:style>
  <w:style w:type="paragraph" w:styleId="BlockText">
    <w:name w:val="Block Text"/>
    <w:basedOn w:val="Normal"/>
    <w:rsid w:val="005F3BCB"/>
    <w:pPr>
      <w:spacing w:after="120"/>
      <w:ind w:left="1440" w:right="1440"/>
    </w:pPr>
  </w:style>
  <w:style w:type="character" w:customStyle="1" w:styleId="Subscript">
    <w:name w:val="Subscript"/>
    <w:basedOn w:val="DefaultParagraphFont"/>
    <w:rsid w:val="005F3BCB"/>
    <w:rPr>
      <w:sz w:val="16"/>
      <w:vertAlign w:val="subscript"/>
    </w:rPr>
  </w:style>
  <w:style w:type="character" w:customStyle="1" w:styleId="Superscript">
    <w:name w:val="Superscript"/>
    <w:basedOn w:val="DefaultParagraphFont"/>
    <w:rsid w:val="005F3BCB"/>
    <w:rPr>
      <w:sz w:val="16"/>
      <w:vertAlign w:val="superscript"/>
    </w:rPr>
  </w:style>
  <w:style w:type="character" w:customStyle="1" w:styleId="Symbols">
    <w:name w:val="Symbols"/>
    <w:basedOn w:val="DefaultParagraphFont"/>
    <w:rsid w:val="005F3BCB"/>
    <w:rPr>
      <w:rFonts w:ascii="Symbol" w:hAnsi="Symbol"/>
    </w:rPr>
  </w:style>
  <w:style w:type="character" w:customStyle="1" w:styleId="MenuOptions">
    <w:name w:val="Menu Options"/>
    <w:basedOn w:val="DefaultParagraphFont"/>
    <w:rsid w:val="005F3BCB"/>
    <w:rPr>
      <w:rFonts w:ascii="Arial Narrow" w:hAnsi="Arial Narrow"/>
      <w:smallCaps/>
    </w:rPr>
  </w:style>
  <w:style w:type="character" w:customStyle="1" w:styleId="Buttons">
    <w:name w:val="Buttons"/>
    <w:basedOn w:val="DefaultParagraphFont"/>
    <w:rsid w:val="005F3BCB"/>
    <w:rPr>
      <w:b/>
    </w:rPr>
  </w:style>
  <w:style w:type="character" w:customStyle="1" w:styleId="Underlined">
    <w:name w:val="Underlined"/>
    <w:basedOn w:val="DefaultParagraphFont"/>
    <w:rsid w:val="005F3BCB"/>
    <w:rPr>
      <w:u w:val="single"/>
    </w:rPr>
  </w:style>
  <w:style w:type="paragraph" w:customStyle="1" w:styleId="TableBodyTextRight">
    <w:name w:val="Table Body Text Right"/>
    <w:basedOn w:val="TableBodyText"/>
    <w:rsid w:val="005F3BCB"/>
    <w:pPr>
      <w:widowControl w:val="0"/>
      <w:autoSpaceDE w:val="0"/>
      <w:autoSpaceDN w:val="0"/>
      <w:adjustRightInd w:val="0"/>
      <w:jc w:val="right"/>
    </w:pPr>
    <w:rPr>
      <w:rFonts w:cs="Arial"/>
      <w:szCs w:val="18"/>
    </w:rPr>
  </w:style>
  <w:style w:type="paragraph" w:customStyle="1" w:styleId="CopyrightText">
    <w:name w:val="Copyright Text"/>
    <w:basedOn w:val="BodyText"/>
    <w:rsid w:val="005F3BCB"/>
    <w:rPr>
      <w:sz w:val="18"/>
    </w:rPr>
  </w:style>
  <w:style w:type="paragraph" w:customStyle="1" w:styleId="BodySmallRight">
    <w:name w:val="Body Small Right"/>
    <w:basedOn w:val="BodyTextRight"/>
    <w:rsid w:val="005F3BCB"/>
    <w:rPr>
      <w:sz w:val="18"/>
      <w:szCs w:val="18"/>
    </w:rPr>
  </w:style>
  <w:style w:type="paragraph" w:customStyle="1" w:styleId="MarginEdition">
    <w:name w:val="Margin Edition"/>
    <w:basedOn w:val="MarginNote"/>
    <w:rsid w:val="005F3BCB"/>
    <w:pPr>
      <w:spacing w:before="0" w:after="0"/>
    </w:pPr>
    <w:rPr>
      <w:rFonts w:ascii="Times New Roman" w:hAnsi="Times New Roman"/>
      <w:color w:val="999999"/>
    </w:rPr>
  </w:style>
  <w:style w:type="paragraph" w:customStyle="1" w:styleId="Spacer">
    <w:name w:val="Spacer"/>
    <w:basedOn w:val="Normal"/>
    <w:rsid w:val="005F3BCB"/>
    <w:rPr>
      <w:sz w:val="2"/>
      <w:szCs w:val="2"/>
    </w:rPr>
  </w:style>
  <w:style w:type="character" w:customStyle="1" w:styleId="Small">
    <w:name w:val="Small"/>
    <w:basedOn w:val="DefaultParagraphFont"/>
    <w:rsid w:val="005F3BCB"/>
    <w:rPr>
      <w:sz w:val="16"/>
    </w:rPr>
  </w:style>
  <w:style w:type="paragraph" w:customStyle="1" w:styleId="WideTable">
    <w:name w:val="Wide Table"/>
    <w:basedOn w:val="Normal"/>
    <w:rsid w:val="005F3BCB"/>
    <w:pPr>
      <w:ind w:left="-1418"/>
    </w:pPr>
    <w:rPr>
      <w:sz w:val="2"/>
      <w:szCs w:val="2"/>
    </w:rPr>
  </w:style>
  <w:style w:type="character" w:styleId="PageNumber">
    <w:name w:val="page number"/>
    <w:basedOn w:val="DefaultParagraphFont"/>
    <w:rsid w:val="005F3BCB"/>
  </w:style>
  <w:style w:type="paragraph" w:styleId="Quote">
    <w:name w:val="Quote"/>
    <w:basedOn w:val="Heading1"/>
    <w:link w:val="QuoteChar"/>
    <w:qFormat/>
    <w:rsid w:val="005F3BCB"/>
    <w:rPr>
      <w:b w:val="0"/>
      <w:sz w:val="72"/>
      <w:szCs w:val="72"/>
      <w:lang w:val="en-NZ"/>
    </w:rPr>
  </w:style>
  <w:style w:type="character" w:customStyle="1" w:styleId="QuoteChar">
    <w:name w:val="Quote Char"/>
    <w:basedOn w:val="DefaultParagraphFont"/>
    <w:link w:val="Quote"/>
    <w:rsid w:val="005F3B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BCB"/>
    <w:pPr>
      <w:pageBreakBefore/>
    </w:pPr>
  </w:style>
  <w:style w:type="paragraph" w:customStyle="1" w:styleId="Border">
    <w:name w:val="Border"/>
    <w:basedOn w:val="Normal"/>
    <w:qFormat/>
    <w:rsid w:val="005F3B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BCB"/>
    <w:rPr>
      <w:b/>
      <w:bCs/>
      <w:i/>
      <w:iCs/>
      <w:color w:val="auto"/>
    </w:rPr>
  </w:style>
  <w:style w:type="paragraph" w:styleId="IntenseQuote">
    <w:name w:val="Intense Quote"/>
    <w:basedOn w:val="Normal"/>
    <w:next w:val="Normal"/>
    <w:link w:val="IntenseQuoteChar"/>
    <w:uiPriority w:val="30"/>
    <w:qFormat/>
    <w:rsid w:val="005F3B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B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BCB"/>
    <w:rPr>
      <w:smallCaps/>
      <w:color w:val="auto"/>
      <w:u w:val="single"/>
    </w:rPr>
  </w:style>
  <w:style w:type="character" w:styleId="IntenseReference">
    <w:name w:val="Intense Reference"/>
    <w:basedOn w:val="DefaultParagraphFont"/>
    <w:uiPriority w:val="32"/>
    <w:qFormat/>
    <w:rsid w:val="005F3BCB"/>
    <w:rPr>
      <w:b/>
      <w:bCs/>
      <w:smallCaps/>
      <w:color w:val="auto"/>
      <w:spacing w:val="5"/>
      <w:u w:val="single"/>
    </w:rPr>
  </w:style>
  <w:style w:type="paragraph" w:customStyle="1" w:styleId="2ColumnHeading">
    <w:name w:val="2Column Heading"/>
    <w:basedOn w:val="BodyText"/>
    <w:qFormat/>
    <w:rsid w:val="005F3BCB"/>
    <w:pPr>
      <w:spacing w:after="60"/>
      <w:ind w:left="-2268"/>
    </w:pPr>
    <w:rPr>
      <w:b/>
    </w:rPr>
  </w:style>
  <w:style w:type="paragraph" w:customStyle="1" w:styleId="Heading1TOC">
    <w:name w:val="Heading1 TOC"/>
    <w:basedOn w:val="Normal"/>
    <w:qFormat/>
    <w:rsid w:val="005F3BCB"/>
    <w:pPr>
      <w:spacing w:before="240" w:after="120"/>
    </w:pPr>
    <w:rPr>
      <w:rFonts w:ascii="Times New Roman" w:hAnsi="Times New Roman"/>
      <w:b/>
      <w:sz w:val="32"/>
    </w:rPr>
  </w:style>
  <w:style w:type="paragraph" w:customStyle="1" w:styleId="Heading2TOC">
    <w:name w:val="Heading2 TOC"/>
    <w:basedOn w:val="Normal"/>
    <w:qFormat/>
    <w:rsid w:val="005F3BCB"/>
    <w:pPr>
      <w:spacing w:before="240" w:after="60"/>
    </w:pPr>
    <w:rPr>
      <w:rFonts w:ascii="Times New Roman" w:hAnsi="Times New Roman"/>
      <w:b/>
      <w:sz w:val="28"/>
    </w:rPr>
  </w:style>
  <w:style w:type="character" w:customStyle="1" w:styleId="Underline">
    <w:name w:val="Underline"/>
    <w:basedOn w:val="DefaultParagraphFont"/>
    <w:qFormat/>
    <w:rsid w:val="005F3BCB"/>
    <w:rPr>
      <w:u w:val="single"/>
    </w:rPr>
  </w:style>
  <w:style w:type="character" w:customStyle="1" w:styleId="BoldandItalics">
    <w:name w:val="Bold and Italics"/>
    <w:qFormat/>
    <w:rsid w:val="005F3BCB"/>
    <w:rPr>
      <w:b/>
      <w:i/>
      <w:u w:val="none"/>
    </w:rPr>
  </w:style>
  <w:style w:type="paragraph" w:styleId="BalloonText">
    <w:name w:val="Balloon Text"/>
    <w:basedOn w:val="Normal"/>
    <w:link w:val="BalloonTextChar"/>
    <w:rsid w:val="005F3BCB"/>
    <w:rPr>
      <w:rFonts w:ascii="Tahoma" w:hAnsi="Tahoma" w:cs="Tahoma"/>
      <w:sz w:val="16"/>
      <w:szCs w:val="16"/>
    </w:rPr>
  </w:style>
  <w:style w:type="character" w:customStyle="1" w:styleId="BalloonTextChar">
    <w:name w:val="Balloon Text Char"/>
    <w:basedOn w:val="DefaultParagraphFont"/>
    <w:link w:val="BalloonText"/>
    <w:rsid w:val="005F3B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B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3B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BCB"/>
    <w:rPr>
      <w:b/>
      <w:color w:val="660033"/>
      <w:spacing w:val="0"/>
    </w:rPr>
  </w:style>
  <w:style w:type="paragraph" w:customStyle="1" w:styleId="Nameditemlist">
    <w:name w:val="Named item list"/>
    <w:basedOn w:val="BodyText"/>
    <w:qFormat/>
    <w:rsid w:val="005F3BCB"/>
    <w:pPr>
      <w:tabs>
        <w:tab w:val="left" w:pos="2835"/>
      </w:tabs>
      <w:ind w:left="2835" w:hanging="2835"/>
    </w:pPr>
  </w:style>
  <w:style w:type="paragraph" w:customStyle="1" w:styleId="BodyTextnopadding">
    <w:name w:val="Body Text no padding"/>
    <w:basedOn w:val="BodyText"/>
    <w:qFormat/>
    <w:rsid w:val="005F3BCB"/>
    <w:pPr>
      <w:spacing w:before="0" w:after="0"/>
    </w:pPr>
  </w:style>
  <w:style w:type="paragraph" w:customStyle="1" w:styleId="BodyTextBold">
    <w:name w:val="Body Text Bold"/>
    <w:basedOn w:val="BodyText"/>
    <w:qFormat/>
    <w:rsid w:val="005F3BCB"/>
    <w:rPr>
      <w:b/>
    </w:rPr>
  </w:style>
  <w:style w:type="character" w:styleId="Hyperlink">
    <w:name w:val="Hyperlink"/>
    <w:basedOn w:val="DefaultParagraphFont"/>
    <w:uiPriority w:val="99"/>
    <w:unhideWhenUsed/>
    <w:rsid w:val="00CE7A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5969</Characters>
  <Application>Microsoft Office Word</Application>
  <DocSecurity>0</DocSecurity>
  <Lines>149</Lines>
  <Paragraphs>120</Paragraphs>
  <ScaleCrop>false</ScaleCrop>
  <Company>Author-it Software Corporation Ltd.</Company>
  <LinksUpToDate>false</LinksUpToDate>
  <CharactersWithSpaces>6775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MARB060 Slip or dock a vessel and maintain hull on a vessel up to 100 metres</dc:title>
  <dc:subject>Approved</dc:subject>
  <dc:creator>Industry Skills Australia</dc:creator>
  <cp:keywords>Release: 1</cp:keywords>
  <dc:description>Review Date: 12 April 2008</dc:description>
  <cp:lastModifiedBy>HSD_TPCMSd.prod</cp:lastModifiedBy>
  <cp:revision>3</cp:revision>
  <dcterms:created xsi:type="dcterms:W3CDTF">2024-11-25T11:05:00Z</dcterms:created>
  <dcterms:modified xsi:type="dcterms:W3CDTF">2024-11-25T11:05:00Z</dcterms:modified>
</cp:coreProperties>
</file>