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5D7F" w:rsidP="00275D7F">
      <w:pPr>
        <w:pStyle w:val="Title"/>
      </w:pPr>
      <w:r>
        <w:fldChar w:fldCharType="begin"/>
      </w:r>
      <w:r>
        <w:instrText xml:space="preserve"> TITLE   \* MERGEFORMAT </w:instrText>
      </w:r>
      <w:r>
        <w:fldChar w:fldCharType="separate"/>
      </w:r>
      <w:r>
        <w:t>MARB059 Undertake basic boatyard operations</w:t>
      </w:r>
      <w:r>
        <w:fldChar w:fldCharType="end"/>
      </w:r>
    </w:p>
    <w:p w:rsidR="00275D7F" w:rsidP="00275D7F">
      <w:pPr>
        <w:pStyle w:val="Version"/>
        <w:sectPr w:rsidSect="002D7D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7D27" w:rsidP="002D7D27">
      <w:pPr>
        <w:pStyle w:val="SuperHeading"/>
      </w:pPr>
      <w:r w:rsidRPr="002D7D27">
        <w:t>MARB059 Undertake basic boatyard operations</w:t>
      </w:r>
    </w:p>
    <w:p w:rsidR="00000000" w:rsidRPr="002D7D27" w:rsidP="002D7D27">
      <w:pPr>
        <w:pStyle w:val="Heading1"/>
      </w:pPr>
      <w:bookmarkStart w:id="1" w:name="O_1233712"/>
      <w:bookmarkEnd w:id="1"/>
      <w:r w:rsidRPr="002D7D27">
        <w:t>Modification History</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Release 1. This is the first release of this unit of competency in the MAR Maritime Training Package.</w:t>
            </w:r>
          </w:p>
        </w:tc>
      </w:tr>
    </w:tbl>
    <w:p w:rsidR="00275D7F" w:rsidP="002D7D27">
      <w:pPr>
        <w:pStyle w:val="NoPaddingFontSize1"/>
      </w:pPr>
    </w:p>
    <w:p w:rsidR="00275D7F" w:rsidP="002D7D27">
      <w:pPr>
        <w:pStyle w:val="NoPaddingFontSize1"/>
      </w:pPr>
    </w:p>
    <w:p w:rsidR="00000000" w:rsidRPr="002D7D27" w:rsidP="002D7D27">
      <w:pPr>
        <w:pStyle w:val="Heading1"/>
      </w:pPr>
      <w:bookmarkStart w:id="2" w:name="O_1233713"/>
      <w:bookmarkEnd w:id="2"/>
      <w:r w:rsidRPr="002D7D27">
        <w:t>Application</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This unit involves the skills and knowledge required to safely perform basic boatyard oper</w:t>
            </w:r>
            <w:r w:rsidRPr="002D7D27">
              <w:t xml:space="preserve">ations on a variety of vessels, including servicing, repairs, upgrades, maintenance, refits and/or installation. </w:t>
            </w:r>
          </w:p>
          <w:p w:rsidR="00000000" w:rsidRPr="002D7D27" w:rsidP="002D7D27">
            <w:pPr>
              <w:pStyle w:val="BodyText"/>
            </w:pPr>
            <w:r w:rsidRPr="002D7D27">
              <w:t xml:space="preserve">This unit applies to individuals working in a marina who apply safe work practices when undertaking a range of basic boatyard operations. </w:t>
            </w:r>
          </w:p>
          <w:p w:rsidR="00000000" w:rsidRPr="002D7D27" w:rsidP="002D7D27">
            <w:pPr>
              <w:pStyle w:val="BodyText"/>
            </w:pPr>
            <w:r w:rsidRPr="002D7D27">
              <w:t>Thi</w:t>
            </w:r>
            <w:r w:rsidRPr="002D7D27">
              <w:t>s unit applies to individuals who provide assistance under supervision in the operational management of the marina.</w:t>
            </w:r>
          </w:p>
          <w:p w:rsidR="00000000" w:rsidRPr="002D7D27" w:rsidP="002D7D27">
            <w:pPr>
              <w:pStyle w:val="BodyText"/>
            </w:pPr>
            <w:r w:rsidRPr="002D7D27">
              <w:rPr>
                <w:rStyle w:val="SpecialBold"/>
              </w:rPr>
              <w:t>Licensing/Regulatory Information</w:t>
            </w:r>
          </w:p>
          <w:p w:rsidR="00000000" w:rsidRPr="002D7D27" w:rsidP="002D7D27">
            <w:pPr>
              <w:pStyle w:val="BodyText"/>
            </w:pPr>
            <w:r w:rsidRPr="002D7D27">
              <w:t>No licensing, legislative or certification requirements apply to this unit at the time of publication.</w:t>
            </w:r>
          </w:p>
        </w:tc>
      </w:tr>
    </w:tbl>
    <w:p w:rsidR="00275D7F" w:rsidP="002D7D27">
      <w:pPr>
        <w:pStyle w:val="NoPaddingFontSize1"/>
      </w:pPr>
    </w:p>
    <w:p w:rsidR="00275D7F" w:rsidP="002D7D27">
      <w:pPr>
        <w:pStyle w:val="NoPaddingFontSize1"/>
      </w:pPr>
    </w:p>
    <w:p w:rsidR="00000000" w:rsidRPr="002D7D27" w:rsidP="002D7D27">
      <w:pPr>
        <w:pStyle w:val="Heading1"/>
      </w:pPr>
      <w:bookmarkStart w:id="3" w:name="O_1233714"/>
      <w:bookmarkEnd w:id="3"/>
      <w:r w:rsidRPr="002D7D27">
        <w:t>Pre-requisite Unit</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Not applicable.</w:t>
            </w:r>
          </w:p>
        </w:tc>
      </w:tr>
    </w:tbl>
    <w:p w:rsidR="00275D7F" w:rsidP="002D7D27">
      <w:pPr>
        <w:pStyle w:val="NoPaddingFontSize1"/>
      </w:pPr>
    </w:p>
    <w:p w:rsidR="00275D7F" w:rsidP="002D7D27">
      <w:pPr>
        <w:pStyle w:val="NoPaddingFontSize1"/>
      </w:pPr>
    </w:p>
    <w:p w:rsidR="00000000" w:rsidRPr="002D7D27" w:rsidP="002D7D27">
      <w:pPr>
        <w:pStyle w:val="Heading1"/>
      </w:pPr>
      <w:bookmarkStart w:id="4" w:name="O_1233715"/>
      <w:bookmarkEnd w:id="4"/>
      <w:r w:rsidRPr="002D7D27">
        <w:t>Competency Field</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B – Equipment Checking and Maintenance</w:t>
            </w:r>
          </w:p>
        </w:tc>
      </w:tr>
    </w:tbl>
    <w:p w:rsidR="00275D7F" w:rsidP="002D7D27">
      <w:pPr>
        <w:pStyle w:val="NoPaddingFontSize1"/>
      </w:pPr>
    </w:p>
    <w:p w:rsidR="00275D7F" w:rsidP="002D7D27">
      <w:pPr>
        <w:pStyle w:val="NoPaddingFontSize1"/>
      </w:pPr>
    </w:p>
    <w:p w:rsidR="00000000" w:rsidRPr="002D7D27" w:rsidP="002D7D27">
      <w:pPr>
        <w:pStyle w:val="Heading1"/>
      </w:pPr>
      <w:bookmarkStart w:id="5" w:name="O_1233716"/>
      <w:bookmarkEnd w:id="5"/>
      <w:r w:rsidRPr="002D7D27">
        <w:t>Unit Sector</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Not applicable.</w:t>
            </w:r>
          </w:p>
        </w:tc>
      </w:tr>
    </w:tbl>
    <w:p w:rsidR="00275D7F" w:rsidP="002D7D27">
      <w:pPr>
        <w:pStyle w:val="NoPaddingFontSize1"/>
      </w:pPr>
    </w:p>
    <w:p w:rsidR="00275D7F" w:rsidP="002D7D27">
      <w:pPr>
        <w:pStyle w:val="NoPaddingFontSize1"/>
      </w:pPr>
    </w:p>
    <w:p w:rsidR="00000000" w:rsidRPr="002D7D27" w:rsidP="002D7D27">
      <w:pPr>
        <w:pStyle w:val="Heading1"/>
      </w:pPr>
      <w:bookmarkStart w:id="6" w:name="O_1233717"/>
      <w:bookmarkEnd w:id="6"/>
      <w:r w:rsidRPr="002D7D27">
        <w:t>Elements and Performance Criteria</w:t>
      </w:r>
    </w:p>
    <w:tbl>
      <w:tblPr>
        <w:tblW w:w="0" w:type="auto"/>
        <w:tblLayout w:type="fixed"/>
        <w:tblCellMar>
          <w:left w:w="62" w:type="dxa"/>
          <w:right w:w="62" w:type="dxa"/>
        </w:tblCellMar>
        <w:tblLook w:val="0000"/>
      </w:tblPr>
      <w:tblGrid>
        <w:gridCol w:w="556"/>
        <w:gridCol w:w="2759"/>
        <w:gridCol w:w="741"/>
        <w:gridCol w:w="3898"/>
        <w:gridCol w:w="1142"/>
      </w:tblGrid>
      <w:tr w:rsidTr="002D7D27">
        <w:tblPrEx>
          <w:tblW w:w="0" w:type="auto"/>
          <w:tblLayout w:type="fixed"/>
          <w:tblCellMar>
            <w:left w:w="62" w:type="dxa"/>
            <w:right w:w="62" w:type="dxa"/>
          </w:tblCellMar>
          <w:tblLook w:val="0000"/>
        </w:tblPrEx>
        <w:tc>
          <w:tcPr>
            <w:tcW w:w="4056" w:type="dxa"/>
            <w:gridSpan w:val="3"/>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rPr>
                <w:rStyle w:val="SpecialBold"/>
              </w:rPr>
              <w:t>ELEMENTS</w:t>
            </w:r>
          </w:p>
        </w:tc>
        <w:tc>
          <w:tcPr>
            <w:tcW w:w="5040" w:type="dxa"/>
            <w:gridSpan w:val="2"/>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PERFORMANCE CRITERIA</w:t>
            </w:r>
          </w:p>
        </w:tc>
      </w:tr>
      <w:tr w:rsidTr="002D7D27">
        <w:tblPrEx>
          <w:tblW w:w="0" w:type="auto"/>
          <w:tblLayout w:type="fixed"/>
          <w:tblCellMar>
            <w:left w:w="62" w:type="dxa"/>
            <w:right w:w="62" w:type="dxa"/>
          </w:tblCellMar>
          <w:tblLook w:val="0000"/>
        </w:tblPrEx>
        <w:tc>
          <w:tcPr>
            <w:tcW w:w="4056" w:type="dxa"/>
            <w:gridSpan w:val="3"/>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Elements describe the essential outcomes.</w:t>
            </w:r>
          </w:p>
        </w:tc>
        <w:tc>
          <w:tcPr>
            <w:tcW w:w="5040" w:type="dxa"/>
            <w:gridSpan w:val="2"/>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Performance criteria describe the performance needed to demonstrate achievement of the element.</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rPr>
                <w:rStyle w:val="SpecialBold"/>
              </w:rPr>
              <w:t>1</w:t>
            </w:r>
          </w:p>
        </w:tc>
        <w:tc>
          <w:tcPr>
            <w:tcW w:w="2759"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rPr>
                <w:rStyle w:val="SpecialBold"/>
              </w:rPr>
              <w:t xml:space="preserve">Plan and prepare </w:t>
            </w:r>
            <w:r w:rsidRPr="002D7D27">
              <w:rPr>
                <w:rStyle w:val="SpecialBold"/>
              </w:rPr>
              <w:t>boatyard operations</w:t>
            </w: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1.1</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 xml:space="preserve">Job requirements are identified, interpreted and confirmed with </w:t>
            </w:r>
            <w:r w:rsidRPr="002D7D27">
              <w:t>relevant personnel, as necessary</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1.2</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Appropriate plant, tools and equipment required to undertake maintenance activities are identified and assembled according to workplace procedures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1.3</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Hazards are identified, risks assessed, and control measures implemented according to supervisor instructions and workplace procedures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1.4</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Safety data sheets (SDS) are accessed, interpreted and followed according to workplace procedures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rPr>
                <w:rStyle w:val="SpecialBold"/>
              </w:rPr>
              <w:t>2</w:t>
            </w:r>
          </w:p>
        </w:tc>
        <w:tc>
          <w:tcPr>
            <w:tcW w:w="2759"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rPr>
                <w:rStyle w:val="SpecialBold"/>
              </w:rPr>
              <w:t>Conduct b</w:t>
            </w:r>
            <w:r w:rsidRPr="002D7D27">
              <w:rPr>
                <w:rStyle w:val="SpecialBold"/>
              </w:rPr>
              <w:t xml:space="preserve">oatyard operations </w:t>
            </w: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2.1</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Relevant work health and safety (WHS)/occupational health and safety (OHS) policies and procedures, including reporting, are followed</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2.2</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Personal protective equipment (PPE) is identified, selected and used according to workplace</w:t>
            </w:r>
            <w:r w:rsidRPr="002D7D27">
              <w:t xml:space="preserve"> policies and procedures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2.3</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Workplace procedures and supervisor instructions are followed at all times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2.4</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Protection by barricades and warning signage of restricted access work areas are prepared in accordance with workplace policies and procedures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2.5</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Signage and utilisation of all other work areas are prepared in accordance with workplace policies and procedures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2.6</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Relevant plant, tools and equipment are prepared and checked for function according to workplace policies, procedures and manufacturer</w:t>
            </w:r>
            <w:r>
              <w:t>’</w:t>
            </w:r>
            <w:r w:rsidRPr="002D7D27">
              <w:t>s instructions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2.7</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Work activity is carried out according to workplace policies and procedures and verified by relevant personnel</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2.8</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 xml:space="preserve">High-risk equipment for which separate licences are required to </w:t>
            </w:r>
            <w:r w:rsidRPr="002D7D27">
              <w:t>operate are identified and verified with relevant personnel</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rPr>
                <w:rStyle w:val="SpecialBold"/>
              </w:rPr>
              <w:t>3</w:t>
            </w:r>
          </w:p>
        </w:tc>
        <w:tc>
          <w:tcPr>
            <w:tcW w:w="2759"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rPr>
                <w:rStyle w:val="SpecialBold"/>
              </w:rPr>
              <w:t>Complete bo</w:t>
            </w:r>
            <w:r w:rsidRPr="002D7D27">
              <w:rPr>
                <w:rStyle w:val="SpecialBold"/>
              </w:rPr>
              <w:t>atyard operations and clean up work area</w:t>
            </w: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3.1</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Waste and scraps are removed and material that can be reused is collected and stored</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3.2</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Plant, tools and equipment and work area are cleaned and inspected according to workplace procedures and manufacturer’s</w:t>
            </w:r>
            <w:r w:rsidRPr="002D7D27">
              <w:t xml:space="preserve"> instructions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3.3</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Defective or malfunctioning plant, tools, equipment and systems are reported according to workplace procedures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3.4</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Plant, tools and equipment are stored and cleaned according to workplace procedures, manufacturer instructions and supervisor instructions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3.5</w:t>
            </w:r>
          </w:p>
        </w:tc>
        <w:tc>
          <w:tcPr>
            <w:tcW w:w="3898"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Hazardous materials and substances are identified, handled and stored according to workplace policies, procedu</w:t>
            </w:r>
            <w:r w:rsidRPr="002D7D27">
              <w:t>res and supervisor instructions</w:t>
            </w:r>
          </w:p>
        </w:tc>
      </w:tr>
      <w:tr w:rsidTr="002D7D27">
        <w:tblPrEx>
          <w:tblW w:w="0" w:type="auto"/>
          <w:tblLayout w:type="fixed"/>
          <w:tblCellMar>
            <w:left w:w="62" w:type="dxa"/>
            <w:right w:w="62" w:type="dxa"/>
          </w:tblCellMar>
          <w:tblLook w:val="0000"/>
        </w:tblPrEx>
        <w:trPr>
          <w:gridAfter w:val="1"/>
          <w:wAfter w:w="1142" w:type="dxa"/>
        </w:trPr>
        <w:tc>
          <w:tcPr>
            <w:tcW w:w="55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9" w:type="dxa"/>
            <w:tcBorders>
              <w:top w:val="nil"/>
              <w:left w:val="nil"/>
              <w:bottom w:val="nil"/>
              <w:right w:val="nil"/>
            </w:tcBorders>
            <w:tcMar>
              <w:top w:w="0" w:type="dxa"/>
              <w:left w:w="62" w:type="dxa"/>
              <w:bottom w:w="0" w:type="dxa"/>
              <w:right w:w="62" w:type="dxa"/>
            </w:tcMar>
          </w:tcPr>
          <w:p w:rsidR="00000000" w:rsidRPr="002D7D27">
            <w:pPr>
              <w:pStyle w:val="BodyText"/>
              <w:keepLines w:val="0"/>
              <w:spacing w:before="0" w:after="0"/>
            </w:pPr>
          </w:p>
        </w:tc>
        <w:tc>
          <w:tcPr>
            <w:tcW w:w="741"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rPr>
                <w:rStyle w:val="SpecialBold"/>
              </w:rPr>
              <w:t>3.6</w:t>
            </w:r>
          </w:p>
        </w:tc>
        <w:tc>
          <w:tcPr>
            <w:tcW w:w="3898"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Required documentation is completed according to workplace procedures</w:t>
            </w:r>
          </w:p>
        </w:tc>
      </w:tr>
    </w:tbl>
    <w:p w:rsidR="00275D7F" w:rsidP="002D7D27">
      <w:pPr>
        <w:pStyle w:val="NoPaddingFontSize1"/>
      </w:pPr>
    </w:p>
    <w:p w:rsidR="00275D7F" w:rsidP="002D7D27">
      <w:pPr>
        <w:pStyle w:val="NoPaddingFontSize1"/>
      </w:pPr>
    </w:p>
    <w:p w:rsidR="00000000" w:rsidRPr="002D7D27" w:rsidP="002D7D27">
      <w:pPr>
        <w:pStyle w:val="Heading1"/>
      </w:pPr>
      <w:bookmarkStart w:id="7" w:name="O_1233718"/>
      <w:bookmarkEnd w:id="7"/>
      <w:r w:rsidRPr="002D7D27">
        <w:t>Foundation Skills</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Foundation skills essential to performance are explicit in the performance criteria of this unit of compete</w:t>
            </w:r>
            <w:r w:rsidRPr="002D7D27">
              <w:t>ncy.</w:t>
            </w:r>
          </w:p>
        </w:tc>
      </w:tr>
    </w:tbl>
    <w:p w:rsidR="00275D7F" w:rsidP="002D7D27">
      <w:pPr>
        <w:pStyle w:val="NoPaddingFontSize1"/>
      </w:pPr>
    </w:p>
    <w:p w:rsidR="00275D7F" w:rsidP="002D7D27">
      <w:pPr>
        <w:pStyle w:val="NoPaddingFontSize1"/>
      </w:pPr>
    </w:p>
    <w:p w:rsidR="00000000" w:rsidRPr="002D7D27" w:rsidP="002D7D27">
      <w:pPr>
        <w:pStyle w:val="Heading1"/>
      </w:pPr>
      <w:bookmarkStart w:id="8" w:name="O_1233719"/>
      <w:bookmarkEnd w:id="8"/>
      <w:r w:rsidRPr="002D7D27">
        <w:t>Range of Conditions</w:t>
      </w:r>
    </w:p>
    <w:tbl>
      <w:tblPr>
        <w:tblW w:w="9497" w:type="dxa"/>
        <w:tblLayout w:type="fixed"/>
        <w:tblCellMar>
          <w:left w:w="62" w:type="dxa"/>
          <w:right w:w="62" w:type="dxa"/>
        </w:tblCellMar>
        <w:tblLook w:val="0000"/>
      </w:tblPr>
      <w:tblGrid>
        <w:gridCol w:w="4413"/>
        <w:gridCol w:w="5084"/>
      </w:tblGrid>
      <w:tr w:rsidTr="002D7D2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Range is restricted to essential operating conditions and any other variables essential to the work environment.</w:t>
            </w:r>
          </w:p>
          <w:p w:rsidR="00000000" w:rsidP="002D7D27">
            <w:pPr>
              <w:pStyle w:val="BodyText"/>
              <w:rPr>
                <w:lang w:val="en-NZ"/>
              </w:rPr>
            </w:pPr>
            <w:r w:rsidRPr="002D7D27">
              <w:t>Non-essential conditions can be found in the MAR Marit</w:t>
            </w:r>
            <w:r w:rsidRPr="002D7D27">
              <w:t>ime Training Package Companion Volume Implementation Guide.</w:t>
            </w:r>
          </w:p>
        </w:tc>
      </w:tr>
      <w:tr w:rsidTr="002D7D27">
        <w:tblPrEx>
          <w:tblW w:w="9497" w:type="dxa"/>
          <w:tblLayout w:type="fixed"/>
          <w:tblCellMar>
            <w:left w:w="62" w:type="dxa"/>
            <w:right w:w="62" w:type="dxa"/>
          </w:tblCellMar>
          <w:tblLook w:val="0000"/>
        </w:tblPrEx>
        <w:tc>
          <w:tcPr>
            <w:tcW w:w="4413"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Boatyard operations include one or more of the following:</w:t>
            </w:r>
          </w:p>
        </w:tc>
        <w:tc>
          <w:tcPr>
            <w:tcW w:w="5084" w:type="dxa"/>
            <w:tcBorders>
              <w:top w:val="nil"/>
              <w:left w:val="nil"/>
              <w:bottom w:val="nil"/>
              <w:right w:val="nil"/>
            </w:tcBorders>
            <w:tcMar>
              <w:top w:w="0" w:type="dxa"/>
              <w:left w:w="62" w:type="dxa"/>
              <w:bottom w:w="0" w:type="dxa"/>
              <w:right w:w="62" w:type="dxa"/>
            </w:tcMar>
          </w:tcPr>
          <w:p w:rsidR="00000000" w:rsidRPr="002D7D27" w:rsidP="002D7D27">
            <w:pPr>
              <w:pStyle w:val="ListBullet"/>
            </w:pPr>
            <w:r w:rsidRPr="002D7D27">
              <w:t>hauling and blocking vessels</w:t>
            </w:r>
          </w:p>
          <w:p w:rsidR="00000000" w:rsidRPr="002D7D27" w:rsidP="002D7D27">
            <w:pPr>
              <w:pStyle w:val="ListBullet"/>
            </w:pPr>
            <w:r w:rsidRPr="002D7D27">
              <w:t>maintaining and repairing vessels</w:t>
            </w:r>
          </w:p>
          <w:p w:rsidR="00000000" w:rsidRPr="002D7D27" w:rsidP="002D7D27">
            <w:pPr>
              <w:pStyle w:val="ListBullet"/>
            </w:pPr>
            <w:r w:rsidRPr="002D7D27">
              <w:t>maintaining equipment and facilities</w:t>
            </w:r>
          </w:p>
          <w:p w:rsidR="00000000" w:rsidRPr="002D7D27" w:rsidP="002D7D27">
            <w:pPr>
              <w:pStyle w:val="ListBullet"/>
            </w:pPr>
            <w:r w:rsidRPr="002D7D27">
              <w:t>pressure washing and antifouling vessels</w:t>
            </w:r>
          </w:p>
          <w:p w:rsidR="00000000" w:rsidP="002D7D27">
            <w:pPr>
              <w:pStyle w:val="ListBullet"/>
              <w:rPr>
                <w:lang w:val="en-NZ"/>
              </w:rPr>
            </w:pPr>
            <w:r w:rsidRPr="002D7D27">
              <w:t>refit or installation</w:t>
            </w:r>
          </w:p>
        </w:tc>
      </w:tr>
      <w:tr w:rsidTr="002D7D27">
        <w:tblPrEx>
          <w:tblW w:w="9497" w:type="dxa"/>
          <w:tblLayout w:type="fixed"/>
          <w:tblCellMar>
            <w:left w:w="62" w:type="dxa"/>
            <w:right w:w="62" w:type="dxa"/>
          </w:tblCellMar>
          <w:tblLook w:val="0000"/>
        </w:tblPrEx>
        <w:tc>
          <w:tcPr>
            <w:tcW w:w="4413"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Hazards include:</w:t>
            </w:r>
          </w:p>
        </w:tc>
        <w:tc>
          <w:tcPr>
            <w:tcW w:w="5084" w:type="dxa"/>
            <w:tcBorders>
              <w:top w:val="nil"/>
              <w:left w:val="nil"/>
              <w:bottom w:val="nil"/>
              <w:right w:val="nil"/>
            </w:tcBorders>
            <w:tcMar>
              <w:top w:w="0" w:type="dxa"/>
              <w:left w:w="62" w:type="dxa"/>
              <w:bottom w:w="0" w:type="dxa"/>
              <w:right w:w="62" w:type="dxa"/>
            </w:tcMar>
          </w:tcPr>
          <w:p w:rsidR="00000000" w:rsidRPr="002D7D27" w:rsidP="002D7D27">
            <w:pPr>
              <w:pStyle w:val="ListBullet"/>
            </w:pPr>
            <w:r w:rsidRPr="002D7D27">
              <w:t>batteries</w:t>
            </w:r>
          </w:p>
          <w:p w:rsidR="00000000" w:rsidRPr="002D7D27" w:rsidP="002D7D27">
            <w:pPr>
              <w:pStyle w:val="ListBullet"/>
            </w:pPr>
            <w:r w:rsidRPr="002D7D27">
              <w:t xml:space="preserve">boat ramps  </w:t>
            </w:r>
          </w:p>
          <w:p w:rsidR="00000000" w:rsidRPr="002D7D27" w:rsidP="002D7D27">
            <w:pPr>
              <w:pStyle w:val="ListBullet"/>
            </w:pPr>
            <w:r w:rsidRPr="002D7D27">
              <w:t xml:space="preserve">chemicals and cleaning agents </w:t>
            </w:r>
          </w:p>
          <w:p w:rsidR="00000000" w:rsidRPr="002D7D27" w:rsidP="002D7D27">
            <w:pPr>
              <w:pStyle w:val="ListBullet"/>
            </w:pPr>
            <w:r w:rsidRPr="002D7D27">
              <w:t>falling into water</w:t>
            </w:r>
          </w:p>
          <w:p w:rsidR="00000000" w:rsidRPr="002D7D27" w:rsidP="002D7D27">
            <w:pPr>
              <w:pStyle w:val="ListBullet"/>
            </w:pPr>
            <w:r w:rsidRPr="002D7D27">
              <w:t>forklift accidents</w:t>
            </w:r>
          </w:p>
          <w:p w:rsidR="00000000" w:rsidRPr="002D7D27" w:rsidP="002D7D27">
            <w:pPr>
              <w:pStyle w:val="ListBullet"/>
            </w:pPr>
            <w:r w:rsidRPr="002D7D27">
              <w:t>moving to and from the wash down bay</w:t>
            </w:r>
          </w:p>
          <w:p w:rsidR="00000000" w:rsidRPr="002D7D27" w:rsidP="002D7D27">
            <w:pPr>
              <w:pStyle w:val="ListBullet"/>
            </w:pPr>
            <w:r w:rsidRPr="002D7D27">
              <w:t>moving vessels on and off the hardstand</w:t>
            </w:r>
          </w:p>
          <w:p w:rsidR="00000000" w:rsidRPr="002D7D27" w:rsidP="002D7D27">
            <w:pPr>
              <w:pStyle w:val="ListBullet"/>
            </w:pPr>
            <w:r w:rsidRPr="002D7D27">
              <w:t>noise</w:t>
            </w:r>
            <w:r w:rsidRPr="002D7D27">
              <w:t>, dust and working outdoors</w:t>
            </w:r>
          </w:p>
          <w:p w:rsidR="00000000" w:rsidRPr="002D7D27" w:rsidP="002D7D27">
            <w:pPr>
              <w:pStyle w:val="ListBullet"/>
            </w:pPr>
            <w:r w:rsidRPr="002D7D27">
              <w:t>slipping vessels</w:t>
            </w:r>
          </w:p>
          <w:p w:rsidR="00000000" w:rsidRPr="002D7D27" w:rsidP="002D7D27">
            <w:pPr>
              <w:pStyle w:val="ListBullet"/>
            </w:pPr>
            <w:r w:rsidRPr="002D7D27">
              <w:t>standing vessels</w:t>
            </w:r>
          </w:p>
          <w:p w:rsidR="00000000" w:rsidRPr="002D7D27" w:rsidP="002D7D27">
            <w:pPr>
              <w:pStyle w:val="ListBullet"/>
            </w:pPr>
            <w:r w:rsidRPr="002D7D27">
              <w:t>tripping hazards</w:t>
            </w:r>
          </w:p>
          <w:p w:rsidR="00000000" w:rsidRPr="002D7D27" w:rsidP="002D7D27">
            <w:pPr>
              <w:pStyle w:val="ListBullet"/>
            </w:pPr>
            <w:r w:rsidRPr="002D7D27">
              <w:t>vessels entering and exiting the straddle carrier (lifting and relaunching)</w:t>
            </w:r>
          </w:p>
          <w:p w:rsidR="00000000" w:rsidRPr="002D7D27" w:rsidP="002D7D27">
            <w:pPr>
              <w:pStyle w:val="ListBullet"/>
            </w:pPr>
            <w:r w:rsidRPr="002D7D27">
              <w:t>working with heights</w:t>
            </w:r>
          </w:p>
        </w:tc>
      </w:tr>
    </w:tbl>
    <w:p w:rsidR="00000000" w:rsidRPr="002D7D27" w:rsidP="002D7D27">
      <w:pPr>
        <w:pStyle w:val="NoPaddingFontSize1"/>
      </w:pPr>
    </w:p>
    <w:p w:rsidR="00000000" w:rsidRPr="002D7D27" w:rsidP="002D7D27">
      <w:pPr>
        <w:pStyle w:val="AllowPageBreak"/>
      </w:pPr>
    </w:p>
    <w:p w:rsidR="00000000" w:rsidRPr="002D7D27" w:rsidP="002D7D27">
      <w:pPr>
        <w:pStyle w:val="Heading1"/>
      </w:pPr>
      <w:bookmarkStart w:id="9" w:name="O_1233720"/>
      <w:bookmarkEnd w:id="9"/>
      <w:r w:rsidRPr="002D7D27">
        <w:t>Unit Mapping Information</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 xml:space="preserve"> This unit replaces and is not equivalent to MARB024 Undertake basic boatyard operations </w:t>
            </w:r>
          </w:p>
        </w:tc>
      </w:tr>
    </w:tbl>
    <w:p w:rsidR="00275D7F" w:rsidP="002D7D27">
      <w:pPr>
        <w:pStyle w:val="NoPaddingFontSize1"/>
      </w:pPr>
    </w:p>
    <w:p w:rsidR="00275D7F" w:rsidP="002D7D27">
      <w:pPr>
        <w:pStyle w:val="NoPaddingFontSize1"/>
      </w:pPr>
    </w:p>
    <w:p w:rsidR="00000000" w:rsidRPr="002D7D27" w:rsidP="002D7D27">
      <w:pPr>
        <w:pStyle w:val="Heading1"/>
      </w:pPr>
      <w:bookmarkStart w:id="10" w:name="O_1233727"/>
      <w:bookmarkEnd w:id="10"/>
      <w:r w:rsidRPr="002D7D27">
        <w:t>Links</w:t>
      </w:r>
    </w:p>
    <w:p w:rsidR="00000000" w:rsidRPr="002D7D27" w:rsidP="00275D7F">
      <w:pPr>
        <w:pStyle w:val="BodyText"/>
      </w:pPr>
      <w:r w:rsidRPr="002D7D27">
        <w:t xml:space="preserve">Companion Volume Implementation Guides are found </w:t>
      </w:r>
      <w:r w:rsidRPr="002D7D27">
        <w:t xml:space="preserve">in VETNet - </w:t>
      </w:r>
      <w:r>
        <w:fldChar w:fldCharType="begin"/>
      </w:r>
      <w:r>
        <w:instrText xml:space="preserve"> HYPERLINK "https://vetnet.gov.au/Pages/TrainingDocs.aspx?q=772efb7b-4cce-47fe-9bbd-ee3b1d1eb4c2" </w:instrText>
      </w:r>
      <w:r>
        <w:fldChar w:fldCharType="separate"/>
      </w:r>
      <w:r w:rsidRPr="005624D8">
        <w:rPr>
          <w:rStyle w:val="Hyperlink"/>
        </w:rPr>
        <w:t>https://vetnet.gov.au/Pages/TrainingDocs.aspx?q=772efb7b-4cce-47fe-9bbd-ee3b1d1eb4c2</w:t>
      </w:r>
      <w:r>
        <w:fldChar w:fldCharType="end"/>
      </w:r>
    </w:p>
    <w:p w:rsidR="00000000" w:rsidRPr="002D7D27" w:rsidP="00275D7F">
      <w:pPr>
        <w:pStyle w:val="BodyText"/>
        <w:sectPr w:rsidSect="002D7D27">
          <w:headerReference w:type="default" r:id="rId10"/>
          <w:footerReference w:type="default" r:id="rId11"/>
          <w:pgSz w:w="11908" w:h="16833"/>
          <w:pgMar w:top="1702" w:right="1418" w:bottom="1702" w:left="1418" w:header="992" w:footer="992" w:gutter="0"/>
          <w:cols w:space="720"/>
          <w:noEndnote/>
          <w:docGrid w:linePitch="299"/>
        </w:sectPr>
      </w:pPr>
    </w:p>
    <w:p w:rsidR="00000000" w:rsidRPr="002D7D27" w:rsidP="002D7D27">
      <w:pPr>
        <w:pStyle w:val="SuperHeading"/>
      </w:pPr>
      <w:r w:rsidRPr="002D7D27">
        <w:t>Assessment Requirements for MARB059 Undertake basic boatyard operations</w:t>
      </w:r>
    </w:p>
    <w:p w:rsidR="00000000" w:rsidRPr="002D7D27" w:rsidP="002D7D27">
      <w:pPr>
        <w:pStyle w:val="Heading1"/>
      </w:pPr>
      <w:bookmarkStart w:id="11" w:name="O_1233722"/>
      <w:bookmarkEnd w:id="11"/>
      <w:r w:rsidRPr="002D7D27">
        <w:t>Modification History</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R</w:t>
            </w:r>
            <w:r w:rsidRPr="002D7D27">
              <w:t>elease 1. This is the first release of this unit of competency in the MAR Maritime Training Package.</w:t>
            </w:r>
          </w:p>
        </w:tc>
      </w:tr>
    </w:tbl>
    <w:p w:rsidR="00275D7F" w:rsidP="002D7D27">
      <w:pPr>
        <w:pStyle w:val="NoPaddingFontSize1"/>
      </w:pPr>
    </w:p>
    <w:p w:rsidR="00275D7F" w:rsidP="002D7D27">
      <w:pPr>
        <w:pStyle w:val="NoPaddingFontSize1"/>
      </w:pPr>
    </w:p>
    <w:p w:rsidR="00000000" w:rsidRPr="002D7D27" w:rsidP="002D7D27">
      <w:pPr>
        <w:pStyle w:val="Heading1"/>
      </w:pPr>
      <w:bookmarkStart w:id="12" w:name="O_1233723"/>
      <w:bookmarkEnd w:id="12"/>
      <w:r w:rsidRPr="002D7D27">
        <w:t>Performance Evidence</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Evidence required to demonstrate competence in this unit must be relevant to and satisfy all of the requirements of the elements, performance criteria and range of conditions on at least one occasion and include:</w:t>
            </w:r>
          </w:p>
        </w:tc>
      </w:tr>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ListBullet"/>
            </w:pPr>
            <w:r w:rsidRPr="002D7D27">
              <w:t xml:space="preserve">applying problem-solving techniques when </w:t>
            </w:r>
            <w:r w:rsidRPr="002D7D27">
              <w:t>conducting routine boatyard operations</w:t>
            </w:r>
          </w:p>
          <w:p w:rsidR="00000000" w:rsidRPr="002D7D27" w:rsidP="002D7D27">
            <w:pPr>
              <w:pStyle w:val="ListBullet"/>
            </w:pPr>
            <w:r w:rsidRPr="002D7D27">
              <w:t>applying relevant regulations, work health and safety (WHS)/occupational health and safety (OHS) requirements, workplace policies, procedures and safe work practices</w:t>
            </w:r>
          </w:p>
          <w:p w:rsidR="00000000" w:rsidRPr="002D7D27" w:rsidP="002D7D27">
            <w:pPr>
              <w:pStyle w:val="ListBullet"/>
            </w:pPr>
            <w:r w:rsidRPr="002D7D27">
              <w:t>communicating effectively relevant to own work responsibilities with relevant personnel and supervisor</w:t>
            </w:r>
          </w:p>
          <w:p w:rsidR="00000000" w:rsidRPr="002D7D27" w:rsidP="002D7D27">
            <w:pPr>
              <w:pStyle w:val="ListBullet"/>
            </w:pPr>
            <w:r w:rsidRPr="002D7D27">
              <w:t>completing tasks within designated timeframes and according to workplace policies, procedures and supervisor instructions</w:t>
            </w:r>
          </w:p>
          <w:p w:rsidR="00000000" w:rsidRPr="002D7D27" w:rsidP="002D7D27">
            <w:pPr>
              <w:pStyle w:val="ListBullet"/>
            </w:pPr>
            <w:r w:rsidRPr="002D7D27">
              <w:t>following relevant personnel, s</w:t>
            </w:r>
            <w:r w:rsidRPr="002D7D27">
              <w:t>upervisor and manufacturer</w:t>
            </w:r>
            <w:r>
              <w:t>’</w:t>
            </w:r>
            <w:r w:rsidRPr="002D7D27">
              <w:t>s instructions</w:t>
            </w:r>
          </w:p>
          <w:p w:rsidR="00000000" w:rsidRPr="002D7D27" w:rsidP="002D7D27">
            <w:pPr>
              <w:pStyle w:val="ListBullet"/>
            </w:pPr>
            <w:r w:rsidRPr="002D7D27">
              <w:t>identifying hazards and assessing risks appropriate to own work area, job role and according to supervisor and workplace instructions</w:t>
            </w:r>
          </w:p>
          <w:p w:rsidR="00000000" w:rsidRPr="002D7D27" w:rsidP="002D7D27">
            <w:pPr>
              <w:pStyle w:val="ListBullet"/>
            </w:pPr>
            <w:r w:rsidRPr="002D7D27">
              <w:t xml:space="preserve">planning and organising sequence of own work activities </w:t>
            </w:r>
          </w:p>
          <w:p w:rsidR="00000000" w:rsidRPr="002D7D27" w:rsidP="002D7D27">
            <w:pPr>
              <w:pStyle w:val="ListBullet"/>
            </w:pPr>
            <w:r w:rsidRPr="002D7D27">
              <w:t>reading and interpretin</w:t>
            </w:r>
            <w:r w:rsidRPr="002D7D27">
              <w:t>g written information needed to perform basic calculations and establish job requirements</w:t>
            </w:r>
          </w:p>
          <w:p w:rsidR="00000000" w:rsidRPr="002D7D27" w:rsidP="002D7D27">
            <w:pPr>
              <w:pStyle w:val="ListBullet"/>
            </w:pPr>
            <w:r w:rsidRPr="002D7D27">
              <w:t>selecting and using correct personal protective equipment (PPE), plant, tools and equipment for boatyard operations</w:t>
            </w:r>
          </w:p>
          <w:p w:rsidR="00000000" w:rsidRPr="002D7D27" w:rsidP="002D7D27">
            <w:pPr>
              <w:pStyle w:val="ListBullet"/>
            </w:pPr>
            <w:r w:rsidRPr="002D7D27">
              <w:t>testing, tagging out and reporting of faulty equip</w:t>
            </w:r>
            <w:r w:rsidRPr="002D7D27">
              <w:t>ment.</w:t>
            </w:r>
          </w:p>
        </w:tc>
      </w:tr>
    </w:tbl>
    <w:p w:rsidR="00000000" w:rsidRPr="002D7D27" w:rsidP="002D7D27">
      <w:pPr>
        <w:pStyle w:val="NoPaddingFontSize1"/>
      </w:pPr>
    </w:p>
    <w:p w:rsidR="00000000" w:rsidRPr="002D7D27" w:rsidP="002D7D27">
      <w:pPr>
        <w:pStyle w:val="AllowPageBreak"/>
      </w:pPr>
    </w:p>
    <w:p w:rsidR="00000000" w:rsidRPr="002D7D27" w:rsidP="002D7D27">
      <w:pPr>
        <w:pStyle w:val="Heading1"/>
      </w:pPr>
      <w:bookmarkStart w:id="13" w:name="O_1233724"/>
      <w:bookmarkEnd w:id="13"/>
      <w:r w:rsidRPr="002D7D27">
        <w:t>Knowledge Evidence</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7D27">
            <w:pPr>
              <w:pStyle w:val="BodyText"/>
              <w:rPr>
                <w:lang w:val="en-NZ"/>
              </w:rPr>
            </w:pPr>
            <w:r w:rsidRPr="002D7D27">
              <w:t>Evidence required to demonstrate competence in this unit must be relevant to and satisfy all of the requirements of the elements, performance criteria and range of conditions and include knowledge of:</w:t>
            </w:r>
          </w:p>
        </w:tc>
      </w:tr>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ListBullet"/>
            </w:pPr>
            <w:r w:rsidRPr="002D7D27">
              <w:t>boat carriage, including:</w:t>
            </w:r>
          </w:p>
          <w:p w:rsidR="00000000" w:rsidRPr="002D7D27" w:rsidP="002D7D27">
            <w:pPr>
              <w:pStyle w:val="ListBullet2"/>
            </w:pPr>
            <w:r w:rsidRPr="002D7D27">
              <w:t>crane/gantry</w:t>
            </w:r>
          </w:p>
          <w:p w:rsidR="00000000" w:rsidRPr="002D7D27" w:rsidP="002D7D27">
            <w:pPr>
              <w:pStyle w:val="ListBullet2"/>
            </w:pPr>
            <w:r w:rsidRPr="002D7D27">
              <w:t>forklift</w:t>
            </w:r>
          </w:p>
          <w:p w:rsidR="00000000" w:rsidRPr="002D7D27" w:rsidP="002D7D27">
            <w:pPr>
              <w:pStyle w:val="ListBullet2"/>
            </w:pPr>
            <w:r w:rsidRPr="002D7D27">
              <w:t>rail slipway</w:t>
            </w:r>
          </w:p>
          <w:p w:rsidR="00000000" w:rsidRPr="002D7D27" w:rsidP="002D7D27">
            <w:pPr>
              <w:pStyle w:val="ListBullet2"/>
            </w:pPr>
            <w:r w:rsidRPr="002D7D27">
              <w:t xml:space="preserve">straddle carrier/boat hoist </w:t>
            </w:r>
          </w:p>
          <w:p w:rsidR="00000000" w:rsidRPr="002D7D27" w:rsidP="002D7D27">
            <w:pPr>
              <w:pStyle w:val="ListBullet2"/>
            </w:pPr>
            <w:r w:rsidRPr="002D7D27">
              <w:t>transporter</w:t>
            </w:r>
          </w:p>
          <w:p w:rsidR="00000000" w:rsidRPr="002D7D27" w:rsidP="002D7D27">
            <w:pPr>
              <w:pStyle w:val="ListBullet2"/>
            </w:pPr>
            <w:r w:rsidRPr="002D7D27">
              <w:t>trailer</w:t>
            </w:r>
          </w:p>
          <w:p w:rsidR="00000000" w:rsidRPr="002D7D27" w:rsidP="002D7D27">
            <w:pPr>
              <w:pStyle w:val="ListBullet"/>
            </w:pPr>
            <w:r w:rsidRPr="002D7D27">
              <w:t>boat types and construction</w:t>
            </w:r>
          </w:p>
          <w:p w:rsidR="00000000" w:rsidRPr="002D7D27" w:rsidP="002D7D27">
            <w:pPr>
              <w:pStyle w:val="ListBullet"/>
            </w:pPr>
            <w:r w:rsidRPr="002D7D27">
              <w:t>different types of boat carriage and their use</w:t>
            </w:r>
          </w:p>
          <w:p w:rsidR="00000000" w:rsidRPr="002D7D27" w:rsidP="002D7D27">
            <w:pPr>
              <w:pStyle w:val="ListBullet"/>
            </w:pPr>
            <w:r w:rsidRPr="002D7D27">
              <w:t xml:space="preserve">efficient and productive use of materials with minimum wastage </w:t>
            </w:r>
          </w:p>
          <w:p w:rsidR="00000000" w:rsidRPr="002D7D27" w:rsidP="002D7D27">
            <w:pPr>
              <w:pStyle w:val="ListBullet"/>
            </w:pPr>
            <w:r w:rsidRPr="002D7D27">
              <w:t>handling of dangerous goods, hazardous flammable or explosive substances</w:t>
            </w:r>
          </w:p>
          <w:p w:rsidR="00000000" w:rsidRPr="002D7D27" w:rsidP="002D7D27">
            <w:pPr>
              <w:pStyle w:val="ListBullet"/>
            </w:pPr>
            <w:r w:rsidRPr="002D7D27">
              <w:t>hazards and established control measures associated with routine tasks, including housekeeping</w:t>
            </w:r>
          </w:p>
          <w:p w:rsidR="00000000" w:rsidRPr="002D7D27" w:rsidP="002D7D27">
            <w:pPr>
              <w:pStyle w:val="ListBullet"/>
            </w:pPr>
            <w:r w:rsidRPr="002D7D27">
              <w:t xml:space="preserve">safety data sheets (SDS) </w:t>
            </w:r>
          </w:p>
          <w:p w:rsidR="00000000" w:rsidRPr="002D7D27" w:rsidP="002D7D27">
            <w:pPr>
              <w:pStyle w:val="ListBullet"/>
            </w:pPr>
            <w:r w:rsidRPr="002D7D27">
              <w:t>safety signage and correct use of safety signage</w:t>
            </w:r>
          </w:p>
          <w:p w:rsidR="00000000" w:rsidRPr="002D7D27" w:rsidP="002D7D27">
            <w:pPr>
              <w:pStyle w:val="ListBullet"/>
            </w:pPr>
            <w:r w:rsidRPr="002D7D27">
              <w:t>site layout</w:t>
            </w:r>
          </w:p>
          <w:p w:rsidR="00000000" w:rsidRPr="002D7D27" w:rsidP="002D7D27">
            <w:pPr>
              <w:pStyle w:val="ListBullet"/>
            </w:pPr>
            <w:r w:rsidRPr="002D7D27">
              <w:t>t</w:t>
            </w:r>
            <w:r w:rsidRPr="002D7D27">
              <w:t>ypes of vessel storage, including cradles, stands and concrete blocks</w:t>
            </w:r>
          </w:p>
          <w:p w:rsidR="00000000" w:rsidRPr="002D7D27" w:rsidP="002D7D27">
            <w:pPr>
              <w:pStyle w:val="ListBullet"/>
            </w:pPr>
            <w:r w:rsidRPr="002D7D27">
              <w:t>WHS/OHS practices and procedures, including safe work practices relevant to handling electrical equipment in marinas</w:t>
            </w:r>
          </w:p>
          <w:p w:rsidR="00000000" w:rsidRPr="002D7D27" w:rsidP="002D7D27">
            <w:pPr>
              <w:pStyle w:val="ListBullet"/>
            </w:pPr>
            <w:r w:rsidRPr="002D7D27">
              <w:t>workplace documentation, including tool registers and tag-out registers</w:t>
            </w:r>
          </w:p>
          <w:p w:rsidR="00000000" w:rsidRPr="002D7D27" w:rsidP="002D7D27">
            <w:pPr>
              <w:pStyle w:val="ListBullet"/>
            </w:pPr>
            <w:r w:rsidRPr="002D7D27">
              <w:t>workplace policies and procedures.</w:t>
            </w:r>
          </w:p>
        </w:tc>
      </w:tr>
    </w:tbl>
    <w:p w:rsidR="00000000" w:rsidRPr="002D7D27" w:rsidP="002D7D27">
      <w:pPr>
        <w:pStyle w:val="NoPaddingFontSize1"/>
      </w:pPr>
    </w:p>
    <w:p w:rsidR="00000000" w:rsidRPr="002D7D27" w:rsidP="002D7D27">
      <w:pPr>
        <w:pStyle w:val="AllowPageBreak"/>
      </w:pPr>
    </w:p>
    <w:p w:rsidR="00000000" w:rsidRPr="002D7D27" w:rsidP="002D7D27">
      <w:pPr>
        <w:pStyle w:val="Heading1"/>
      </w:pPr>
      <w:bookmarkStart w:id="14" w:name="O_1233725"/>
      <w:bookmarkEnd w:id="14"/>
      <w:r w:rsidRPr="002D7D27">
        <w:t>Assessment Conditions</w:t>
      </w:r>
    </w:p>
    <w:tbl>
      <w:tblPr>
        <w:tblW w:w="9497" w:type="dxa"/>
        <w:tblLayout w:type="fixed"/>
        <w:tblCellMar>
          <w:left w:w="62" w:type="dxa"/>
          <w:right w:w="62" w:type="dxa"/>
        </w:tblCellMar>
        <w:tblLook w:val="0000"/>
      </w:tblPr>
      <w:tblGrid>
        <w:gridCol w:w="9497"/>
      </w:tblGrid>
      <w:tr w:rsidTr="002D7D2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7D27" w:rsidP="002D7D27">
            <w:pPr>
              <w:pStyle w:val="BodyText"/>
            </w:pPr>
            <w:r w:rsidRPr="002D7D27">
              <w:t>Assessors must hold credentials specified within the Standards for Registered Training Organisations curre</w:t>
            </w:r>
            <w:r w:rsidRPr="002D7D27">
              <w:t xml:space="preserve">nt at the time of assessment. </w:t>
            </w:r>
          </w:p>
          <w:p w:rsidR="00000000" w:rsidRPr="002D7D27" w:rsidP="002D7D27">
            <w:pPr>
              <w:pStyle w:val="BodyText"/>
            </w:pPr>
            <w:r w:rsidRPr="002D7D27">
              <w:t>Assessment must satisfy the Principles of Assessment and Rules of Evidence and all regulatory requirements included within the Standards for Registered Training Organisations current at the time of assessment.</w:t>
            </w:r>
          </w:p>
          <w:p w:rsidR="00000000" w:rsidRPr="002D7D27" w:rsidP="002D7D27">
            <w:pPr>
              <w:pStyle w:val="BodyText"/>
            </w:pPr>
            <w:r w:rsidRPr="002D7D27">
              <w:t>Assessment proc</w:t>
            </w:r>
            <w:r w:rsidRPr="002D7D27">
              <w:t>esses and techniques must be appropriate to the language, literacy and numeracy requirements of the work being performed and the needs of the candidate.</w:t>
            </w:r>
          </w:p>
          <w:p w:rsidR="00000000" w:rsidRPr="002D7D27" w:rsidP="002D7D27">
            <w:pPr>
              <w:pStyle w:val="BodyText"/>
            </w:pPr>
            <w:r w:rsidRPr="002D7D27">
              <w:t>Assessment must occur in workplace operational situations, where this is not appropriate, assessment mu</w:t>
            </w:r>
            <w:r w:rsidRPr="002D7D27">
              <w:t>st occur in simulated workplace operational situations that replicate workplace conditions.</w:t>
            </w:r>
          </w:p>
          <w:p w:rsidR="00000000" w:rsidRPr="002D7D27" w:rsidP="002D7D27">
            <w:pPr>
              <w:pStyle w:val="BodyText"/>
            </w:pPr>
            <w:r w:rsidRPr="002D7D27">
              <w:t>Resources for assessment must include access to:</w:t>
            </w:r>
          </w:p>
          <w:p w:rsidR="00000000" w:rsidRPr="002D7D27" w:rsidP="002D7D27">
            <w:pPr>
              <w:pStyle w:val="ListBullet"/>
            </w:pPr>
            <w:r w:rsidRPr="002D7D27">
              <w:t>applicable documentation such as workplace policies and procedures, regulations, codes of practice, operation manu</w:t>
            </w:r>
            <w:r w:rsidRPr="002D7D27">
              <w:t xml:space="preserve">als, SDS and manufacturer instructions </w:t>
            </w:r>
          </w:p>
          <w:p w:rsidR="00000000" w:rsidRPr="002D7D27" w:rsidP="002D7D27">
            <w:pPr>
              <w:pStyle w:val="ListBullet"/>
            </w:pPr>
            <w:r w:rsidRPr="002D7D27">
              <w:t>tools, equipment, machinery, materials and relevant PPE currently used in industry.</w:t>
            </w:r>
          </w:p>
        </w:tc>
      </w:tr>
    </w:tbl>
    <w:p w:rsidR="00275D7F" w:rsidP="002D7D27">
      <w:pPr>
        <w:pStyle w:val="NoPaddingFontSize1"/>
      </w:pPr>
    </w:p>
    <w:p w:rsidR="00275D7F" w:rsidP="002D7D27">
      <w:pPr>
        <w:pStyle w:val="NoPaddingFontSize1"/>
      </w:pPr>
    </w:p>
    <w:p w:rsidR="00000000" w:rsidRPr="002D7D27" w:rsidP="002D7D27">
      <w:pPr>
        <w:pStyle w:val="Heading1"/>
      </w:pPr>
      <w:bookmarkStart w:id="15" w:name="O_1233728"/>
      <w:bookmarkEnd w:id="15"/>
      <w:r w:rsidRPr="002D7D27">
        <w:t>Links</w:t>
      </w:r>
    </w:p>
    <w:p w:rsidR="00000000" w:rsidRPr="002D7D27" w:rsidP="00275D7F">
      <w:pPr>
        <w:pStyle w:val="BodyText"/>
      </w:pPr>
      <w:r w:rsidRPr="002D7D2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5624D8">
        <w:rPr>
          <w:rStyle w:val="Hyperlink"/>
        </w:rPr>
        <w:t>https://vetnet.gov.au/Pages/TrainingDocs.aspx?q=772efb7b-4cce-47fe-9bbd-ee3b1d1eb4c2</w:t>
      </w:r>
      <w:r>
        <w:fldChar w:fldCharType="end"/>
      </w:r>
    </w:p>
    <w:p w:rsidR="00000000" w:rsidRPr="002D7D27" w:rsidP="002D7D27"/>
    <w:sectPr w:rsidSect="002D7D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27" w:rsidRPr="00275D7F" w:rsidP="00275D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7F" w:rsidP="002D7D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5D7F" w:rsidP="002D7D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75D7F" w:rsidP="002D7D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27" w:rsidP="002D7D27">
    <w:pPr>
      <w:pStyle w:val="Footer"/>
      <w:framePr w:wrap="around"/>
    </w:pPr>
    <w:r>
      <w:fldChar w:fldCharType="begin"/>
    </w:r>
    <w:r>
      <w:instrText xml:space="preserve"> DOCPROPERTY  Subject  \* MERGEFORMAT </w:instrText>
    </w:r>
    <w:r>
      <w:fldChar w:fldCharType="separate"/>
    </w:r>
    <w:r w:rsidR="00275D7F">
      <w:t>Approved</w:t>
    </w:r>
    <w:r w:rsidR="00275D7F">
      <w:fldChar w:fldCharType="end"/>
    </w:r>
    <w:r>
      <w:tab/>
      <w:t xml:space="preserve">Page </w:t>
    </w:r>
    <w:r>
      <w:fldChar w:fldCharType="begin"/>
    </w:r>
    <w:r>
      <w:instrText xml:space="preserve"> PAGE  \* Arabic  \* MERGEFORMAT </w:instrText>
    </w:r>
    <w:r>
      <w:fldChar w:fldCharType="separate"/>
    </w:r>
    <w:r w:rsidR="00275D7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5D7F">
      <w:rPr>
        <w:noProof/>
      </w:rPr>
      <w:t>5</w:t>
    </w:r>
    <w:r>
      <w:rPr>
        <w:noProof/>
      </w:rPr>
      <w:fldChar w:fldCharType="end"/>
    </w:r>
  </w:p>
  <w:p w:rsidR="002D7D27" w:rsidP="002D7D27">
    <w:pPr>
      <w:pStyle w:val="Footer"/>
      <w:framePr w:wrap="around"/>
    </w:pPr>
    <w:r>
      <w:t xml:space="preserve">© Commonwealth of Australia, </w:t>
    </w:r>
    <w:r>
      <w:fldChar w:fldCharType="begin"/>
    </w:r>
    <w:r>
      <w:instrText xml:space="preserve"> DATE  \@ "yyyy"  \* MERGEFORMAT </w:instrText>
    </w:r>
    <w:r>
      <w:fldChar w:fldCharType="separate"/>
    </w:r>
    <w:r w:rsidR="00275D7F">
      <w:rPr>
        <w:noProof/>
      </w:rPr>
      <w:t>2025</w:t>
    </w:r>
    <w:r>
      <w:fldChar w:fldCharType="end"/>
    </w:r>
    <w:r>
      <w:tab/>
    </w:r>
    <w:r>
      <w:fldChar w:fldCharType="begin"/>
    </w:r>
    <w:r>
      <w:instrText xml:space="preserve"> DOCPROPERTY  Author  \* MERGEFORMAT </w:instrText>
    </w:r>
    <w:r>
      <w:fldChar w:fldCharType="separate"/>
    </w:r>
    <w:r w:rsidR="00275D7F">
      <w:t>Industry Skills Australia</w:t>
    </w:r>
    <w:r w:rsidR="00275D7F">
      <w:fldChar w:fldCharType="end"/>
    </w:r>
  </w:p>
  <w:p w:rsidR="002D7D27" w:rsidP="002D7D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7D27" w:rsidRPr="00275D7F" w:rsidP="00275D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D7F" w:rsidRPr="002D2AF8" w:rsidP="002D7D27">
    <w:pPr>
      <w:pStyle w:val="Header"/>
      <w:framePr w:wrap="around"/>
    </w:pPr>
    <w:r>
      <w:fldChar w:fldCharType="begin"/>
    </w:r>
    <w:r>
      <w:instrText xml:space="preserve"> TITLE   \* MERGEFORMAT </w:instrText>
    </w:r>
    <w:r>
      <w:fldChar w:fldCharType="separate"/>
    </w:r>
    <w:r>
      <w:t>MARB059 Undertake basic boatyard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5D7F" w:rsidP="002D7D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7D27" w:rsidRPr="002D2AF8" w:rsidP="002D7D27">
    <w:pPr>
      <w:pStyle w:val="Header"/>
      <w:framePr w:wrap="around"/>
    </w:pPr>
    <w:r>
      <w:fldChar w:fldCharType="begin"/>
    </w:r>
    <w:r>
      <w:instrText xml:space="preserve"> TITLE   \* MERGEFORMAT </w:instrText>
    </w:r>
    <w:r>
      <w:fldChar w:fldCharType="separate"/>
    </w:r>
    <w:r w:rsidR="00275D7F">
      <w:t>MARB059 Undertake basic boatyard operations</w:t>
    </w:r>
    <w:r w:rsidR="00275D7F">
      <w:fldChar w:fldCharType="end"/>
    </w:r>
    <w:r>
      <w:tab/>
      <w:t xml:space="preserve">Date this document was generated: </w:t>
    </w:r>
    <w:r>
      <w:fldChar w:fldCharType="begin"/>
    </w:r>
    <w:r>
      <w:instrText xml:space="preserve"> CREATEDATE  \@ "d MMMM yyyy"  \* MERGEFORMAT </w:instrText>
    </w:r>
    <w:r>
      <w:fldChar w:fldCharType="separate"/>
    </w:r>
    <w:r w:rsidR="00275D7F">
      <w:rPr>
        <w:noProof/>
      </w:rPr>
      <w:t>2 March 2025</w:t>
    </w:r>
    <w:r>
      <w:fldChar w:fldCharType="end"/>
    </w:r>
  </w:p>
  <w:p w:rsidR="002D7D27" w:rsidP="002D7D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5430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36F1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80EB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7D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7D27"/>
    <w:pPr>
      <w:spacing w:before="360" w:after="60"/>
      <w:outlineLvl w:val="0"/>
    </w:pPr>
    <w:rPr>
      <w:sz w:val="32"/>
    </w:rPr>
  </w:style>
  <w:style w:type="paragraph" w:styleId="Heading2">
    <w:name w:val="heading 2"/>
    <w:basedOn w:val="HeadingBase"/>
    <w:next w:val="BodyText"/>
    <w:link w:val="Heading2Char"/>
    <w:qFormat/>
    <w:rsid w:val="002D7D27"/>
    <w:pPr>
      <w:keepLines/>
      <w:spacing w:before="240" w:after="120"/>
      <w:outlineLvl w:val="1"/>
    </w:pPr>
    <w:rPr>
      <w:sz w:val="28"/>
      <w:szCs w:val="40"/>
    </w:rPr>
  </w:style>
  <w:style w:type="paragraph" w:styleId="Heading3">
    <w:name w:val="heading 3"/>
    <w:basedOn w:val="HeadingBase"/>
    <w:next w:val="BodyText"/>
    <w:link w:val="Heading3Char"/>
    <w:qFormat/>
    <w:rsid w:val="002D7D27"/>
    <w:pPr>
      <w:spacing w:before="180" w:after="120"/>
      <w:outlineLvl w:val="2"/>
    </w:pPr>
    <w:rPr>
      <w:spacing w:val="-10"/>
      <w:kern w:val="32"/>
    </w:rPr>
  </w:style>
  <w:style w:type="paragraph" w:styleId="Heading4">
    <w:name w:val="heading 4"/>
    <w:basedOn w:val="HeadingBase"/>
    <w:next w:val="BodyText"/>
    <w:link w:val="Heading4Char"/>
    <w:qFormat/>
    <w:rsid w:val="002D7D27"/>
    <w:pPr>
      <w:spacing w:before="160" w:after="120"/>
      <w:outlineLvl w:val="3"/>
    </w:pPr>
    <w:rPr>
      <w:sz w:val="22"/>
    </w:rPr>
  </w:style>
  <w:style w:type="paragraph" w:styleId="Heading5">
    <w:name w:val="heading 5"/>
    <w:basedOn w:val="HeadingBase"/>
    <w:next w:val="Normal"/>
    <w:link w:val="Heading5Char"/>
    <w:qFormat/>
    <w:rsid w:val="002D7D27"/>
    <w:pPr>
      <w:spacing w:before="80"/>
      <w:outlineLvl w:val="4"/>
    </w:pPr>
    <w:rPr>
      <w:color w:val="918585"/>
      <w:sz w:val="20"/>
    </w:rPr>
  </w:style>
  <w:style w:type="paragraph" w:styleId="Heading6">
    <w:name w:val="heading 6"/>
    <w:basedOn w:val="HeadingBase"/>
    <w:next w:val="Normal"/>
    <w:link w:val="Heading6Char"/>
    <w:qFormat/>
    <w:rsid w:val="002D7D27"/>
    <w:pPr>
      <w:spacing w:before="60"/>
      <w:outlineLvl w:val="5"/>
    </w:pPr>
    <w:rPr>
      <w:color w:val="918585"/>
      <w:sz w:val="20"/>
    </w:rPr>
  </w:style>
  <w:style w:type="paragraph" w:styleId="Heading7">
    <w:name w:val="heading 7"/>
    <w:basedOn w:val="Normal"/>
    <w:next w:val="Normal"/>
    <w:link w:val="Heading7Char"/>
    <w:qFormat/>
    <w:rsid w:val="002D7D27"/>
    <w:pPr>
      <w:ind w:left="720"/>
      <w:outlineLvl w:val="6"/>
    </w:pPr>
    <w:rPr>
      <w:i/>
    </w:rPr>
  </w:style>
  <w:style w:type="paragraph" w:styleId="Heading8">
    <w:name w:val="heading 8"/>
    <w:basedOn w:val="Normal"/>
    <w:next w:val="Normal"/>
    <w:link w:val="Heading8Char"/>
    <w:qFormat/>
    <w:rsid w:val="002D7D27"/>
    <w:pPr>
      <w:ind w:left="720"/>
      <w:outlineLvl w:val="7"/>
    </w:pPr>
    <w:rPr>
      <w:i/>
    </w:rPr>
  </w:style>
  <w:style w:type="paragraph" w:styleId="Heading9">
    <w:name w:val="heading 9"/>
    <w:basedOn w:val="Normal"/>
    <w:next w:val="Normal"/>
    <w:link w:val="Heading9Char"/>
    <w:qFormat/>
    <w:rsid w:val="002D7D27"/>
    <w:pPr>
      <w:ind w:left="720"/>
      <w:outlineLvl w:val="8"/>
    </w:pPr>
    <w:rPr>
      <w:i/>
    </w:rPr>
  </w:style>
  <w:style w:type="character" w:default="1" w:styleId="DefaultParagraphFont">
    <w:name w:val="Default Paragraph Font"/>
    <w:uiPriority w:val="1"/>
    <w:unhideWhenUsed/>
    <w:rsid w:val="002D7D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D27"/>
  </w:style>
  <w:style w:type="character" w:customStyle="1" w:styleId="Heading1Char">
    <w:name w:val="Heading 1 Char"/>
    <w:basedOn w:val="DefaultParagraphFont"/>
    <w:link w:val="Heading1"/>
    <w:rsid w:val="002D7D27"/>
    <w:rPr>
      <w:rFonts w:ascii="Times New Roman" w:eastAsia="Times New Roman" w:hAnsi="Times New Roman" w:cs="Times New Roman"/>
      <w:b/>
      <w:sz w:val="32"/>
      <w:szCs w:val="20"/>
      <w:lang w:eastAsia="en-US"/>
    </w:rPr>
  </w:style>
  <w:style w:type="paragraph" w:styleId="BodyText">
    <w:name w:val="Body Text"/>
    <w:basedOn w:val="Normal"/>
    <w:link w:val="BodyTextChar"/>
    <w:rsid w:val="002D7D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7D27"/>
    <w:rPr>
      <w:rFonts w:ascii="Times New Roman" w:eastAsia="Times New Roman" w:hAnsi="Times New Roman" w:cs="Times New Roman"/>
      <w:sz w:val="24"/>
      <w:lang w:eastAsia="en-US"/>
    </w:rPr>
  </w:style>
  <w:style w:type="paragraph" w:styleId="ListBullet">
    <w:name w:val="List Bullet"/>
    <w:basedOn w:val="List"/>
    <w:rsid w:val="002D7D27"/>
    <w:pPr>
      <w:numPr>
        <w:numId w:val="12"/>
      </w:numPr>
      <w:tabs>
        <w:tab w:val="clear" w:pos="340"/>
      </w:tabs>
      <w:spacing w:before="40" w:after="40"/>
    </w:pPr>
  </w:style>
  <w:style w:type="character" w:customStyle="1" w:styleId="SpecialBold">
    <w:name w:val="Special Bold"/>
    <w:basedOn w:val="DefaultParagraphFont"/>
    <w:rsid w:val="002D7D27"/>
    <w:rPr>
      <w:b/>
      <w:spacing w:val="0"/>
    </w:rPr>
  </w:style>
  <w:style w:type="paragraph" w:styleId="ListBullet2">
    <w:name w:val="List Bullet 2"/>
    <w:basedOn w:val="List2"/>
    <w:rsid w:val="002D7D27"/>
    <w:pPr>
      <w:numPr>
        <w:numId w:val="13"/>
      </w:numPr>
      <w:tabs>
        <w:tab w:val="clear" w:pos="680"/>
      </w:tabs>
    </w:pPr>
  </w:style>
  <w:style w:type="paragraph" w:customStyle="1" w:styleId="SuperHeading">
    <w:name w:val="SuperHeading"/>
    <w:basedOn w:val="Normal"/>
    <w:rsid w:val="002D7D27"/>
    <w:pPr>
      <w:spacing w:before="240" w:after="120"/>
      <w:outlineLvl w:val="0"/>
    </w:pPr>
    <w:rPr>
      <w:rFonts w:ascii="Times New Roman" w:hAnsi="Times New Roman"/>
      <w:b/>
      <w:sz w:val="32"/>
    </w:rPr>
  </w:style>
  <w:style w:type="paragraph" w:customStyle="1" w:styleId="AllowPageBreak">
    <w:name w:val="AllowPageBreak"/>
    <w:rsid w:val="002D7D2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7D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7D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7D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7D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7D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7D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7D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7D27"/>
    <w:rPr>
      <w:rFonts w:ascii="Courier New" w:eastAsia="Times New Roman" w:hAnsi="Courier New" w:cs="Times New Roman"/>
      <w:i/>
      <w:szCs w:val="20"/>
      <w:lang w:eastAsia="en-US"/>
    </w:rPr>
  </w:style>
  <w:style w:type="paragraph" w:customStyle="1" w:styleId="HeadingBase">
    <w:name w:val="Heading Base"/>
    <w:rsid w:val="002D7D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7D27"/>
    <w:pPr>
      <w:tabs>
        <w:tab w:val="right" w:leader="dot" w:pos="9072"/>
      </w:tabs>
      <w:ind w:left="567"/>
    </w:pPr>
    <w:rPr>
      <w:szCs w:val="22"/>
    </w:rPr>
  </w:style>
  <w:style w:type="paragraph" w:customStyle="1" w:styleId="TOCBase">
    <w:name w:val="TOC Base"/>
    <w:rsid w:val="002D7D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7D27"/>
    <w:pPr>
      <w:tabs>
        <w:tab w:val="right" w:leader="dot" w:pos="9072"/>
      </w:tabs>
      <w:spacing w:before="40" w:after="40"/>
      <w:ind w:left="284"/>
    </w:pPr>
    <w:rPr>
      <w:rFonts w:ascii="Times New Roman" w:hAnsi="Times New Roman"/>
    </w:rPr>
  </w:style>
  <w:style w:type="paragraph" w:styleId="TOC1">
    <w:name w:val="toc 1"/>
    <w:basedOn w:val="TOCBase"/>
    <w:next w:val="Normal"/>
    <w:rsid w:val="002D7D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7D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7D27"/>
    <w:rPr>
      <w:rFonts w:ascii="Times New Roman" w:eastAsia="Times New Roman" w:hAnsi="Times New Roman" w:cs="Times New Roman"/>
      <w:sz w:val="16"/>
      <w:lang w:eastAsia="en-US"/>
    </w:rPr>
  </w:style>
  <w:style w:type="paragraph" w:styleId="Title">
    <w:name w:val="Title"/>
    <w:basedOn w:val="HeadingBase"/>
    <w:link w:val="TitleChar"/>
    <w:qFormat/>
    <w:rsid w:val="002D7D27"/>
    <w:pPr>
      <w:spacing w:before="5040"/>
      <w:jc w:val="center"/>
    </w:pPr>
    <w:rPr>
      <w:sz w:val="48"/>
      <w:szCs w:val="72"/>
      <w:lang w:val="en-US"/>
    </w:rPr>
  </w:style>
  <w:style w:type="character" w:customStyle="1" w:styleId="TitleChar">
    <w:name w:val="Title Char"/>
    <w:basedOn w:val="DefaultParagraphFont"/>
    <w:link w:val="Title"/>
    <w:rsid w:val="002D7D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7D27"/>
    <w:pPr>
      <w:tabs>
        <w:tab w:val="left" w:pos="3600"/>
        <w:tab w:val="left" w:pos="3958"/>
      </w:tabs>
    </w:pPr>
  </w:style>
  <w:style w:type="paragraph" w:styleId="List">
    <w:name w:val="List"/>
    <w:basedOn w:val="BodyText"/>
    <w:next w:val="BodyText"/>
    <w:rsid w:val="002D7D27"/>
    <w:pPr>
      <w:tabs>
        <w:tab w:val="left" w:pos="340"/>
      </w:tabs>
      <w:spacing w:before="60" w:after="60"/>
      <w:ind w:left="340" w:hanging="340"/>
    </w:pPr>
  </w:style>
  <w:style w:type="paragraph" w:customStyle="1" w:styleId="Note">
    <w:name w:val="Note"/>
    <w:basedOn w:val="BodyText"/>
    <w:rsid w:val="002D7D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7D27"/>
    <w:pPr>
      <w:framePr w:wrap="auto" w:hAnchor="text" w:y="6049"/>
    </w:pPr>
    <w:rPr>
      <w:color w:val="000000"/>
      <w:sz w:val="40"/>
    </w:rPr>
  </w:style>
  <w:style w:type="paragraph" w:customStyle="1" w:styleId="TOCTitle">
    <w:name w:val="TOCTitle"/>
    <w:basedOn w:val="Heading1"/>
    <w:rsid w:val="002D7D27"/>
    <w:pPr>
      <w:spacing w:after="240"/>
      <w:jc w:val="center"/>
      <w:outlineLvl w:val="9"/>
    </w:pPr>
    <w:rPr>
      <w:caps/>
    </w:rPr>
  </w:style>
  <w:style w:type="paragraph" w:customStyle="1" w:styleId="Version">
    <w:name w:val="Version"/>
    <w:rsid w:val="002D7D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7D27"/>
    <w:pPr>
      <w:keepNext w:val="0"/>
      <w:tabs>
        <w:tab w:val="right" w:pos="4176"/>
      </w:tabs>
      <w:ind w:left="198" w:hanging="198"/>
    </w:pPr>
    <w:rPr>
      <w:rFonts w:ascii="Garamond" w:hAnsi="Garamond"/>
    </w:rPr>
  </w:style>
  <w:style w:type="paragraph" w:styleId="IndexHeading">
    <w:name w:val="index heading"/>
    <w:basedOn w:val="Normal"/>
    <w:next w:val="Index1"/>
    <w:semiHidden/>
    <w:rsid w:val="002D7D27"/>
    <w:pPr>
      <w:spacing w:before="120" w:after="120"/>
    </w:pPr>
    <w:rPr>
      <w:rFonts w:ascii="Arial" w:hAnsi="Arial"/>
      <w:b/>
      <w:color w:val="918585"/>
      <w:sz w:val="24"/>
    </w:rPr>
  </w:style>
  <w:style w:type="paragraph" w:styleId="Header">
    <w:name w:val="header"/>
    <w:basedOn w:val="Normal"/>
    <w:link w:val="HeaderChar"/>
    <w:rsid w:val="002D7D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7D27"/>
    <w:rPr>
      <w:rFonts w:ascii="Times New Roman" w:eastAsia="Times New Roman" w:hAnsi="Times New Roman" w:cs="Times New Roman"/>
      <w:sz w:val="16"/>
      <w:szCs w:val="20"/>
      <w:lang w:val="en-GB" w:eastAsia="en-US"/>
    </w:rPr>
  </w:style>
  <w:style w:type="paragraph" w:customStyle="1" w:styleId="Chapter">
    <w:name w:val="Chapter"/>
    <w:basedOn w:val="Normal"/>
    <w:rsid w:val="002D7D27"/>
    <w:pPr>
      <w:spacing w:before="240"/>
    </w:pPr>
    <w:rPr>
      <w:rFonts w:ascii="Times New Roman" w:hAnsi="Times New Roman"/>
      <w:smallCaps/>
      <w:spacing w:val="80"/>
      <w:sz w:val="28"/>
    </w:rPr>
  </w:style>
  <w:style w:type="paragraph" w:customStyle="1" w:styleId="InChapter">
    <w:name w:val="InChapter"/>
    <w:basedOn w:val="Heading3"/>
    <w:rsid w:val="002D7D27"/>
    <w:pPr>
      <w:spacing w:after="240"/>
      <w:outlineLvl w:val="9"/>
    </w:pPr>
    <w:rPr>
      <w:noProof/>
    </w:rPr>
  </w:style>
  <w:style w:type="paragraph" w:styleId="Index2">
    <w:name w:val="index 2"/>
    <w:basedOn w:val="Normal"/>
    <w:next w:val="Normal"/>
    <w:semiHidden/>
    <w:rsid w:val="002D7D27"/>
    <w:pPr>
      <w:tabs>
        <w:tab w:val="right" w:pos="4176"/>
      </w:tabs>
      <w:ind w:left="568" w:hanging="284"/>
    </w:pPr>
    <w:rPr>
      <w:rFonts w:ascii="Garamond" w:hAnsi="Garamond"/>
    </w:rPr>
  </w:style>
  <w:style w:type="paragraph" w:customStyle="1" w:styleId="Byline">
    <w:name w:val="Byline"/>
    <w:rsid w:val="002D7D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7D27"/>
    <w:pPr>
      <w:tabs>
        <w:tab w:val="clear" w:pos="3600"/>
        <w:tab w:val="clear" w:pos="3958"/>
      </w:tabs>
      <w:jc w:val="right"/>
    </w:pPr>
  </w:style>
  <w:style w:type="character" w:styleId="Emphasis">
    <w:name w:val="Emphasis"/>
    <w:basedOn w:val="DefaultParagraphFont"/>
    <w:qFormat/>
    <w:rsid w:val="002D7D27"/>
    <w:rPr>
      <w:i/>
    </w:rPr>
  </w:style>
  <w:style w:type="paragraph" w:styleId="Caption">
    <w:name w:val="caption"/>
    <w:basedOn w:val="BodyText"/>
    <w:next w:val="Normal"/>
    <w:qFormat/>
    <w:rsid w:val="002D7D27"/>
    <w:pPr>
      <w:framePr w:w="2268" w:hSpace="181" w:vSpace="181" w:wrap="around" w:vAnchor="text" w:hAnchor="page" w:x="1135" w:y="285" w:anchorLock="1"/>
    </w:pPr>
    <w:rPr>
      <w:i/>
    </w:rPr>
  </w:style>
  <w:style w:type="paragraph" w:customStyle="1" w:styleId="MiniTOCTitle">
    <w:name w:val="MiniTOCTitle"/>
    <w:basedOn w:val="Heading4"/>
    <w:rsid w:val="002D7D27"/>
    <w:pPr>
      <w:spacing w:before="240"/>
      <w:outlineLvl w:val="9"/>
    </w:pPr>
    <w:rPr>
      <w:noProof/>
      <w:sz w:val="24"/>
    </w:rPr>
  </w:style>
  <w:style w:type="paragraph" w:customStyle="1" w:styleId="MiniTOCItem">
    <w:name w:val="MiniTOCItem"/>
    <w:basedOn w:val="ListBullet"/>
    <w:rsid w:val="002D7D27"/>
    <w:pPr>
      <w:numPr>
        <w:numId w:val="0"/>
      </w:numPr>
      <w:tabs>
        <w:tab w:val="right" w:leader="dot" w:pos="6521"/>
      </w:tabs>
      <w:spacing w:before="0" w:after="0"/>
    </w:pPr>
  </w:style>
  <w:style w:type="paragraph" w:customStyle="1" w:styleId="TOFTitle">
    <w:name w:val="TOFTitle"/>
    <w:basedOn w:val="TOCTitle"/>
    <w:rsid w:val="002D7D27"/>
  </w:style>
  <w:style w:type="paragraph" w:styleId="TableofFigures">
    <w:name w:val="table of figures"/>
    <w:basedOn w:val="Normal"/>
    <w:next w:val="Normal"/>
    <w:semiHidden/>
    <w:rsid w:val="002D7D27"/>
    <w:pPr>
      <w:tabs>
        <w:tab w:val="right" w:leader="dot" w:pos="9072"/>
      </w:tabs>
      <w:ind w:left="970" w:hanging="403"/>
    </w:pPr>
    <w:rPr>
      <w:rFonts w:ascii="Times New Roman" w:hAnsi="Times New Roman"/>
      <w:b/>
    </w:rPr>
  </w:style>
  <w:style w:type="paragraph" w:styleId="ListNumber">
    <w:name w:val="List Number"/>
    <w:basedOn w:val="List"/>
    <w:rsid w:val="002D7D27"/>
    <w:pPr>
      <w:numPr>
        <w:numId w:val="15"/>
      </w:numPr>
      <w:tabs>
        <w:tab w:val="clear" w:pos="340"/>
      </w:tabs>
    </w:pPr>
  </w:style>
  <w:style w:type="character" w:customStyle="1" w:styleId="WingdingSymbols">
    <w:name w:val="Wingding Symbols"/>
    <w:rsid w:val="002D7D27"/>
    <w:rPr>
      <w:rFonts w:ascii="Wingdings" w:hAnsi="Wingdings"/>
    </w:rPr>
  </w:style>
  <w:style w:type="paragraph" w:customStyle="1" w:styleId="TableHeading">
    <w:name w:val="Table Heading"/>
    <w:basedOn w:val="HeadingBase"/>
    <w:rsid w:val="002D7D27"/>
    <w:pPr>
      <w:keepLines/>
      <w:pBdr>
        <w:bottom w:val="single" w:sz="6" w:space="1" w:color="918585"/>
      </w:pBdr>
      <w:spacing w:before="240"/>
    </w:pPr>
  </w:style>
  <w:style w:type="character" w:customStyle="1" w:styleId="HotSpot">
    <w:name w:val="HotSpot"/>
    <w:rsid w:val="002D7D27"/>
    <w:rPr>
      <w:color w:val="0033CC"/>
      <w:u w:val="none"/>
    </w:rPr>
  </w:style>
  <w:style w:type="paragraph" w:customStyle="1" w:styleId="BodyTextRight">
    <w:name w:val="Body Text Right"/>
    <w:basedOn w:val="BodyText"/>
    <w:rsid w:val="002D7D27"/>
    <w:pPr>
      <w:spacing w:before="0" w:after="0"/>
      <w:jc w:val="right"/>
    </w:pPr>
  </w:style>
  <w:style w:type="paragraph" w:styleId="Index3">
    <w:name w:val="index 3"/>
    <w:basedOn w:val="ListNumber2"/>
    <w:next w:val="Normal"/>
    <w:semiHidden/>
    <w:rsid w:val="002D7D27"/>
    <w:pPr>
      <w:numPr>
        <w:numId w:val="0"/>
      </w:numPr>
      <w:tabs>
        <w:tab w:val="right" w:leader="dot" w:pos="4176"/>
      </w:tabs>
    </w:pPr>
  </w:style>
  <w:style w:type="paragraph" w:styleId="ListNumber2">
    <w:name w:val="List Number 2"/>
    <w:basedOn w:val="List2"/>
    <w:rsid w:val="002D7D27"/>
    <w:pPr>
      <w:numPr>
        <w:numId w:val="10"/>
      </w:numPr>
      <w:tabs>
        <w:tab w:val="clear" w:pos="1060"/>
      </w:tabs>
    </w:pPr>
  </w:style>
  <w:style w:type="paragraph" w:customStyle="1" w:styleId="MarginNote">
    <w:name w:val="Margin Note"/>
    <w:basedOn w:val="BodyText"/>
    <w:rsid w:val="002D7D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7D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7D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7D27"/>
    <w:rPr>
      <w:sz w:val="32"/>
    </w:rPr>
  </w:style>
  <w:style w:type="paragraph" w:customStyle="1" w:styleId="HeadingProcedure">
    <w:name w:val="Heading Procedure"/>
    <w:basedOn w:val="HeadingBase"/>
    <w:next w:val="Normal"/>
    <w:rsid w:val="002D7D27"/>
    <w:pPr>
      <w:tabs>
        <w:tab w:val="left" w:pos="0"/>
      </w:tabs>
      <w:spacing w:before="120" w:after="60"/>
    </w:pPr>
    <w:rPr>
      <w:i/>
      <w:color w:val="918585"/>
      <w:sz w:val="22"/>
    </w:rPr>
  </w:style>
  <w:style w:type="paragraph" w:customStyle="1" w:styleId="TableBodyText">
    <w:name w:val="Table Body Text"/>
    <w:basedOn w:val="BodyText"/>
    <w:rsid w:val="002D7D27"/>
    <w:pPr>
      <w:spacing w:before="60" w:after="60"/>
    </w:pPr>
  </w:style>
  <w:style w:type="paragraph" w:styleId="ListContinue">
    <w:name w:val="List Continue"/>
    <w:basedOn w:val="List"/>
    <w:rsid w:val="002D7D27"/>
    <w:pPr>
      <w:ind w:firstLine="0"/>
    </w:pPr>
  </w:style>
  <w:style w:type="paragraph" w:customStyle="1" w:styleId="ListNote">
    <w:name w:val="List Note"/>
    <w:basedOn w:val="List"/>
    <w:rsid w:val="002D7D27"/>
    <w:pPr>
      <w:pBdr>
        <w:top w:val="single" w:sz="6" w:space="2" w:color="918585"/>
        <w:bottom w:val="single" w:sz="6" w:space="2" w:color="918585"/>
      </w:pBdr>
      <w:tabs>
        <w:tab w:val="left" w:pos="1021"/>
      </w:tabs>
      <w:ind w:firstLine="0"/>
    </w:pPr>
  </w:style>
  <w:style w:type="paragraph" w:customStyle="1" w:styleId="Warning">
    <w:name w:val="Warning"/>
    <w:basedOn w:val="BodyText"/>
    <w:rsid w:val="002D7D27"/>
    <w:pPr>
      <w:shd w:val="clear" w:color="auto" w:fill="D9D9D9"/>
      <w:tabs>
        <w:tab w:val="left" w:pos="992"/>
      </w:tabs>
      <w:ind w:left="119" w:right="119"/>
    </w:pPr>
    <w:rPr>
      <w:sz w:val="20"/>
    </w:rPr>
  </w:style>
  <w:style w:type="paragraph" w:customStyle="1" w:styleId="MarginIcons">
    <w:name w:val="Margin Icons"/>
    <w:basedOn w:val="BodyText"/>
    <w:rsid w:val="002D7D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7D27"/>
    <w:rPr>
      <w:rFonts w:ascii="Courier New" w:hAnsi="Courier New"/>
    </w:rPr>
  </w:style>
  <w:style w:type="paragraph" w:customStyle="1" w:styleId="NoteBullet">
    <w:name w:val="Note Bullet"/>
    <w:basedOn w:val="Note"/>
    <w:rsid w:val="002D7D27"/>
    <w:pPr>
      <w:tabs>
        <w:tab w:val="clear" w:pos="680"/>
      </w:tabs>
      <w:spacing w:before="60" w:after="60"/>
    </w:pPr>
  </w:style>
  <w:style w:type="paragraph" w:customStyle="1" w:styleId="SubHeading2">
    <w:name w:val="SubHeading2"/>
    <w:basedOn w:val="HeadingBase"/>
    <w:rsid w:val="002D7D27"/>
    <w:pPr>
      <w:spacing w:before="240" w:after="60"/>
    </w:pPr>
    <w:rPr>
      <w:sz w:val="20"/>
    </w:rPr>
  </w:style>
  <w:style w:type="paragraph" w:customStyle="1" w:styleId="SubHeading1">
    <w:name w:val="SubHeading1"/>
    <w:basedOn w:val="HeadingBase"/>
    <w:rsid w:val="002D7D27"/>
    <w:pPr>
      <w:spacing w:before="240" w:after="60"/>
    </w:pPr>
    <w:rPr>
      <w:color w:val="918585"/>
      <w:sz w:val="22"/>
    </w:rPr>
  </w:style>
  <w:style w:type="paragraph" w:customStyle="1" w:styleId="SideHeading">
    <w:name w:val="Side Heading"/>
    <w:basedOn w:val="HeadingBase"/>
    <w:rsid w:val="002D7D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7D27"/>
    <w:pPr>
      <w:tabs>
        <w:tab w:val="num" w:pos="360"/>
      </w:tabs>
    </w:pPr>
  </w:style>
  <w:style w:type="paragraph" w:styleId="PlainText">
    <w:name w:val="Plain Text"/>
    <w:basedOn w:val="Normal"/>
    <w:link w:val="PlainTextChar"/>
    <w:rsid w:val="002D7D27"/>
    <w:rPr>
      <w:sz w:val="20"/>
    </w:rPr>
  </w:style>
  <w:style w:type="character" w:customStyle="1" w:styleId="PlainTextChar">
    <w:name w:val="Plain Text Char"/>
    <w:basedOn w:val="DefaultParagraphFont"/>
    <w:link w:val="PlainText"/>
    <w:rsid w:val="002D7D27"/>
    <w:rPr>
      <w:rFonts w:ascii="Courier New" w:eastAsia="Times New Roman" w:hAnsi="Courier New" w:cs="Times New Roman"/>
      <w:sz w:val="20"/>
      <w:szCs w:val="20"/>
      <w:lang w:eastAsia="en-US"/>
    </w:rPr>
  </w:style>
  <w:style w:type="character" w:customStyle="1" w:styleId="MenuOption">
    <w:name w:val="Menu Option"/>
    <w:basedOn w:val="DefaultParagraphFont"/>
    <w:rsid w:val="002D7D27"/>
    <w:rPr>
      <w:b/>
      <w:smallCaps/>
    </w:rPr>
  </w:style>
  <w:style w:type="paragraph" w:customStyle="1" w:styleId="TableListNumber">
    <w:name w:val="Table List Number"/>
    <w:basedOn w:val="ListNumber"/>
    <w:rsid w:val="002D7D27"/>
    <w:pPr>
      <w:numPr>
        <w:numId w:val="0"/>
      </w:numPr>
    </w:pPr>
  </w:style>
  <w:style w:type="paragraph" w:styleId="TOC4">
    <w:name w:val="toc 4"/>
    <w:basedOn w:val="TOCBase"/>
    <w:next w:val="Normal"/>
    <w:semiHidden/>
    <w:rsid w:val="002D7D27"/>
    <w:pPr>
      <w:tabs>
        <w:tab w:val="right" w:leader="dot" w:pos="9071"/>
      </w:tabs>
      <w:ind w:left="1701"/>
    </w:pPr>
  </w:style>
  <w:style w:type="paragraph" w:customStyle="1" w:styleId="ListAlpha">
    <w:name w:val="List Alpha"/>
    <w:basedOn w:val="List"/>
    <w:rsid w:val="002D7D27"/>
    <w:pPr>
      <w:numPr>
        <w:numId w:val="9"/>
      </w:numPr>
    </w:pPr>
  </w:style>
  <w:style w:type="paragraph" w:customStyle="1" w:styleId="ListAlpha2">
    <w:name w:val="List Alpha 2"/>
    <w:basedOn w:val="List2"/>
    <w:rsid w:val="002D7D27"/>
    <w:pPr>
      <w:numPr>
        <w:numId w:val="8"/>
      </w:numPr>
    </w:pPr>
  </w:style>
  <w:style w:type="paragraph" w:styleId="List2">
    <w:name w:val="List 2"/>
    <w:basedOn w:val="BodyText"/>
    <w:rsid w:val="002D7D27"/>
    <w:pPr>
      <w:tabs>
        <w:tab w:val="left" w:pos="680"/>
      </w:tabs>
      <w:spacing w:before="60" w:after="60"/>
      <w:ind w:left="680" w:hanging="340"/>
    </w:pPr>
  </w:style>
  <w:style w:type="paragraph" w:styleId="List3">
    <w:name w:val="List 3"/>
    <w:basedOn w:val="BodyText"/>
    <w:rsid w:val="002D7D27"/>
    <w:pPr>
      <w:tabs>
        <w:tab w:val="left" w:pos="1021"/>
      </w:tabs>
      <w:spacing w:before="60" w:after="60"/>
      <w:ind w:left="1020" w:hanging="340"/>
    </w:pPr>
  </w:style>
  <w:style w:type="paragraph" w:styleId="List4">
    <w:name w:val="List 4"/>
    <w:basedOn w:val="BodyText"/>
    <w:rsid w:val="002D7D27"/>
    <w:pPr>
      <w:tabs>
        <w:tab w:val="left" w:pos="1361"/>
      </w:tabs>
      <w:spacing w:before="60" w:after="60"/>
      <w:ind w:left="1361" w:hanging="340"/>
    </w:pPr>
  </w:style>
  <w:style w:type="paragraph" w:styleId="List5">
    <w:name w:val="List 5"/>
    <w:basedOn w:val="BodyText"/>
    <w:rsid w:val="002D7D27"/>
    <w:pPr>
      <w:tabs>
        <w:tab w:val="left" w:pos="1701"/>
      </w:tabs>
      <w:spacing w:before="60" w:after="60"/>
      <w:ind w:left="1701" w:hanging="340"/>
    </w:pPr>
  </w:style>
  <w:style w:type="paragraph" w:styleId="ListBullet3">
    <w:name w:val="List Bullet 3"/>
    <w:basedOn w:val="List3"/>
    <w:rsid w:val="002D7D27"/>
    <w:pPr>
      <w:numPr>
        <w:numId w:val="14"/>
      </w:numPr>
      <w:tabs>
        <w:tab w:val="clear" w:pos="1021"/>
      </w:tabs>
      <w:ind w:left="1037" w:hanging="357"/>
    </w:pPr>
  </w:style>
  <w:style w:type="paragraph" w:styleId="ListBullet4">
    <w:name w:val="List Bullet 4"/>
    <w:basedOn w:val="List4"/>
    <w:rsid w:val="002D7D27"/>
    <w:pPr>
      <w:numPr>
        <w:numId w:val="3"/>
      </w:numPr>
      <w:tabs>
        <w:tab w:val="clear" w:pos="1361"/>
      </w:tabs>
    </w:pPr>
  </w:style>
  <w:style w:type="paragraph" w:styleId="ListBullet5">
    <w:name w:val="List Bullet 5"/>
    <w:basedOn w:val="List5"/>
    <w:rsid w:val="002D7D27"/>
    <w:pPr>
      <w:numPr>
        <w:numId w:val="4"/>
      </w:numPr>
    </w:pPr>
  </w:style>
  <w:style w:type="paragraph" w:styleId="ListContinue2">
    <w:name w:val="List Continue 2"/>
    <w:basedOn w:val="List2"/>
    <w:rsid w:val="002D7D27"/>
    <w:pPr>
      <w:ind w:firstLine="0"/>
    </w:pPr>
  </w:style>
  <w:style w:type="paragraph" w:styleId="ListContinue3">
    <w:name w:val="List Continue 3"/>
    <w:basedOn w:val="List3"/>
    <w:rsid w:val="002D7D27"/>
    <w:pPr>
      <w:ind w:left="1021" w:firstLine="0"/>
    </w:pPr>
  </w:style>
  <w:style w:type="paragraph" w:styleId="ListContinue4">
    <w:name w:val="List Continue 4"/>
    <w:basedOn w:val="List4"/>
    <w:rsid w:val="002D7D27"/>
    <w:pPr>
      <w:ind w:firstLine="0"/>
    </w:pPr>
  </w:style>
  <w:style w:type="paragraph" w:styleId="ListContinue5">
    <w:name w:val="List Continue 5"/>
    <w:basedOn w:val="List5"/>
    <w:rsid w:val="002D7D27"/>
    <w:pPr>
      <w:ind w:firstLine="0"/>
    </w:pPr>
  </w:style>
  <w:style w:type="paragraph" w:styleId="ListNumber3">
    <w:name w:val="List Number 3"/>
    <w:basedOn w:val="List3"/>
    <w:rsid w:val="002D7D27"/>
    <w:pPr>
      <w:numPr>
        <w:numId w:val="5"/>
      </w:numPr>
    </w:pPr>
  </w:style>
  <w:style w:type="paragraph" w:styleId="ListNumber4">
    <w:name w:val="List Number 4"/>
    <w:basedOn w:val="List4"/>
    <w:rsid w:val="002D7D27"/>
    <w:pPr>
      <w:numPr>
        <w:numId w:val="6"/>
      </w:numPr>
    </w:pPr>
  </w:style>
  <w:style w:type="paragraph" w:styleId="ListNumber5">
    <w:name w:val="List Number 5"/>
    <w:basedOn w:val="List5"/>
    <w:rsid w:val="002D7D27"/>
    <w:pPr>
      <w:numPr>
        <w:numId w:val="7"/>
      </w:numPr>
    </w:pPr>
  </w:style>
  <w:style w:type="paragraph" w:styleId="BlockText">
    <w:name w:val="Block Text"/>
    <w:basedOn w:val="Normal"/>
    <w:rsid w:val="002D7D27"/>
    <w:pPr>
      <w:spacing w:after="120"/>
      <w:ind w:left="1440" w:right="1440"/>
    </w:pPr>
  </w:style>
  <w:style w:type="character" w:customStyle="1" w:styleId="Subscript">
    <w:name w:val="Subscript"/>
    <w:basedOn w:val="DefaultParagraphFont"/>
    <w:rsid w:val="002D7D27"/>
    <w:rPr>
      <w:sz w:val="16"/>
      <w:vertAlign w:val="subscript"/>
    </w:rPr>
  </w:style>
  <w:style w:type="character" w:customStyle="1" w:styleId="Superscript">
    <w:name w:val="Superscript"/>
    <w:basedOn w:val="DefaultParagraphFont"/>
    <w:rsid w:val="002D7D27"/>
    <w:rPr>
      <w:sz w:val="16"/>
      <w:vertAlign w:val="superscript"/>
    </w:rPr>
  </w:style>
  <w:style w:type="character" w:customStyle="1" w:styleId="Symbols">
    <w:name w:val="Symbols"/>
    <w:basedOn w:val="DefaultParagraphFont"/>
    <w:rsid w:val="002D7D27"/>
    <w:rPr>
      <w:rFonts w:ascii="Symbol" w:hAnsi="Symbol"/>
    </w:rPr>
  </w:style>
  <w:style w:type="character" w:customStyle="1" w:styleId="MenuOptions">
    <w:name w:val="Menu Options"/>
    <w:basedOn w:val="DefaultParagraphFont"/>
    <w:rsid w:val="002D7D27"/>
    <w:rPr>
      <w:rFonts w:ascii="Arial Narrow" w:hAnsi="Arial Narrow"/>
      <w:smallCaps/>
    </w:rPr>
  </w:style>
  <w:style w:type="character" w:customStyle="1" w:styleId="Buttons">
    <w:name w:val="Buttons"/>
    <w:basedOn w:val="DefaultParagraphFont"/>
    <w:rsid w:val="002D7D27"/>
    <w:rPr>
      <w:b/>
    </w:rPr>
  </w:style>
  <w:style w:type="character" w:customStyle="1" w:styleId="Underlined">
    <w:name w:val="Underlined"/>
    <w:basedOn w:val="DefaultParagraphFont"/>
    <w:rsid w:val="002D7D27"/>
    <w:rPr>
      <w:u w:val="single"/>
    </w:rPr>
  </w:style>
  <w:style w:type="paragraph" w:customStyle="1" w:styleId="TableBodyTextRight">
    <w:name w:val="Table Body Text Right"/>
    <w:basedOn w:val="TableBodyText"/>
    <w:rsid w:val="002D7D27"/>
    <w:pPr>
      <w:widowControl w:val="0"/>
      <w:autoSpaceDE w:val="0"/>
      <w:autoSpaceDN w:val="0"/>
      <w:adjustRightInd w:val="0"/>
      <w:jc w:val="right"/>
    </w:pPr>
    <w:rPr>
      <w:rFonts w:cs="Arial"/>
      <w:szCs w:val="18"/>
    </w:rPr>
  </w:style>
  <w:style w:type="paragraph" w:customStyle="1" w:styleId="CopyrightText">
    <w:name w:val="Copyright Text"/>
    <w:basedOn w:val="BodyText"/>
    <w:rsid w:val="002D7D27"/>
    <w:rPr>
      <w:sz w:val="18"/>
    </w:rPr>
  </w:style>
  <w:style w:type="paragraph" w:customStyle="1" w:styleId="BodySmallRight">
    <w:name w:val="Body Small Right"/>
    <w:basedOn w:val="BodyTextRight"/>
    <w:rsid w:val="002D7D27"/>
    <w:rPr>
      <w:sz w:val="18"/>
      <w:szCs w:val="18"/>
    </w:rPr>
  </w:style>
  <w:style w:type="paragraph" w:customStyle="1" w:styleId="MarginEdition">
    <w:name w:val="Margin Edition"/>
    <w:basedOn w:val="MarginNote"/>
    <w:rsid w:val="002D7D27"/>
    <w:pPr>
      <w:spacing w:before="0" w:after="0"/>
    </w:pPr>
    <w:rPr>
      <w:rFonts w:ascii="Times New Roman" w:hAnsi="Times New Roman"/>
      <w:color w:val="999999"/>
    </w:rPr>
  </w:style>
  <w:style w:type="paragraph" w:customStyle="1" w:styleId="Spacer">
    <w:name w:val="Spacer"/>
    <w:basedOn w:val="Normal"/>
    <w:rsid w:val="002D7D27"/>
    <w:rPr>
      <w:sz w:val="2"/>
      <w:szCs w:val="2"/>
    </w:rPr>
  </w:style>
  <w:style w:type="character" w:customStyle="1" w:styleId="Small">
    <w:name w:val="Small"/>
    <w:basedOn w:val="DefaultParagraphFont"/>
    <w:rsid w:val="002D7D27"/>
    <w:rPr>
      <w:sz w:val="16"/>
    </w:rPr>
  </w:style>
  <w:style w:type="paragraph" w:customStyle="1" w:styleId="WideTable">
    <w:name w:val="Wide Table"/>
    <w:basedOn w:val="Normal"/>
    <w:rsid w:val="002D7D27"/>
    <w:pPr>
      <w:ind w:left="-1418"/>
    </w:pPr>
    <w:rPr>
      <w:sz w:val="2"/>
      <w:szCs w:val="2"/>
    </w:rPr>
  </w:style>
  <w:style w:type="character" w:styleId="PageNumber">
    <w:name w:val="page number"/>
    <w:basedOn w:val="DefaultParagraphFont"/>
    <w:rsid w:val="002D7D27"/>
  </w:style>
  <w:style w:type="paragraph" w:styleId="Quote">
    <w:name w:val="Quote"/>
    <w:basedOn w:val="Heading1"/>
    <w:link w:val="QuoteChar"/>
    <w:qFormat/>
    <w:rsid w:val="002D7D27"/>
    <w:rPr>
      <w:b w:val="0"/>
      <w:sz w:val="72"/>
      <w:szCs w:val="72"/>
      <w:lang w:val="en-NZ"/>
    </w:rPr>
  </w:style>
  <w:style w:type="character" w:customStyle="1" w:styleId="QuoteChar">
    <w:name w:val="Quote Char"/>
    <w:basedOn w:val="DefaultParagraphFont"/>
    <w:link w:val="Quote"/>
    <w:rsid w:val="002D7D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7D27"/>
    <w:pPr>
      <w:pageBreakBefore/>
    </w:pPr>
  </w:style>
  <w:style w:type="paragraph" w:customStyle="1" w:styleId="Border">
    <w:name w:val="Border"/>
    <w:basedOn w:val="Normal"/>
    <w:qFormat/>
    <w:rsid w:val="002D7D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7D27"/>
    <w:rPr>
      <w:b/>
      <w:bCs/>
      <w:i/>
      <w:iCs/>
      <w:color w:val="auto"/>
    </w:rPr>
  </w:style>
  <w:style w:type="paragraph" w:styleId="IntenseQuote">
    <w:name w:val="Intense Quote"/>
    <w:basedOn w:val="Normal"/>
    <w:next w:val="Normal"/>
    <w:link w:val="IntenseQuoteChar"/>
    <w:uiPriority w:val="30"/>
    <w:qFormat/>
    <w:rsid w:val="002D7D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7D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7D27"/>
    <w:rPr>
      <w:smallCaps/>
      <w:color w:val="auto"/>
      <w:u w:val="single"/>
    </w:rPr>
  </w:style>
  <w:style w:type="character" w:styleId="IntenseReference">
    <w:name w:val="Intense Reference"/>
    <w:basedOn w:val="DefaultParagraphFont"/>
    <w:uiPriority w:val="32"/>
    <w:qFormat/>
    <w:rsid w:val="002D7D27"/>
    <w:rPr>
      <w:b/>
      <w:bCs/>
      <w:smallCaps/>
      <w:color w:val="auto"/>
      <w:spacing w:val="5"/>
      <w:u w:val="single"/>
    </w:rPr>
  </w:style>
  <w:style w:type="paragraph" w:customStyle="1" w:styleId="2ColumnHeading">
    <w:name w:val="2Column Heading"/>
    <w:basedOn w:val="BodyText"/>
    <w:qFormat/>
    <w:rsid w:val="002D7D27"/>
    <w:pPr>
      <w:spacing w:after="60"/>
      <w:ind w:left="-2268"/>
    </w:pPr>
    <w:rPr>
      <w:b/>
    </w:rPr>
  </w:style>
  <w:style w:type="paragraph" w:customStyle="1" w:styleId="Heading1TOC">
    <w:name w:val="Heading1 TOC"/>
    <w:basedOn w:val="Normal"/>
    <w:qFormat/>
    <w:rsid w:val="002D7D27"/>
    <w:pPr>
      <w:spacing w:before="240" w:after="120"/>
    </w:pPr>
    <w:rPr>
      <w:rFonts w:ascii="Times New Roman" w:hAnsi="Times New Roman"/>
      <w:b/>
      <w:sz w:val="32"/>
    </w:rPr>
  </w:style>
  <w:style w:type="paragraph" w:customStyle="1" w:styleId="Heading2TOC">
    <w:name w:val="Heading2 TOC"/>
    <w:basedOn w:val="Normal"/>
    <w:qFormat/>
    <w:rsid w:val="002D7D27"/>
    <w:pPr>
      <w:spacing w:before="240" w:after="60"/>
    </w:pPr>
    <w:rPr>
      <w:rFonts w:ascii="Times New Roman" w:hAnsi="Times New Roman"/>
      <w:b/>
      <w:sz w:val="28"/>
    </w:rPr>
  </w:style>
  <w:style w:type="character" w:customStyle="1" w:styleId="Underline">
    <w:name w:val="Underline"/>
    <w:basedOn w:val="DefaultParagraphFont"/>
    <w:qFormat/>
    <w:rsid w:val="002D7D27"/>
    <w:rPr>
      <w:u w:val="single"/>
    </w:rPr>
  </w:style>
  <w:style w:type="character" w:customStyle="1" w:styleId="BoldandItalics">
    <w:name w:val="Bold and Italics"/>
    <w:qFormat/>
    <w:rsid w:val="002D7D27"/>
    <w:rPr>
      <w:b/>
      <w:i/>
      <w:u w:val="none"/>
    </w:rPr>
  </w:style>
  <w:style w:type="paragraph" w:styleId="BalloonText">
    <w:name w:val="Balloon Text"/>
    <w:basedOn w:val="Normal"/>
    <w:link w:val="BalloonTextChar"/>
    <w:rsid w:val="002D7D27"/>
    <w:rPr>
      <w:rFonts w:ascii="Tahoma" w:hAnsi="Tahoma" w:cs="Tahoma"/>
      <w:sz w:val="16"/>
      <w:szCs w:val="16"/>
    </w:rPr>
  </w:style>
  <w:style w:type="character" w:customStyle="1" w:styleId="BalloonTextChar">
    <w:name w:val="Balloon Text Char"/>
    <w:basedOn w:val="DefaultParagraphFont"/>
    <w:link w:val="BalloonText"/>
    <w:rsid w:val="002D7D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7D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7D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7D27"/>
    <w:rPr>
      <w:b/>
      <w:color w:val="660033"/>
      <w:spacing w:val="0"/>
    </w:rPr>
  </w:style>
  <w:style w:type="paragraph" w:customStyle="1" w:styleId="Nameditemlist">
    <w:name w:val="Named item list"/>
    <w:basedOn w:val="BodyText"/>
    <w:qFormat/>
    <w:rsid w:val="002D7D27"/>
    <w:pPr>
      <w:tabs>
        <w:tab w:val="left" w:pos="2835"/>
      </w:tabs>
      <w:ind w:left="2835" w:hanging="2835"/>
    </w:pPr>
  </w:style>
  <w:style w:type="paragraph" w:customStyle="1" w:styleId="BodyTextnopadding">
    <w:name w:val="Body Text no padding"/>
    <w:basedOn w:val="BodyText"/>
    <w:qFormat/>
    <w:rsid w:val="002D7D27"/>
    <w:pPr>
      <w:spacing w:before="0" w:after="0"/>
    </w:pPr>
  </w:style>
  <w:style w:type="paragraph" w:customStyle="1" w:styleId="BodyTextBold">
    <w:name w:val="Body Text Bold"/>
    <w:basedOn w:val="BodyText"/>
    <w:qFormat/>
    <w:rsid w:val="002D7D27"/>
    <w:rPr>
      <w:b/>
    </w:rPr>
  </w:style>
  <w:style w:type="character" w:styleId="Hyperlink">
    <w:name w:val="Hyperlink"/>
    <w:basedOn w:val="DefaultParagraphFont"/>
    <w:uiPriority w:val="99"/>
    <w:unhideWhenUsed/>
    <w:rsid w:val="00275D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7562</Characters>
  <Application>Microsoft Office Word</Application>
  <DocSecurity>0</DocSecurity>
  <Lines>302</Lines>
  <Paragraphs>164</Paragraphs>
  <ScaleCrop>false</ScaleCrop>
  <Company>Author-it Software Corporation Ltd.</Company>
  <LinksUpToDate>false</LinksUpToDate>
  <CharactersWithSpaces>8545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MARB059 Undertake basic boatyard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2025-03-02T01:04:00Z</dcterms:created>
  <dcterms:modified xsi:type="dcterms:W3CDTF">2025-03-02T01:04:00Z</dcterms:modified>
</cp:coreProperties>
</file>