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6708" w:rsidP="007267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MARB058 Refuel a vessel</w:t>
      </w:r>
      <w:r>
        <w:fldChar w:fldCharType="end"/>
      </w:r>
    </w:p>
    <w:p w:rsidR="00726708" w:rsidP="00726708">
      <w:pPr>
        <w:pStyle w:val="Version"/>
        <w:sectPr w:rsidSect="00E225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25CB" w:rsidP="00E225CB">
      <w:pPr>
        <w:pStyle w:val="SuperHeading"/>
      </w:pPr>
      <w:r w:rsidRPr="00E225CB">
        <w:t>MARB058 Refuel a vessel</w:t>
      </w:r>
    </w:p>
    <w:p w:rsidR="00000000" w:rsidRPr="00E225CB" w:rsidP="00E225CB">
      <w:pPr>
        <w:pStyle w:val="Heading1"/>
      </w:pPr>
      <w:bookmarkStart w:id="1" w:name="O_1233693"/>
      <w:bookmarkEnd w:id="1"/>
      <w:r w:rsidRPr="00E225C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25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5CB" w:rsidP="00E225CB">
            <w:pPr>
              <w:pStyle w:val="BodyText"/>
            </w:pPr>
            <w:r w:rsidRPr="00E225CB">
              <w:t xml:space="preserve">Release 1. This is the first release of this unit of competency in the MAR Maritime Training Package. </w:t>
            </w:r>
          </w:p>
        </w:tc>
      </w:tr>
    </w:tbl>
    <w:p w:rsidR="00726708" w:rsidP="00E225CB">
      <w:pPr>
        <w:pStyle w:val="NoPaddingFontSize1"/>
      </w:pPr>
    </w:p>
    <w:p w:rsidR="00726708" w:rsidP="00E225CB">
      <w:pPr>
        <w:pStyle w:val="NoPaddingFontSize1"/>
      </w:pPr>
    </w:p>
    <w:p w:rsidR="00000000" w:rsidRPr="00E225CB" w:rsidP="00E225CB">
      <w:pPr>
        <w:pStyle w:val="Heading1"/>
      </w:pPr>
      <w:bookmarkStart w:id="2" w:name="O_1233694"/>
      <w:bookmarkEnd w:id="2"/>
      <w:r w:rsidRPr="00E225C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25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5CB" w:rsidP="00E225CB">
            <w:pPr>
              <w:pStyle w:val="BodyText"/>
            </w:pPr>
            <w:r w:rsidRPr="00E225CB">
              <w:t xml:space="preserve">This unit involves the skills and knowledge required to apply safe work practices when refuelling </w:t>
            </w:r>
            <w:r w:rsidRPr="00E225CB">
              <w:t>vessels in a marina, including conducting pre-operational checks and completing post-refuelling operations and refuelling documentation.</w:t>
            </w:r>
          </w:p>
          <w:p w:rsidR="00000000" w:rsidRPr="00E225CB" w:rsidP="00E225CB">
            <w:pPr>
              <w:pStyle w:val="BodyText"/>
            </w:pPr>
            <w:r w:rsidRPr="00E225CB">
              <w:t>This unit applies to marina operators who refuel vessels in a marina and on water.</w:t>
            </w:r>
          </w:p>
          <w:p w:rsidR="00000000" w:rsidRPr="00E225CB" w:rsidP="00E225CB">
            <w:pPr>
              <w:pStyle w:val="BodyText"/>
            </w:pPr>
            <w:r w:rsidRPr="00E225CB">
              <w:t>This unit applies to individuals who</w:t>
            </w:r>
            <w:r w:rsidRPr="00E225CB">
              <w:t xml:space="preserve"> provide assistance under supervision in the operational management of the marina.</w:t>
            </w:r>
          </w:p>
          <w:p w:rsidR="00000000" w:rsidRPr="00E225CB" w:rsidP="00E225CB">
            <w:pPr>
              <w:pStyle w:val="BodyText"/>
            </w:pPr>
            <w:r w:rsidRPr="00E225CB">
              <w:rPr>
                <w:rStyle w:val="SpecialBold"/>
              </w:rPr>
              <w:t>Licensing/Regulatory Information</w:t>
            </w:r>
          </w:p>
          <w:p w:rsidR="00000000" w:rsidRPr="00E225CB" w:rsidP="00E225CB">
            <w:pPr>
              <w:pStyle w:val="BodyText"/>
            </w:pPr>
            <w:r w:rsidRPr="00E225CB">
              <w:t>No licensing, legislative or certification requirements apply to this unit at the time of publication.</w:t>
            </w:r>
          </w:p>
        </w:tc>
      </w:tr>
    </w:tbl>
    <w:p w:rsidR="00726708" w:rsidP="00E225CB">
      <w:pPr>
        <w:pStyle w:val="NoPaddingFontSize1"/>
      </w:pPr>
    </w:p>
    <w:p w:rsidR="00726708" w:rsidP="00E225CB">
      <w:pPr>
        <w:pStyle w:val="NoPaddingFontSize1"/>
      </w:pPr>
    </w:p>
    <w:p w:rsidR="00000000" w:rsidRPr="00E225CB" w:rsidP="00E225CB">
      <w:pPr>
        <w:pStyle w:val="Heading1"/>
      </w:pPr>
      <w:bookmarkStart w:id="3" w:name="O_1233695"/>
      <w:bookmarkEnd w:id="3"/>
      <w:r w:rsidRPr="00E225CB">
        <w:t>Pre-requisite U</w:t>
      </w:r>
      <w:r w:rsidRPr="00E225CB">
        <w:t>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25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5CB" w:rsidP="00E225CB">
            <w:pPr>
              <w:pStyle w:val="BodyText"/>
            </w:pPr>
            <w:r w:rsidRPr="00E225CB">
              <w:t>Not applicable.</w:t>
            </w:r>
          </w:p>
        </w:tc>
      </w:tr>
    </w:tbl>
    <w:p w:rsidR="00726708" w:rsidP="00E225CB">
      <w:pPr>
        <w:pStyle w:val="BodyText"/>
      </w:pPr>
    </w:p>
    <w:p w:rsidR="00726708" w:rsidP="00E225CB">
      <w:pPr>
        <w:pStyle w:val="BodyText"/>
      </w:pPr>
    </w:p>
    <w:p w:rsidR="00000000" w:rsidRPr="00E225CB" w:rsidP="00E225CB">
      <w:pPr>
        <w:pStyle w:val="Heading1"/>
      </w:pPr>
      <w:bookmarkStart w:id="4" w:name="O_1233696"/>
      <w:bookmarkEnd w:id="4"/>
      <w:r w:rsidRPr="00E225C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25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5CB" w:rsidP="00E225CB">
            <w:pPr>
              <w:pStyle w:val="BodyText"/>
            </w:pPr>
            <w:r w:rsidRPr="00E225CB">
              <w:t xml:space="preserve">B – Equipment Checking and Maintenance </w:t>
            </w:r>
          </w:p>
        </w:tc>
      </w:tr>
    </w:tbl>
    <w:p w:rsidR="00726708" w:rsidP="00E225CB">
      <w:pPr>
        <w:pStyle w:val="NoPaddingFontSize1"/>
      </w:pPr>
    </w:p>
    <w:p w:rsidR="00726708" w:rsidP="00E225CB">
      <w:pPr>
        <w:pStyle w:val="NoPaddingFontSize1"/>
      </w:pPr>
    </w:p>
    <w:p w:rsidR="00000000" w:rsidRPr="00E225CB" w:rsidP="00E225CB">
      <w:pPr>
        <w:pStyle w:val="Heading1"/>
      </w:pPr>
      <w:bookmarkStart w:id="5" w:name="O_1233697"/>
      <w:bookmarkEnd w:id="5"/>
      <w:r w:rsidRPr="00E225C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25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5CB" w:rsidP="00E225CB">
            <w:pPr>
              <w:pStyle w:val="BodyText"/>
            </w:pPr>
            <w:r w:rsidRPr="00E225CB">
              <w:t>Not applicable.</w:t>
            </w:r>
          </w:p>
        </w:tc>
      </w:tr>
    </w:tbl>
    <w:p w:rsidR="00726708" w:rsidP="00E225CB">
      <w:pPr>
        <w:pStyle w:val="NoPaddingFontSize1"/>
      </w:pPr>
    </w:p>
    <w:p w:rsidR="00726708" w:rsidP="00E225CB">
      <w:pPr>
        <w:pStyle w:val="NoPaddingFontSize1"/>
      </w:pPr>
    </w:p>
    <w:p w:rsidR="00000000" w:rsidRPr="00E225CB" w:rsidP="00E225CB">
      <w:pPr>
        <w:pStyle w:val="Heading1"/>
      </w:pPr>
      <w:bookmarkStart w:id="6" w:name="O_1233698"/>
      <w:bookmarkEnd w:id="6"/>
      <w:r w:rsidRPr="00E225C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93"/>
        <w:gridCol w:w="1623"/>
        <w:gridCol w:w="793"/>
        <w:gridCol w:w="1232"/>
        <w:gridCol w:w="3455"/>
        <w:gridCol w:w="1233"/>
      </w:tblGrid>
      <w:tr w:rsidTr="00E225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5CB" w:rsidP="00E225CB">
            <w:pPr>
              <w:pStyle w:val="BodyText"/>
            </w:pPr>
            <w:r w:rsidRPr="00E225CB">
              <w:rPr>
                <w:rStyle w:val="SpecialBold"/>
              </w:rPr>
              <w:t>ELEMENTS</w:t>
            </w:r>
          </w:p>
        </w:tc>
        <w:tc>
          <w:tcPr>
            <w:tcW w:w="59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CB">
            <w:pPr>
              <w:pStyle w:val="BodyText"/>
              <w:rPr>
                <w:lang w:val="en-NZ"/>
              </w:rPr>
            </w:pPr>
            <w:r w:rsidRPr="00E225CB">
              <w:rPr>
                <w:rStyle w:val="SpecialBold"/>
              </w:rPr>
              <w:t>PERFORMANCE CRITERIA</w:t>
            </w:r>
          </w:p>
        </w:tc>
      </w:tr>
      <w:tr w:rsidTr="00E225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CB">
            <w:pPr>
              <w:pStyle w:val="BodyText"/>
              <w:rPr>
                <w:lang w:val="en-NZ"/>
              </w:rPr>
            </w:pPr>
            <w:r w:rsidRPr="00E225CB">
              <w:t>Elements describe the essential outcomes.</w:t>
            </w:r>
          </w:p>
        </w:tc>
        <w:tc>
          <w:tcPr>
            <w:tcW w:w="59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CB">
            <w:pPr>
              <w:pStyle w:val="BodyText"/>
              <w:rPr>
                <w:lang w:val="en-NZ"/>
              </w:rPr>
            </w:pPr>
            <w:r w:rsidRPr="00E225CB">
              <w:t>Performance criteria describe the performance needed to demonstrate achievement of the element.</w:t>
            </w:r>
          </w:p>
        </w:tc>
      </w:tr>
      <w:tr w:rsidTr="00E225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33" w:type="dxa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5CB" w:rsidP="00E225CB">
            <w:pPr>
              <w:pStyle w:val="BodyText"/>
            </w:pPr>
            <w:r w:rsidRPr="00E225CB">
              <w:rPr>
                <w:rStyle w:val="SpecialBold"/>
              </w:rPr>
              <w:t>1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5CB" w:rsidP="00E225CB">
            <w:pPr>
              <w:pStyle w:val="BodyText"/>
            </w:pPr>
            <w:r w:rsidRPr="00E225CB">
              <w:rPr>
                <w:rStyle w:val="SpecialBold"/>
              </w:rPr>
              <w:t xml:space="preserve">Plan vessel refuelling 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CB">
            <w:pPr>
              <w:pStyle w:val="BodyText"/>
              <w:rPr>
                <w:lang w:val="en-NZ"/>
              </w:rPr>
            </w:pPr>
            <w:r w:rsidRPr="00E225CB">
              <w:rPr>
                <w:rStyle w:val="SpecialBold"/>
              </w:rPr>
              <w:t>1.1</w:t>
            </w:r>
          </w:p>
        </w:tc>
        <w:tc>
          <w:tcPr>
            <w:tcW w:w="3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CB">
            <w:pPr>
              <w:pStyle w:val="BodyText"/>
              <w:rPr>
                <w:lang w:val="en-NZ"/>
              </w:rPr>
            </w:pPr>
            <w:r w:rsidRPr="00E225CB">
              <w:t xml:space="preserve">Dangers of hazardous chemicals and vapours are established and recorded according </w:t>
            </w:r>
            <w:r w:rsidRPr="00E225CB">
              <w:t>to workplace policies, procedures and HAZCHEM requirements</w:t>
            </w:r>
          </w:p>
        </w:tc>
      </w:tr>
      <w:tr w:rsidTr="00E225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33" w:type="dxa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5CB">
            <w:pPr>
              <w:pStyle w:val="BodyText"/>
              <w:keepLines w:val="0"/>
            </w:pPr>
          </w:p>
        </w:tc>
        <w:tc>
          <w:tcPr>
            <w:tcW w:w="20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CB">
            <w:pPr>
              <w:pStyle w:val="BodyText"/>
              <w:rPr>
                <w:lang w:val="en-NZ"/>
              </w:rPr>
            </w:pPr>
            <w:r w:rsidRPr="00E225CB">
              <w:rPr>
                <w:rStyle w:val="SpecialBold"/>
              </w:rPr>
              <w:t>1.2</w:t>
            </w:r>
          </w:p>
        </w:tc>
        <w:tc>
          <w:tcPr>
            <w:tcW w:w="3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CB">
            <w:pPr>
              <w:pStyle w:val="BodyText"/>
              <w:rPr>
                <w:lang w:val="en-NZ"/>
              </w:rPr>
            </w:pPr>
            <w:r w:rsidRPr="00E225CB">
              <w:t>Precautions for minimising risks associated with volatile liquids are identified and recorded according to workplace policies, procedures and HAZCHEM requirements</w:t>
            </w:r>
          </w:p>
        </w:tc>
      </w:tr>
      <w:tr w:rsidTr="00E225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33" w:type="dxa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5CB">
            <w:pPr>
              <w:pStyle w:val="BodyText"/>
              <w:keepLines w:val="0"/>
            </w:pPr>
          </w:p>
        </w:tc>
        <w:tc>
          <w:tcPr>
            <w:tcW w:w="20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CB">
            <w:pPr>
              <w:pStyle w:val="BodyText"/>
              <w:rPr>
                <w:lang w:val="en-NZ"/>
              </w:rPr>
            </w:pPr>
            <w:r w:rsidRPr="00E225CB">
              <w:rPr>
                <w:rStyle w:val="SpecialBold"/>
              </w:rPr>
              <w:t>1.3</w:t>
            </w:r>
          </w:p>
        </w:tc>
        <w:tc>
          <w:tcPr>
            <w:tcW w:w="3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CB">
            <w:pPr>
              <w:pStyle w:val="BodyText"/>
              <w:rPr>
                <w:lang w:val="en-NZ"/>
              </w:rPr>
            </w:pPr>
            <w:r w:rsidRPr="00E225CB">
              <w:t xml:space="preserve">Safety and environmental requirements for refuelling vessel are identified and recorded according to workplace policies and procedures </w:t>
            </w:r>
          </w:p>
        </w:tc>
      </w:tr>
      <w:tr w:rsidTr="00E225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33" w:type="dxa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5CB">
            <w:pPr>
              <w:pStyle w:val="BodyText"/>
              <w:keepLines w:val="0"/>
            </w:pPr>
          </w:p>
        </w:tc>
        <w:tc>
          <w:tcPr>
            <w:tcW w:w="20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CB">
            <w:pPr>
              <w:pStyle w:val="BodyText"/>
              <w:rPr>
                <w:lang w:val="en-NZ"/>
              </w:rPr>
            </w:pPr>
            <w:r w:rsidRPr="00E225CB">
              <w:rPr>
                <w:rStyle w:val="SpecialBold"/>
              </w:rPr>
              <w:t>1.4</w:t>
            </w:r>
          </w:p>
        </w:tc>
        <w:tc>
          <w:tcPr>
            <w:tcW w:w="3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CB">
            <w:pPr>
              <w:pStyle w:val="BodyText"/>
              <w:rPr>
                <w:lang w:val="en-NZ"/>
              </w:rPr>
            </w:pPr>
            <w:r w:rsidRPr="00E225CB">
              <w:t>Fuel type is selected according to the vessel operators</w:t>
            </w:r>
            <w:r>
              <w:t>’</w:t>
            </w:r>
            <w:r w:rsidRPr="00E225CB">
              <w:t xml:space="preserve"> instructions</w:t>
            </w:r>
          </w:p>
        </w:tc>
      </w:tr>
      <w:tr w:rsidTr="00E225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33" w:type="dxa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5CB">
            <w:pPr>
              <w:pStyle w:val="BodyText"/>
              <w:keepLines w:val="0"/>
            </w:pPr>
          </w:p>
        </w:tc>
        <w:tc>
          <w:tcPr>
            <w:tcW w:w="20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CB">
            <w:pPr>
              <w:pStyle w:val="BodyText"/>
              <w:rPr>
                <w:lang w:val="en-NZ"/>
              </w:rPr>
            </w:pPr>
            <w:r w:rsidRPr="00E225CB">
              <w:rPr>
                <w:rStyle w:val="SpecialBold"/>
              </w:rPr>
              <w:t>1.5</w:t>
            </w:r>
          </w:p>
        </w:tc>
        <w:tc>
          <w:tcPr>
            <w:tcW w:w="3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CB">
            <w:pPr>
              <w:pStyle w:val="BodyText"/>
              <w:rPr>
                <w:lang w:val="en-NZ"/>
              </w:rPr>
            </w:pPr>
            <w:r w:rsidRPr="00E225CB">
              <w:t>Pump is identified and selected according to the fuel type and vessel operators</w:t>
            </w:r>
            <w:r>
              <w:t>’</w:t>
            </w:r>
            <w:r w:rsidRPr="00E225CB">
              <w:t xml:space="preserve"> instructions</w:t>
            </w:r>
          </w:p>
        </w:tc>
      </w:tr>
      <w:tr w:rsidTr="00E225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33" w:type="dxa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5CB">
            <w:pPr>
              <w:pStyle w:val="BodyText"/>
              <w:keepLines w:val="0"/>
            </w:pPr>
          </w:p>
        </w:tc>
        <w:tc>
          <w:tcPr>
            <w:tcW w:w="20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CB">
            <w:pPr>
              <w:pStyle w:val="BodyText"/>
              <w:rPr>
                <w:lang w:val="en-NZ"/>
              </w:rPr>
            </w:pPr>
            <w:r w:rsidRPr="00E225CB">
              <w:rPr>
                <w:rStyle w:val="SpecialBold"/>
              </w:rPr>
              <w:t>1.6</w:t>
            </w:r>
          </w:p>
        </w:tc>
        <w:tc>
          <w:tcPr>
            <w:tcW w:w="3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CB">
            <w:pPr>
              <w:pStyle w:val="BodyText"/>
              <w:rPr>
                <w:lang w:val="en-NZ"/>
              </w:rPr>
            </w:pPr>
            <w:r w:rsidRPr="00E225CB">
              <w:t>Procedures for refuelling are identified and followed according to workplace policies, procedures, relevant regulations and standards</w:t>
            </w:r>
          </w:p>
        </w:tc>
      </w:tr>
      <w:tr w:rsidTr="00E225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33" w:type="dxa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5CB">
            <w:pPr>
              <w:pStyle w:val="BodyText"/>
              <w:keepLines w:val="0"/>
            </w:pPr>
          </w:p>
        </w:tc>
        <w:tc>
          <w:tcPr>
            <w:tcW w:w="20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CB">
            <w:pPr>
              <w:pStyle w:val="BodyText"/>
              <w:rPr>
                <w:lang w:val="en-NZ"/>
              </w:rPr>
            </w:pPr>
            <w:r w:rsidRPr="00E225CB">
              <w:rPr>
                <w:rStyle w:val="SpecialBold"/>
              </w:rPr>
              <w:t>1.7</w:t>
            </w:r>
          </w:p>
        </w:tc>
        <w:tc>
          <w:tcPr>
            <w:tcW w:w="3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CB">
            <w:pPr>
              <w:pStyle w:val="BodyText"/>
              <w:rPr>
                <w:lang w:val="en-NZ"/>
              </w:rPr>
            </w:pPr>
            <w:r w:rsidRPr="00E225CB">
              <w:t>Emergency pl</w:t>
            </w:r>
            <w:r w:rsidRPr="00E225CB">
              <w:t>an is accessed, reviewed and clarified with appropriate personnel</w:t>
            </w:r>
          </w:p>
        </w:tc>
      </w:tr>
      <w:tr w:rsidTr="00E225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33" w:type="dxa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5CB" w:rsidP="00E225CB">
            <w:pPr>
              <w:pStyle w:val="BodyText"/>
            </w:pPr>
            <w:r w:rsidRPr="00E225CB">
              <w:rPr>
                <w:rStyle w:val="SpecialBold"/>
              </w:rPr>
              <w:t>2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5CB" w:rsidP="00E225CB">
            <w:pPr>
              <w:pStyle w:val="BodyText"/>
            </w:pPr>
            <w:r w:rsidRPr="00E225CB">
              <w:rPr>
                <w:rStyle w:val="SpecialBold"/>
              </w:rPr>
              <w:t xml:space="preserve">Prepare for refuelling 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CB">
            <w:pPr>
              <w:pStyle w:val="BodyText"/>
              <w:rPr>
                <w:lang w:val="en-NZ"/>
              </w:rPr>
            </w:pPr>
            <w:r w:rsidRPr="00E225CB">
              <w:rPr>
                <w:rStyle w:val="SpecialBold"/>
              </w:rPr>
              <w:t>2.1</w:t>
            </w:r>
          </w:p>
        </w:tc>
        <w:tc>
          <w:tcPr>
            <w:tcW w:w="3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CB">
            <w:pPr>
              <w:pStyle w:val="BodyText"/>
              <w:rPr>
                <w:lang w:val="en-NZ"/>
              </w:rPr>
            </w:pPr>
            <w:r w:rsidRPr="00E225CB">
              <w:t>Personal protective equipment (PPE) is identified, accessed and used according to workplace policies and procedures</w:t>
            </w:r>
          </w:p>
        </w:tc>
      </w:tr>
      <w:tr w:rsidTr="00E225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33" w:type="dxa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5CB">
            <w:pPr>
              <w:pStyle w:val="BodyText"/>
              <w:keepLines w:val="0"/>
            </w:pPr>
          </w:p>
        </w:tc>
        <w:tc>
          <w:tcPr>
            <w:tcW w:w="20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CB">
            <w:pPr>
              <w:pStyle w:val="BodyText"/>
              <w:rPr>
                <w:lang w:val="en-NZ"/>
              </w:rPr>
            </w:pPr>
            <w:r w:rsidRPr="00E225CB">
              <w:rPr>
                <w:rStyle w:val="SpecialBold"/>
              </w:rPr>
              <w:t>2.2</w:t>
            </w:r>
          </w:p>
        </w:tc>
        <w:tc>
          <w:tcPr>
            <w:tcW w:w="3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CB">
            <w:pPr>
              <w:pStyle w:val="BodyText"/>
              <w:rPr>
                <w:lang w:val="en-NZ"/>
              </w:rPr>
            </w:pPr>
            <w:r w:rsidRPr="00E225CB">
              <w:t>Firefighting and spill response equipment is located and checked, faulty and/or used equipment is replaced and faults are reported as required according to workplace policies, procedures and supervisor instructions</w:t>
            </w:r>
          </w:p>
        </w:tc>
      </w:tr>
      <w:tr w:rsidTr="00E225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33" w:type="dxa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5CB">
            <w:pPr>
              <w:pStyle w:val="BodyText"/>
              <w:keepLines w:val="0"/>
            </w:pPr>
          </w:p>
        </w:tc>
        <w:tc>
          <w:tcPr>
            <w:tcW w:w="20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CB">
            <w:pPr>
              <w:pStyle w:val="BodyText"/>
              <w:rPr>
                <w:lang w:val="en-NZ"/>
              </w:rPr>
            </w:pPr>
            <w:r w:rsidRPr="00E225CB">
              <w:rPr>
                <w:rStyle w:val="SpecialBold"/>
              </w:rPr>
              <w:t>2.3</w:t>
            </w:r>
          </w:p>
        </w:tc>
        <w:tc>
          <w:tcPr>
            <w:tcW w:w="3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CB">
            <w:pPr>
              <w:pStyle w:val="BodyText"/>
              <w:rPr>
                <w:lang w:val="en-NZ"/>
              </w:rPr>
            </w:pPr>
            <w:r w:rsidRPr="00E225CB">
              <w:t>Refuelling equipment is checked a</w:t>
            </w:r>
            <w:r w:rsidRPr="00E225CB">
              <w:t xml:space="preserve">nd secured according to </w:t>
            </w:r>
            <w:r w:rsidRPr="00E225CB">
              <w:t>workplace policies, procedures and supervisor instructions</w:t>
            </w:r>
          </w:p>
        </w:tc>
      </w:tr>
      <w:tr w:rsidTr="00E225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33" w:type="dxa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5CB">
            <w:pPr>
              <w:pStyle w:val="BodyText"/>
              <w:keepLines w:val="0"/>
            </w:pPr>
          </w:p>
        </w:tc>
        <w:tc>
          <w:tcPr>
            <w:tcW w:w="20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CB">
            <w:pPr>
              <w:pStyle w:val="BodyText"/>
              <w:rPr>
                <w:lang w:val="en-NZ"/>
              </w:rPr>
            </w:pPr>
            <w:r w:rsidRPr="00E225CB">
              <w:rPr>
                <w:rStyle w:val="SpecialBold"/>
              </w:rPr>
              <w:t>2.4</w:t>
            </w:r>
          </w:p>
        </w:tc>
        <w:tc>
          <w:tcPr>
            <w:tcW w:w="3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CB">
            <w:pPr>
              <w:pStyle w:val="BodyText"/>
              <w:rPr>
                <w:lang w:val="en-NZ"/>
              </w:rPr>
            </w:pPr>
            <w:r w:rsidRPr="00E225CB">
              <w:t>Vessel is positioned and secured for refuelling according to workplace policies, procedures and supervisor instructions</w:t>
            </w:r>
          </w:p>
        </w:tc>
      </w:tr>
      <w:tr w:rsidTr="00E225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33" w:type="dxa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5CB">
            <w:pPr>
              <w:pStyle w:val="BodyText"/>
              <w:keepLines w:val="0"/>
            </w:pPr>
          </w:p>
        </w:tc>
        <w:tc>
          <w:tcPr>
            <w:tcW w:w="20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CB">
            <w:pPr>
              <w:pStyle w:val="BodyText"/>
              <w:rPr>
                <w:lang w:val="en-NZ"/>
              </w:rPr>
            </w:pPr>
            <w:r w:rsidRPr="00E225CB">
              <w:rPr>
                <w:rStyle w:val="SpecialBold"/>
              </w:rPr>
              <w:t>2.5</w:t>
            </w:r>
          </w:p>
        </w:tc>
        <w:tc>
          <w:tcPr>
            <w:tcW w:w="3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CB">
            <w:pPr>
              <w:pStyle w:val="BodyText"/>
              <w:rPr>
                <w:lang w:val="en-NZ"/>
              </w:rPr>
            </w:pPr>
            <w:r w:rsidRPr="00E225CB">
              <w:t>Tank valves are opened as required, according to workplace policies, procedures and supervisor instructions</w:t>
            </w:r>
          </w:p>
        </w:tc>
      </w:tr>
      <w:tr w:rsidTr="00E225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33" w:type="dxa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5CB" w:rsidP="00E225CB">
            <w:pPr>
              <w:pStyle w:val="BodyText"/>
            </w:pPr>
            <w:r w:rsidRPr="00E225CB">
              <w:rPr>
                <w:rStyle w:val="SpecialBold"/>
              </w:rPr>
              <w:t>3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5CB" w:rsidP="00E225CB">
            <w:pPr>
              <w:pStyle w:val="BodyText"/>
            </w:pPr>
            <w:r w:rsidRPr="00E225CB">
              <w:rPr>
                <w:rStyle w:val="SpecialBold"/>
              </w:rPr>
              <w:t xml:space="preserve">Refuel vessel 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CB">
            <w:pPr>
              <w:pStyle w:val="BodyText"/>
              <w:rPr>
                <w:lang w:val="en-NZ"/>
              </w:rPr>
            </w:pPr>
            <w:r w:rsidRPr="00E225CB">
              <w:rPr>
                <w:rStyle w:val="SpecialBold"/>
              </w:rPr>
              <w:t>3.1</w:t>
            </w:r>
          </w:p>
        </w:tc>
        <w:tc>
          <w:tcPr>
            <w:tcW w:w="3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CB">
            <w:pPr>
              <w:pStyle w:val="BodyText"/>
              <w:rPr>
                <w:lang w:val="en-NZ"/>
              </w:rPr>
            </w:pPr>
            <w:r w:rsidRPr="00E225CB">
              <w:t>Safety and environmental requirements for refuelling vessel are applied according to workplace policies, procedures and super</w:t>
            </w:r>
            <w:r w:rsidRPr="00E225CB">
              <w:t>visor instructions</w:t>
            </w:r>
          </w:p>
        </w:tc>
      </w:tr>
      <w:tr w:rsidTr="00E225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33" w:type="dxa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5CB">
            <w:pPr>
              <w:pStyle w:val="BodyText"/>
              <w:keepLines w:val="0"/>
            </w:pPr>
          </w:p>
        </w:tc>
        <w:tc>
          <w:tcPr>
            <w:tcW w:w="20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CB">
            <w:pPr>
              <w:pStyle w:val="BodyText"/>
              <w:rPr>
                <w:lang w:val="en-NZ"/>
              </w:rPr>
            </w:pPr>
            <w:r w:rsidRPr="00E225CB">
              <w:rPr>
                <w:rStyle w:val="SpecialBold"/>
              </w:rPr>
              <w:t>3.2</w:t>
            </w:r>
          </w:p>
        </w:tc>
        <w:tc>
          <w:tcPr>
            <w:tcW w:w="3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CB">
            <w:pPr>
              <w:pStyle w:val="BodyText"/>
              <w:rPr>
                <w:lang w:val="en-NZ"/>
              </w:rPr>
            </w:pPr>
            <w:r w:rsidRPr="00E225CB">
              <w:t>Vessel is refuelled according to workplace policies, procedures, supervisor instructions and relevant regulations and standards</w:t>
            </w:r>
          </w:p>
        </w:tc>
      </w:tr>
      <w:tr w:rsidTr="00E225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33" w:type="dxa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5CB">
            <w:pPr>
              <w:pStyle w:val="BodyText"/>
              <w:keepLines w:val="0"/>
            </w:pPr>
          </w:p>
        </w:tc>
        <w:tc>
          <w:tcPr>
            <w:tcW w:w="20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CB">
            <w:pPr>
              <w:pStyle w:val="BodyText"/>
              <w:rPr>
                <w:lang w:val="en-NZ"/>
              </w:rPr>
            </w:pPr>
            <w:r w:rsidRPr="00E225CB">
              <w:rPr>
                <w:rStyle w:val="SpecialBold"/>
              </w:rPr>
              <w:t>3.3</w:t>
            </w:r>
          </w:p>
        </w:tc>
        <w:tc>
          <w:tcPr>
            <w:tcW w:w="3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CB">
            <w:pPr>
              <w:pStyle w:val="BodyText"/>
              <w:rPr>
                <w:lang w:val="en-NZ"/>
              </w:rPr>
            </w:pPr>
            <w:r w:rsidRPr="00E225CB">
              <w:t xml:space="preserve">Workplace policies, procedures and supervisor instructions are followed to contain spill and </w:t>
            </w:r>
            <w:r w:rsidRPr="00E225CB">
              <w:t>minimise environment or safety dangers as required</w:t>
            </w:r>
          </w:p>
        </w:tc>
      </w:tr>
      <w:tr w:rsidTr="00E225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33" w:type="dxa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5CB">
            <w:pPr>
              <w:pStyle w:val="BodyText"/>
              <w:keepLines w:val="0"/>
            </w:pPr>
          </w:p>
        </w:tc>
        <w:tc>
          <w:tcPr>
            <w:tcW w:w="20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CB">
            <w:pPr>
              <w:pStyle w:val="BodyText"/>
              <w:rPr>
                <w:lang w:val="en-NZ"/>
              </w:rPr>
            </w:pPr>
            <w:r w:rsidRPr="00E225CB">
              <w:rPr>
                <w:rStyle w:val="SpecialBold"/>
              </w:rPr>
              <w:t>3.4</w:t>
            </w:r>
          </w:p>
        </w:tc>
        <w:tc>
          <w:tcPr>
            <w:tcW w:w="3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CB">
            <w:pPr>
              <w:pStyle w:val="BodyText"/>
              <w:rPr>
                <w:lang w:val="en-NZ"/>
              </w:rPr>
            </w:pPr>
            <w:r w:rsidRPr="00E225CB">
              <w:t xml:space="preserve">Communication is maintained with relevant personnel to ensure the safety and integrity of vessel and/or crew during vessel refuelling </w:t>
            </w:r>
          </w:p>
        </w:tc>
      </w:tr>
      <w:tr w:rsidTr="00E225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33" w:type="dxa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5CB">
            <w:pPr>
              <w:pStyle w:val="BodyText"/>
              <w:keepLines w:val="0"/>
            </w:pPr>
          </w:p>
        </w:tc>
        <w:tc>
          <w:tcPr>
            <w:tcW w:w="20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CB">
            <w:pPr>
              <w:pStyle w:val="BodyText"/>
              <w:rPr>
                <w:lang w:val="en-NZ"/>
              </w:rPr>
            </w:pPr>
            <w:r w:rsidRPr="00E225CB">
              <w:rPr>
                <w:rStyle w:val="SpecialBold"/>
              </w:rPr>
              <w:t>3.5</w:t>
            </w:r>
          </w:p>
        </w:tc>
        <w:tc>
          <w:tcPr>
            <w:tcW w:w="3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CB">
            <w:pPr>
              <w:pStyle w:val="BodyText"/>
              <w:rPr>
                <w:lang w:val="en-NZ"/>
              </w:rPr>
            </w:pPr>
            <w:r w:rsidRPr="00E225CB">
              <w:t>Incidents which occur during vessel refuelling are responded to according to workplace policies, procedures and supervisor instructions</w:t>
            </w:r>
          </w:p>
        </w:tc>
      </w:tr>
      <w:tr w:rsidTr="00E225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33" w:type="dxa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5CB" w:rsidP="00E225CB">
            <w:pPr>
              <w:pStyle w:val="BodyText"/>
            </w:pPr>
            <w:r w:rsidRPr="00E225CB">
              <w:rPr>
                <w:rStyle w:val="SpecialBold"/>
              </w:rPr>
              <w:t>4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5CB" w:rsidP="00E225CB">
            <w:pPr>
              <w:pStyle w:val="BodyText"/>
            </w:pPr>
            <w:r w:rsidRPr="00E225CB">
              <w:rPr>
                <w:rStyle w:val="SpecialBold"/>
              </w:rPr>
              <w:t xml:space="preserve">Complete refuelling 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CB">
            <w:pPr>
              <w:pStyle w:val="BodyText"/>
              <w:rPr>
                <w:lang w:val="en-NZ"/>
              </w:rPr>
            </w:pPr>
            <w:r w:rsidRPr="00E225CB">
              <w:rPr>
                <w:rStyle w:val="SpecialBold"/>
              </w:rPr>
              <w:t>4.1</w:t>
            </w:r>
          </w:p>
        </w:tc>
        <w:tc>
          <w:tcPr>
            <w:tcW w:w="3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CB">
            <w:pPr>
              <w:pStyle w:val="BodyText"/>
              <w:rPr>
                <w:lang w:val="en-NZ"/>
              </w:rPr>
            </w:pPr>
            <w:r w:rsidRPr="00E225CB">
              <w:t>Refuelling equipment is cleaned and stowed according to workplace policies and procedures</w:t>
            </w:r>
          </w:p>
        </w:tc>
      </w:tr>
      <w:tr w:rsidTr="00E225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33" w:type="dxa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5CB">
            <w:pPr>
              <w:pStyle w:val="BodyText"/>
              <w:keepLines w:val="0"/>
            </w:pPr>
          </w:p>
        </w:tc>
        <w:tc>
          <w:tcPr>
            <w:tcW w:w="20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CB">
            <w:pPr>
              <w:pStyle w:val="BodyText"/>
              <w:rPr>
                <w:lang w:val="en-NZ"/>
              </w:rPr>
            </w:pPr>
            <w:r w:rsidRPr="00E225CB">
              <w:rPr>
                <w:rStyle w:val="SpecialBold"/>
              </w:rPr>
              <w:t>4.2</w:t>
            </w:r>
          </w:p>
        </w:tc>
        <w:tc>
          <w:tcPr>
            <w:tcW w:w="3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CB">
            <w:pPr>
              <w:pStyle w:val="BodyText"/>
              <w:rPr>
                <w:lang w:val="en-NZ"/>
              </w:rPr>
            </w:pPr>
            <w:r w:rsidRPr="00E225CB">
              <w:t>Spillage response is carried out according to workplace procedures and regulatory requirements</w:t>
            </w:r>
          </w:p>
        </w:tc>
      </w:tr>
      <w:tr w:rsidTr="00E225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33" w:type="dxa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5CB">
            <w:pPr>
              <w:pStyle w:val="BodyText"/>
              <w:keepLines w:val="0"/>
            </w:pPr>
          </w:p>
        </w:tc>
        <w:tc>
          <w:tcPr>
            <w:tcW w:w="20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CB">
            <w:pPr>
              <w:pStyle w:val="BodyText"/>
              <w:rPr>
                <w:lang w:val="en-NZ"/>
              </w:rPr>
            </w:pPr>
            <w:r w:rsidRPr="00E225CB">
              <w:rPr>
                <w:rStyle w:val="SpecialBold"/>
              </w:rPr>
              <w:t>4.3</w:t>
            </w:r>
          </w:p>
        </w:tc>
        <w:tc>
          <w:tcPr>
            <w:tcW w:w="3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5CB" w:rsidP="00E225CB">
            <w:pPr>
              <w:pStyle w:val="BodyText"/>
            </w:pPr>
            <w:r w:rsidRPr="00E225CB">
              <w:t>Required documentation is completed according to workplace policies and procedures</w:t>
            </w:r>
          </w:p>
        </w:tc>
      </w:tr>
    </w:tbl>
    <w:p w:rsidR="00726708" w:rsidP="00E225CB">
      <w:pPr>
        <w:pStyle w:val="NoPaddingFontSize1"/>
      </w:pPr>
    </w:p>
    <w:p w:rsidR="00726708" w:rsidP="00E225CB">
      <w:pPr>
        <w:pStyle w:val="NoPaddingFontSize1"/>
      </w:pPr>
    </w:p>
    <w:p w:rsidR="00000000" w:rsidRPr="00E225CB" w:rsidP="00E225CB">
      <w:pPr>
        <w:pStyle w:val="Heading1"/>
      </w:pPr>
      <w:bookmarkStart w:id="7" w:name="O_1233699"/>
      <w:bookmarkEnd w:id="7"/>
      <w:r w:rsidRPr="00E225C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25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5CB" w:rsidP="00E225CB">
            <w:pPr>
              <w:pStyle w:val="BodyText"/>
            </w:pPr>
            <w:r w:rsidRPr="00E225CB">
              <w:t>Foundation skills essential to performance are explicit in the performance criteria of this unit of competency.</w:t>
            </w:r>
          </w:p>
        </w:tc>
      </w:tr>
    </w:tbl>
    <w:p w:rsidR="00726708" w:rsidP="00E225CB">
      <w:pPr>
        <w:pStyle w:val="NoPaddingFontSize1"/>
      </w:pPr>
    </w:p>
    <w:p w:rsidR="00726708" w:rsidP="00E225CB">
      <w:pPr>
        <w:pStyle w:val="NoPaddingFontSize1"/>
      </w:pPr>
    </w:p>
    <w:p w:rsidR="00000000" w:rsidRPr="00E225CB" w:rsidP="00E225CB">
      <w:pPr>
        <w:pStyle w:val="Heading1"/>
      </w:pPr>
      <w:bookmarkStart w:id="8" w:name="O_1233700"/>
      <w:bookmarkEnd w:id="8"/>
      <w:r w:rsidRPr="00E225C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122"/>
        <w:gridCol w:w="4133"/>
        <w:gridCol w:w="1242"/>
      </w:tblGrid>
      <w:tr w:rsidTr="00E225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5CB" w:rsidP="00E225CB">
            <w:pPr>
              <w:pStyle w:val="BodyText"/>
            </w:pPr>
            <w:r w:rsidRPr="00E225CB">
              <w:t>Range is restricted to essential operating conditions and any other variables essential to the work environment.</w:t>
            </w:r>
          </w:p>
          <w:p w:rsidR="00000000" w:rsidP="00E225CB">
            <w:pPr>
              <w:pStyle w:val="BodyText"/>
              <w:rPr>
                <w:lang w:val="en-NZ"/>
              </w:rPr>
            </w:pPr>
            <w:r w:rsidRPr="00E225CB">
              <w:t>Non-essential conditions can be found in the MAR Maritime Training Package Companion Volume Implementation Guide.</w:t>
            </w:r>
          </w:p>
        </w:tc>
      </w:tr>
      <w:tr w:rsidTr="00E225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42" w:type="dxa"/>
        </w:trPr>
        <w:tc>
          <w:tcPr>
            <w:tcW w:w="41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CB">
            <w:pPr>
              <w:pStyle w:val="BodyText"/>
              <w:rPr>
                <w:lang w:val="en-NZ"/>
              </w:rPr>
            </w:pPr>
            <w:r w:rsidRPr="00E225CB">
              <w:t>Spill containment includes</w:t>
            </w:r>
            <w:r w:rsidRPr="00E225CB">
              <w:t xml:space="preserve">: </w:t>
            </w: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5CB" w:rsidP="00E225CB">
            <w:pPr>
              <w:pStyle w:val="ListBullet"/>
            </w:pPr>
            <w:r w:rsidRPr="00E225CB">
              <w:t xml:space="preserve">absorbing materials </w:t>
            </w:r>
          </w:p>
          <w:p w:rsidR="00000000" w:rsidP="00E225CB">
            <w:pPr>
              <w:pStyle w:val="ListBullet"/>
              <w:rPr>
                <w:lang w:val="en-NZ"/>
              </w:rPr>
            </w:pPr>
            <w:r w:rsidRPr="00E225CB">
              <w:t xml:space="preserve">containment booms and portable bunding </w:t>
            </w:r>
          </w:p>
        </w:tc>
      </w:tr>
      <w:tr w:rsidTr="00E225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42" w:type="dxa"/>
        </w:trPr>
        <w:tc>
          <w:tcPr>
            <w:tcW w:w="41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5CB">
            <w:pPr>
              <w:pStyle w:val="BodyText"/>
              <w:rPr>
                <w:lang w:val="en-NZ"/>
              </w:rPr>
            </w:pPr>
            <w:r w:rsidRPr="00E225CB">
              <w:t>Fuels include one or more of the following:</w:t>
            </w: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5CB" w:rsidP="00E225CB">
            <w:pPr>
              <w:pStyle w:val="ListBullet"/>
            </w:pPr>
            <w:r w:rsidRPr="00E225CB">
              <w:t>diesel (distillate)</w:t>
            </w:r>
          </w:p>
          <w:p w:rsidR="00000000" w:rsidRPr="00E225CB" w:rsidP="00E225CB">
            <w:pPr>
              <w:pStyle w:val="ListBullet"/>
            </w:pPr>
            <w:r w:rsidRPr="00E225CB">
              <w:t>liquefied petroleum gas (LPG)</w:t>
            </w:r>
          </w:p>
          <w:p w:rsidR="00000000" w:rsidRPr="00E225CB" w:rsidP="00E225CB">
            <w:pPr>
              <w:pStyle w:val="ListBullet"/>
            </w:pPr>
            <w:r w:rsidRPr="00E225CB">
              <w:t>petrol (gasoline) including:</w:t>
            </w:r>
          </w:p>
          <w:p w:rsidR="00000000" w:rsidRPr="00E225CB" w:rsidP="00E225CB">
            <w:pPr>
              <w:pStyle w:val="ListBullet2"/>
            </w:pPr>
            <w:r w:rsidRPr="00E225CB">
              <w:t>premixed two stroke fuel</w:t>
            </w:r>
          </w:p>
        </w:tc>
      </w:tr>
    </w:tbl>
    <w:p w:rsidR="00726708" w:rsidP="00E225CB">
      <w:pPr>
        <w:pStyle w:val="NoPaddingFontSize1"/>
      </w:pPr>
    </w:p>
    <w:p w:rsidR="00726708" w:rsidP="00E225CB">
      <w:pPr>
        <w:pStyle w:val="NoPaddingFontSize1"/>
      </w:pPr>
    </w:p>
    <w:p w:rsidR="00000000" w:rsidRPr="00E225CB" w:rsidP="00E225CB">
      <w:pPr>
        <w:pStyle w:val="Heading1"/>
      </w:pPr>
      <w:bookmarkStart w:id="9" w:name="O_1233701"/>
      <w:bookmarkEnd w:id="9"/>
      <w:r w:rsidRPr="00E225C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25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5CB" w:rsidP="00E225CB">
            <w:pPr>
              <w:pStyle w:val="BodyText"/>
            </w:pPr>
            <w:r w:rsidRPr="00E225CB">
              <w:t xml:space="preserve"> This unit replaces and is not equivalent to MARB022 Refuel a vessel</w:t>
            </w:r>
          </w:p>
        </w:tc>
      </w:tr>
    </w:tbl>
    <w:p w:rsidR="00726708" w:rsidP="00E225CB">
      <w:pPr>
        <w:pStyle w:val="NoPaddingFontSize1"/>
      </w:pPr>
    </w:p>
    <w:p w:rsidR="00726708" w:rsidP="00E225CB">
      <w:pPr>
        <w:pStyle w:val="NoPaddingFontSize1"/>
      </w:pPr>
    </w:p>
    <w:p w:rsidR="00000000" w:rsidRPr="00E225CB" w:rsidP="00E225CB">
      <w:pPr>
        <w:pStyle w:val="Heading1"/>
      </w:pPr>
      <w:bookmarkStart w:id="10" w:name="O_1233708"/>
      <w:bookmarkEnd w:id="10"/>
      <w:r w:rsidRPr="00E225CB">
        <w:t>Links</w:t>
      </w:r>
    </w:p>
    <w:p w:rsidR="00000000" w:rsidRPr="00E225CB" w:rsidP="00726708">
      <w:pPr>
        <w:pStyle w:val="BodyText"/>
      </w:pPr>
      <w:r w:rsidRPr="00E225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320616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E225CB" w:rsidP="00E225CB"/>
    <w:sectPr w:rsidSect="00E225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5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5CB" w:rsidRPr="00726708" w:rsidP="007267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5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708" w:rsidP="00E225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6708" w:rsidP="00E225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26708" w:rsidP="00E225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5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7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25CB" w:rsidRPr="00726708" w:rsidP="007267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5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708" w:rsidRPr="002D2AF8" w:rsidP="00E225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MARB058 Refuel a vessel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2024</w:t>
    </w:r>
    <w:r>
      <w:fldChar w:fldCharType="end"/>
    </w:r>
  </w:p>
  <w:p w:rsidR="00726708" w:rsidP="00E225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D20C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F2F0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FA18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25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25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25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25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25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25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25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25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25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25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25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25CB"/>
  </w:style>
  <w:style w:type="character" w:customStyle="1" w:styleId="Heading1Char">
    <w:name w:val="Heading 1 Char"/>
    <w:basedOn w:val="DefaultParagraphFont"/>
    <w:link w:val="Heading1"/>
    <w:rsid w:val="00E225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25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25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25C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25CB"/>
    <w:rPr>
      <w:b/>
      <w:spacing w:val="0"/>
    </w:rPr>
  </w:style>
  <w:style w:type="paragraph" w:styleId="ListBullet2">
    <w:name w:val="List Bullet 2"/>
    <w:basedOn w:val="List2"/>
    <w:rsid w:val="00E225C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225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25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225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25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25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25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25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25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25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25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25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25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25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25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25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25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25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25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25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25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25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25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25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25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25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25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25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25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25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25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25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25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25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25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25CB"/>
    <w:rPr>
      <w:i/>
    </w:rPr>
  </w:style>
  <w:style w:type="paragraph" w:styleId="Caption">
    <w:name w:val="caption"/>
    <w:basedOn w:val="BodyText"/>
    <w:next w:val="Normal"/>
    <w:qFormat/>
    <w:rsid w:val="00E225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25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25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25CB"/>
  </w:style>
  <w:style w:type="paragraph" w:styleId="TableofFigures">
    <w:name w:val="table of figures"/>
    <w:basedOn w:val="Normal"/>
    <w:next w:val="Normal"/>
    <w:semiHidden/>
    <w:rsid w:val="00E225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25C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225CB"/>
    <w:rPr>
      <w:rFonts w:ascii="Wingdings" w:hAnsi="Wingdings"/>
    </w:rPr>
  </w:style>
  <w:style w:type="paragraph" w:customStyle="1" w:styleId="TableHeading">
    <w:name w:val="Table Heading"/>
    <w:basedOn w:val="HeadingBase"/>
    <w:rsid w:val="00E225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25CB"/>
    <w:rPr>
      <w:color w:val="0033CC"/>
      <w:u w:val="none"/>
    </w:rPr>
  </w:style>
  <w:style w:type="paragraph" w:customStyle="1" w:styleId="BodyTextRight">
    <w:name w:val="Body Text Right"/>
    <w:basedOn w:val="BodyText"/>
    <w:rsid w:val="00E225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25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25C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25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25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25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25CB"/>
    <w:rPr>
      <w:sz w:val="32"/>
    </w:rPr>
  </w:style>
  <w:style w:type="paragraph" w:customStyle="1" w:styleId="HeadingProcedure">
    <w:name w:val="Heading Procedure"/>
    <w:basedOn w:val="HeadingBase"/>
    <w:next w:val="Normal"/>
    <w:rsid w:val="00E225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25CB"/>
    <w:pPr>
      <w:spacing w:before="60" w:after="60"/>
    </w:pPr>
  </w:style>
  <w:style w:type="paragraph" w:styleId="ListContinue">
    <w:name w:val="List Continue"/>
    <w:basedOn w:val="List"/>
    <w:rsid w:val="00E225CB"/>
    <w:pPr>
      <w:ind w:firstLine="0"/>
    </w:pPr>
  </w:style>
  <w:style w:type="paragraph" w:customStyle="1" w:styleId="ListNote">
    <w:name w:val="List Note"/>
    <w:basedOn w:val="List"/>
    <w:rsid w:val="00E225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25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25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25CB"/>
    <w:rPr>
      <w:rFonts w:ascii="Courier New" w:hAnsi="Courier New"/>
    </w:rPr>
  </w:style>
  <w:style w:type="paragraph" w:customStyle="1" w:styleId="NoteBullet">
    <w:name w:val="Note Bullet"/>
    <w:basedOn w:val="Note"/>
    <w:rsid w:val="00E225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25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25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25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25C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25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25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25CB"/>
    <w:rPr>
      <w:b/>
      <w:smallCaps/>
    </w:rPr>
  </w:style>
  <w:style w:type="paragraph" w:customStyle="1" w:styleId="TableListNumber">
    <w:name w:val="Table List Number"/>
    <w:basedOn w:val="ListNumber"/>
    <w:rsid w:val="00E225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25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25CB"/>
    <w:pPr>
      <w:numPr>
        <w:numId w:val="9"/>
      </w:numPr>
    </w:pPr>
  </w:style>
  <w:style w:type="paragraph" w:customStyle="1" w:styleId="ListAlpha2">
    <w:name w:val="List Alpha 2"/>
    <w:basedOn w:val="List2"/>
    <w:rsid w:val="00E225CB"/>
    <w:pPr>
      <w:numPr>
        <w:numId w:val="8"/>
      </w:numPr>
    </w:pPr>
  </w:style>
  <w:style w:type="paragraph" w:styleId="List2">
    <w:name w:val="List 2"/>
    <w:basedOn w:val="BodyText"/>
    <w:rsid w:val="00E225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25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25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25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25C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25C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225CB"/>
    <w:pPr>
      <w:numPr>
        <w:numId w:val="4"/>
      </w:numPr>
    </w:pPr>
  </w:style>
  <w:style w:type="paragraph" w:styleId="ListContinue2">
    <w:name w:val="List Continue 2"/>
    <w:basedOn w:val="List2"/>
    <w:rsid w:val="00E225CB"/>
    <w:pPr>
      <w:ind w:firstLine="0"/>
    </w:pPr>
  </w:style>
  <w:style w:type="paragraph" w:styleId="ListContinue3">
    <w:name w:val="List Continue 3"/>
    <w:basedOn w:val="List3"/>
    <w:rsid w:val="00E225CB"/>
    <w:pPr>
      <w:ind w:left="1021" w:firstLine="0"/>
    </w:pPr>
  </w:style>
  <w:style w:type="paragraph" w:styleId="ListContinue4">
    <w:name w:val="List Continue 4"/>
    <w:basedOn w:val="List4"/>
    <w:rsid w:val="00E225CB"/>
    <w:pPr>
      <w:ind w:firstLine="0"/>
    </w:pPr>
  </w:style>
  <w:style w:type="paragraph" w:styleId="ListContinue5">
    <w:name w:val="List Continue 5"/>
    <w:basedOn w:val="List5"/>
    <w:rsid w:val="00E225CB"/>
    <w:pPr>
      <w:ind w:firstLine="0"/>
    </w:pPr>
  </w:style>
  <w:style w:type="paragraph" w:styleId="ListNumber3">
    <w:name w:val="List Number 3"/>
    <w:basedOn w:val="List3"/>
    <w:rsid w:val="00E225CB"/>
    <w:pPr>
      <w:numPr>
        <w:numId w:val="5"/>
      </w:numPr>
    </w:pPr>
  </w:style>
  <w:style w:type="paragraph" w:styleId="ListNumber4">
    <w:name w:val="List Number 4"/>
    <w:basedOn w:val="List4"/>
    <w:rsid w:val="00E225CB"/>
    <w:pPr>
      <w:numPr>
        <w:numId w:val="6"/>
      </w:numPr>
    </w:pPr>
  </w:style>
  <w:style w:type="paragraph" w:styleId="ListNumber5">
    <w:name w:val="List Number 5"/>
    <w:basedOn w:val="List5"/>
    <w:rsid w:val="00E225CB"/>
    <w:pPr>
      <w:numPr>
        <w:numId w:val="7"/>
      </w:numPr>
    </w:pPr>
  </w:style>
  <w:style w:type="paragraph" w:styleId="BlockText">
    <w:name w:val="Block Text"/>
    <w:basedOn w:val="Normal"/>
    <w:rsid w:val="00E225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25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25CB"/>
    <w:rPr>
      <w:sz w:val="16"/>
      <w:vertAlign w:val="superscript"/>
    </w:rPr>
  </w:style>
  <w:style w:type="character" w:customStyle="1" w:styleId="Symbols">
    <w:name w:val="Symbols"/>
    <w:basedOn w:val="DefaultParagraphFont"/>
    <w:rsid w:val="00E225CB"/>
    <w:rPr>
      <w:rFonts w:ascii="Symbol" w:hAnsi="Symbol"/>
    </w:rPr>
  </w:style>
  <w:style w:type="character" w:customStyle="1" w:styleId="MenuOptions">
    <w:name w:val="Menu Options"/>
    <w:basedOn w:val="DefaultParagraphFont"/>
    <w:rsid w:val="00E225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25CB"/>
    <w:rPr>
      <w:b/>
    </w:rPr>
  </w:style>
  <w:style w:type="character" w:customStyle="1" w:styleId="Underlined">
    <w:name w:val="Underlined"/>
    <w:basedOn w:val="DefaultParagraphFont"/>
    <w:rsid w:val="00E225CB"/>
    <w:rPr>
      <w:u w:val="single"/>
    </w:rPr>
  </w:style>
  <w:style w:type="paragraph" w:customStyle="1" w:styleId="TableBodyTextRight">
    <w:name w:val="Table Body Text Right"/>
    <w:basedOn w:val="TableBodyText"/>
    <w:rsid w:val="00E225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25CB"/>
    <w:rPr>
      <w:sz w:val="18"/>
    </w:rPr>
  </w:style>
  <w:style w:type="paragraph" w:customStyle="1" w:styleId="BodySmallRight">
    <w:name w:val="Body Small Right"/>
    <w:basedOn w:val="BodyTextRight"/>
    <w:rsid w:val="00E225CB"/>
    <w:rPr>
      <w:sz w:val="18"/>
      <w:szCs w:val="18"/>
    </w:rPr>
  </w:style>
  <w:style w:type="paragraph" w:customStyle="1" w:styleId="MarginEdition">
    <w:name w:val="Margin Edition"/>
    <w:basedOn w:val="MarginNote"/>
    <w:rsid w:val="00E225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25CB"/>
    <w:rPr>
      <w:sz w:val="2"/>
      <w:szCs w:val="2"/>
    </w:rPr>
  </w:style>
  <w:style w:type="character" w:customStyle="1" w:styleId="Small">
    <w:name w:val="Small"/>
    <w:basedOn w:val="DefaultParagraphFont"/>
    <w:rsid w:val="00E225CB"/>
    <w:rPr>
      <w:sz w:val="16"/>
    </w:rPr>
  </w:style>
  <w:style w:type="paragraph" w:customStyle="1" w:styleId="WideTable">
    <w:name w:val="Wide Table"/>
    <w:basedOn w:val="Normal"/>
    <w:rsid w:val="00E225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25CB"/>
  </w:style>
  <w:style w:type="paragraph" w:styleId="Quote">
    <w:name w:val="Quote"/>
    <w:basedOn w:val="Heading1"/>
    <w:link w:val="QuoteChar"/>
    <w:qFormat/>
    <w:rsid w:val="00E225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25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25CB"/>
    <w:pPr>
      <w:pageBreakBefore/>
    </w:pPr>
  </w:style>
  <w:style w:type="paragraph" w:customStyle="1" w:styleId="Border">
    <w:name w:val="Border"/>
    <w:basedOn w:val="Normal"/>
    <w:qFormat/>
    <w:rsid w:val="00E225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25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25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25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25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25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25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25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25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25CB"/>
    <w:rPr>
      <w:u w:val="single"/>
    </w:rPr>
  </w:style>
  <w:style w:type="character" w:customStyle="1" w:styleId="BoldandItalics">
    <w:name w:val="Bold and Italics"/>
    <w:qFormat/>
    <w:rsid w:val="00E225CB"/>
    <w:rPr>
      <w:b/>
      <w:i/>
      <w:u w:val="none"/>
    </w:rPr>
  </w:style>
  <w:style w:type="paragraph" w:styleId="BalloonText">
    <w:name w:val="Balloon Text"/>
    <w:basedOn w:val="Normal"/>
    <w:link w:val="BalloonTextChar"/>
    <w:rsid w:val="00E225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25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25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25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25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25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25CB"/>
    <w:pPr>
      <w:spacing w:before="0" w:after="0"/>
    </w:pPr>
  </w:style>
  <w:style w:type="paragraph" w:customStyle="1" w:styleId="BodyTextBold">
    <w:name w:val="Body Text Bold"/>
    <w:basedOn w:val="BodyText"/>
    <w:qFormat/>
    <w:rsid w:val="00E225CB"/>
    <w:rPr>
      <w:b/>
    </w:rPr>
  </w:style>
  <w:style w:type="character" w:styleId="Hyperlink">
    <w:name w:val="Hyperlink"/>
    <w:basedOn w:val="DefaultParagraphFont"/>
    <w:uiPriority w:val="99"/>
    <w:unhideWhenUsed/>
    <w:rsid w:val="007267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639</Words>
  <Characters>4183</Characters>
  <Application>Microsoft Office Word</Application>
  <DocSecurity>0</DocSecurity>
  <Lines>232</Lines>
  <Paragraphs>104</Paragraphs>
  <ScaleCrop>false</ScaleCrop>
  <Company>Author-it Software Corporation Ltd.</Company>
  <LinksUpToDate>false</LinksUpToDate>
  <CharactersWithSpaces>4718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MARB058 Refuel a vessel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2024-11-22T08:03:00Z</dcterms:created>
  <dcterms:modified xsi:type="dcterms:W3CDTF">2024-11-22T08:03:00Z</dcterms:modified>
</cp:coreProperties>
</file>