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436A" w:rsidP="00A943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MARB056 Maintain marina infrastructure</w:t>
      </w:r>
      <w:r>
        <w:fldChar w:fldCharType="end"/>
      </w:r>
    </w:p>
    <w:p w:rsidR="00A9436A" w:rsidP="00A9436A">
      <w:pPr>
        <w:pStyle w:val="Version"/>
        <w:sectPr w:rsidSect="001D54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544C" w:rsidP="001D544C">
      <w:pPr>
        <w:pStyle w:val="SuperHeading"/>
      </w:pPr>
      <w:r w:rsidRPr="001D544C">
        <w:t>MARB056 Maintain marina infrastructure</w:t>
      </w:r>
    </w:p>
    <w:p w:rsidR="00000000" w:rsidRPr="001D544C" w:rsidP="001D544C">
      <w:pPr>
        <w:pStyle w:val="Heading1"/>
      </w:pPr>
      <w:bookmarkStart w:id="1" w:name="O_1233655"/>
      <w:bookmarkEnd w:id="1"/>
      <w:r w:rsidRPr="001D54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4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 w:rsidP="001D544C">
            <w:pPr>
              <w:pStyle w:val="BodyText"/>
            </w:pPr>
            <w:r w:rsidRPr="001D544C">
              <w:t>Release 1. This is the first release of this unit of competency in the MAR Maritime Training Package.</w:t>
            </w:r>
          </w:p>
        </w:tc>
      </w:tr>
    </w:tbl>
    <w:p w:rsidR="00A9436A" w:rsidP="001D544C">
      <w:pPr>
        <w:pStyle w:val="NoPaddingFontSize1"/>
      </w:pPr>
    </w:p>
    <w:p w:rsidR="00A9436A" w:rsidP="001D544C">
      <w:pPr>
        <w:pStyle w:val="NoPaddingFontSize1"/>
      </w:pPr>
    </w:p>
    <w:p w:rsidR="00000000" w:rsidRPr="001D544C" w:rsidP="001D544C">
      <w:pPr>
        <w:pStyle w:val="Heading1"/>
      </w:pPr>
      <w:bookmarkStart w:id="2" w:name="O_1233656"/>
      <w:bookmarkEnd w:id="2"/>
      <w:r w:rsidRPr="001D544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4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 w:rsidP="001D544C">
            <w:pPr>
              <w:pStyle w:val="BodyText"/>
            </w:pPr>
            <w:r w:rsidRPr="001D544C">
              <w:t>This unit involves the skills and knowledge required to develop and implement an infrastructure mai</w:t>
            </w:r>
            <w:r w:rsidRPr="001D544C">
              <w:t xml:space="preserve">ntenance plan, which includes site, plant and equipment. </w:t>
            </w:r>
          </w:p>
          <w:p w:rsidR="00000000" w:rsidRPr="001D544C" w:rsidP="001D544C">
            <w:pPr>
              <w:pStyle w:val="BodyText"/>
            </w:pPr>
            <w:r w:rsidRPr="001D544C">
              <w:t>This unit applies to individuals working in a marina and undertaking routine maintenance in a marina.</w:t>
            </w:r>
          </w:p>
          <w:p w:rsidR="00000000" w:rsidRPr="001D544C" w:rsidP="001D544C">
            <w:pPr>
              <w:pStyle w:val="BodyText"/>
            </w:pPr>
            <w:r w:rsidRPr="001D544C">
              <w:rPr>
                <w:rStyle w:val="SpecialBold"/>
              </w:rPr>
              <w:t>Licensing/Regulatory Information</w:t>
            </w:r>
          </w:p>
          <w:p w:rsidR="00000000" w:rsidRPr="001D544C" w:rsidP="001D544C">
            <w:pPr>
              <w:pStyle w:val="BodyText"/>
            </w:pPr>
            <w:r w:rsidRPr="001D544C">
              <w:t>No licensing, legislative or certification requirements apply t</w:t>
            </w:r>
            <w:r w:rsidRPr="001D544C">
              <w:t>o this unit at the time of publication.</w:t>
            </w:r>
          </w:p>
        </w:tc>
      </w:tr>
    </w:tbl>
    <w:p w:rsidR="00A9436A" w:rsidP="001D544C">
      <w:pPr>
        <w:pStyle w:val="NoPaddingFontSize1"/>
      </w:pPr>
    </w:p>
    <w:p w:rsidR="00A9436A" w:rsidP="001D544C">
      <w:pPr>
        <w:pStyle w:val="NoPaddingFontSize1"/>
      </w:pPr>
    </w:p>
    <w:p w:rsidR="00000000" w:rsidRPr="001D544C" w:rsidP="001D544C">
      <w:pPr>
        <w:pStyle w:val="Heading1"/>
      </w:pPr>
      <w:bookmarkStart w:id="3" w:name="O_1233657"/>
      <w:bookmarkEnd w:id="3"/>
      <w:r w:rsidRPr="001D544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4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 w:rsidP="001D544C">
            <w:pPr>
              <w:pStyle w:val="BodyText"/>
            </w:pPr>
            <w:r w:rsidRPr="001D544C">
              <w:t>Not applicable.</w:t>
            </w:r>
          </w:p>
        </w:tc>
      </w:tr>
    </w:tbl>
    <w:p w:rsidR="00A9436A" w:rsidP="001D544C">
      <w:pPr>
        <w:pStyle w:val="NoPaddingFontSize1"/>
      </w:pPr>
    </w:p>
    <w:p w:rsidR="00A9436A" w:rsidP="001D544C">
      <w:pPr>
        <w:pStyle w:val="NoPaddingFontSize1"/>
      </w:pPr>
    </w:p>
    <w:p w:rsidR="00000000" w:rsidRPr="001D544C" w:rsidP="001D544C">
      <w:pPr>
        <w:pStyle w:val="Heading1"/>
      </w:pPr>
      <w:bookmarkStart w:id="4" w:name="O_1233658"/>
      <w:bookmarkEnd w:id="4"/>
      <w:r w:rsidRPr="001D544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4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 w:rsidP="001D544C">
            <w:pPr>
              <w:pStyle w:val="BodyText"/>
            </w:pPr>
            <w:r w:rsidRPr="001D544C">
              <w:t>B – Equipment Checking and Maintenance</w:t>
            </w:r>
          </w:p>
        </w:tc>
      </w:tr>
    </w:tbl>
    <w:p w:rsidR="00A9436A" w:rsidP="001D544C">
      <w:pPr>
        <w:pStyle w:val="NoPaddingFontSize1"/>
      </w:pPr>
    </w:p>
    <w:p w:rsidR="00A9436A" w:rsidP="001D544C">
      <w:pPr>
        <w:pStyle w:val="NoPaddingFontSize1"/>
      </w:pPr>
    </w:p>
    <w:p w:rsidR="00000000" w:rsidRPr="001D544C" w:rsidP="001D544C">
      <w:pPr>
        <w:pStyle w:val="Heading1"/>
      </w:pPr>
      <w:bookmarkStart w:id="5" w:name="O_1233659"/>
      <w:bookmarkEnd w:id="5"/>
      <w:r w:rsidRPr="001D544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4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 w:rsidP="001D544C">
            <w:pPr>
              <w:pStyle w:val="BodyText"/>
            </w:pPr>
            <w:r w:rsidRPr="001D544C">
              <w:t>Not applicable.</w:t>
            </w:r>
          </w:p>
        </w:tc>
      </w:tr>
    </w:tbl>
    <w:p w:rsidR="00A9436A" w:rsidP="001D544C">
      <w:pPr>
        <w:pStyle w:val="NoPaddingFontSize1"/>
      </w:pPr>
    </w:p>
    <w:p w:rsidR="00A9436A" w:rsidP="001D544C">
      <w:pPr>
        <w:pStyle w:val="NoPaddingFontSize1"/>
      </w:pPr>
    </w:p>
    <w:p w:rsidR="00000000" w:rsidRPr="001D544C" w:rsidP="001D544C">
      <w:pPr>
        <w:pStyle w:val="Heading1"/>
      </w:pPr>
      <w:bookmarkStart w:id="6" w:name="O_1233660"/>
      <w:bookmarkEnd w:id="6"/>
      <w:r w:rsidRPr="001D544C">
        <w:t>Elements and Performance Criteria</w:t>
      </w:r>
    </w:p>
    <w:tbl>
      <w:tblPr>
        <w:tblW w:w="92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45"/>
        <w:gridCol w:w="2743"/>
        <w:gridCol w:w="731"/>
        <w:gridCol w:w="4071"/>
        <w:gridCol w:w="1208"/>
      </w:tblGrid>
      <w:tr w:rsidTr="001D544C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1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 w:rsidP="001D544C">
            <w:pPr>
              <w:pStyle w:val="BodyText"/>
            </w:pPr>
            <w:r w:rsidRPr="001D544C">
              <w:rPr>
                <w:rStyle w:val="SpecialBold"/>
              </w:rPr>
              <w:t>ELEMENTS</w:t>
            </w:r>
          </w:p>
        </w:tc>
        <w:tc>
          <w:tcPr>
            <w:tcW w:w="52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rPr>
                <w:rStyle w:val="SpecialBold"/>
              </w:rPr>
              <w:t>PERFORMANCE CRITERIA</w:t>
            </w:r>
          </w:p>
        </w:tc>
      </w:tr>
      <w:tr w:rsidTr="001D544C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1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t>Elements describe the essential outcomes.</w:t>
            </w:r>
          </w:p>
        </w:tc>
        <w:tc>
          <w:tcPr>
            <w:tcW w:w="52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t>Performance criteria describe the performance needed to demonstrate achievement of the element.</w:t>
            </w:r>
          </w:p>
        </w:tc>
      </w:tr>
      <w:tr w:rsidTr="001D544C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8" w:type="dxa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 w:rsidP="001D544C">
            <w:pPr>
              <w:pStyle w:val="BodyText"/>
            </w:pPr>
            <w:r w:rsidRPr="001D544C">
              <w:rPr>
                <w:rStyle w:val="SpecialBold"/>
              </w:rPr>
              <w:t>1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 w:rsidP="001D544C">
            <w:pPr>
              <w:pStyle w:val="BodyText"/>
            </w:pPr>
            <w:r w:rsidRPr="001D544C">
              <w:rPr>
                <w:rStyle w:val="SpecialBold"/>
              </w:rPr>
              <w:t>Prepare for maintenance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rPr>
                <w:rStyle w:val="SpecialBold"/>
              </w:rPr>
              <w:t>1.1</w:t>
            </w:r>
          </w:p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t xml:space="preserve">Marina infrastructure that requires regular maintenance is recognised and confirmed with relevant personnel, as required </w:t>
            </w:r>
          </w:p>
        </w:tc>
      </w:tr>
      <w:tr w:rsidTr="001D544C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8" w:type="dxa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rPr>
                <w:rStyle w:val="SpecialBold"/>
              </w:rPr>
              <w:t>1.2</w:t>
            </w:r>
          </w:p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t xml:space="preserve">Hazards are identified, risks are </w:t>
            </w:r>
            <w:r w:rsidRPr="001D544C">
              <w:t>assessed, and control measures implemented according to workplace procedures and supervisor i</w:t>
            </w:r>
            <w:r w:rsidRPr="001D544C">
              <w:t>nstructions</w:t>
            </w:r>
          </w:p>
        </w:tc>
      </w:tr>
      <w:tr w:rsidTr="001D544C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8" w:type="dxa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rPr>
                <w:rStyle w:val="SpecialBold"/>
              </w:rPr>
              <w:t>1.3</w:t>
            </w:r>
          </w:p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t>Appropriate plant, tools and equipment required to undertake maintenance activities are identified and assembled according to workplace procedures</w:t>
            </w:r>
          </w:p>
        </w:tc>
      </w:tr>
      <w:tr w:rsidTr="001D544C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8" w:type="dxa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rPr>
                <w:rStyle w:val="SpecialBold"/>
              </w:rPr>
              <w:t>1.4</w:t>
            </w:r>
          </w:p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t>Emergency procedures are accessed, reviewed and clarified with appropriate personnel</w:t>
            </w:r>
          </w:p>
        </w:tc>
      </w:tr>
      <w:tr w:rsidTr="001D544C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8" w:type="dxa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rPr>
                <w:rStyle w:val="SpecialBold"/>
              </w:rPr>
              <w:t>1.5</w:t>
            </w:r>
          </w:p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t xml:space="preserve">Skills and experience of marina personnel for maintenance activities are identified </w:t>
            </w:r>
          </w:p>
        </w:tc>
      </w:tr>
      <w:tr w:rsidTr="001D544C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8" w:type="dxa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rPr>
                <w:rStyle w:val="SpecialBold"/>
              </w:rPr>
              <w:t>1.6</w:t>
            </w:r>
          </w:p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t>Maintenance schedule is obtained and interpreted</w:t>
            </w:r>
          </w:p>
        </w:tc>
      </w:tr>
      <w:tr w:rsidTr="001D544C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8" w:type="dxa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 w:rsidP="001D544C">
            <w:pPr>
              <w:pStyle w:val="BodyText"/>
            </w:pPr>
            <w:r w:rsidRPr="001D544C">
              <w:rPr>
                <w:rStyle w:val="SpecialBold"/>
              </w:rPr>
              <w:t>2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 w:rsidP="001D544C">
            <w:pPr>
              <w:pStyle w:val="BodyText"/>
            </w:pPr>
            <w:r w:rsidRPr="001D544C">
              <w:rPr>
                <w:rStyle w:val="SpecialBold"/>
              </w:rPr>
              <w:t xml:space="preserve">Undertake maintenance 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rPr>
                <w:rStyle w:val="SpecialBold"/>
              </w:rPr>
              <w:t>2.1</w:t>
            </w:r>
          </w:p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t>Personal protective equipment (PPE) is identified, selected and used according to workplace procedures</w:t>
            </w:r>
          </w:p>
        </w:tc>
      </w:tr>
      <w:tr w:rsidTr="001D544C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8" w:type="dxa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rPr>
                <w:rStyle w:val="SpecialBold"/>
              </w:rPr>
              <w:t>2.2</w:t>
            </w:r>
          </w:p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t>Firefighting equipment is located, selected and made ready according to workplace policies and procedures</w:t>
            </w:r>
          </w:p>
        </w:tc>
      </w:tr>
      <w:tr w:rsidTr="001D544C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8" w:type="dxa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rPr>
                <w:rStyle w:val="SpecialBold"/>
              </w:rPr>
              <w:t>2.3</w:t>
            </w:r>
          </w:p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t>Work area is prepared according to workplace policies and procedures</w:t>
            </w:r>
          </w:p>
        </w:tc>
      </w:tr>
      <w:tr w:rsidTr="001D544C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8" w:type="dxa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rPr>
                <w:rStyle w:val="SpecialBold"/>
              </w:rPr>
              <w:t>2.4</w:t>
            </w:r>
          </w:p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t>Relevant plant, tools and equipment are prepared and made ready for use according to workplace policies, procedures and manufacturer</w:t>
            </w:r>
            <w:r>
              <w:t>’</w:t>
            </w:r>
            <w:r w:rsidRPr="001D544C">
              <w:t>s instructions</w:t>
            </w:r>
          </w:p>
        </w:tc>
      </w:tr>
      <w:tr w:rsidTr="001D544C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8" w:type="dxa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rPr>
                <w:rStyle w:val="SpecialBold"/>
              </w:rPr>
              <w:t>2.5</w:t>
            </w:r>
          </w:p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t>Maintenance is carried out safely according to workplace policies and procedures</w:t>
            </w:r>
          </w:p>
        </w:tc>
      </w:tr>
      <w:tr w:rsidTr="001D544C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8" w:type="dxa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rPr>
                <w:rStyle w:val="SpecialBold"/>
              </w:rPr>
              <w:t>2.6</w:t>
            </w:r>
          </w:p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t>Safe work practices and environmental requirements are followed according to workplace policies and procedures</w:t>
            </w:r>
          </w:p>
        </w:tc>
      </w:tr>
      <w:tr w:rsidTr="001D544C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8" w:type="dxa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rPr>
                <w:rStyle w:val="SpecialBold"/>
              </w:rPr>
              <w:t>2.7</w:t>
            </w:r>
          </w:p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t>Work is checked against job requirements and prese</w:t>
            </w:r>
            <w:r w:rsidRPr="001D544C">
              <w:t xml:space="preserve">nted to relevant personnel for verification </w:t>
            </w:r>
          </w:p>
        </w:tc>
      </w:tr>
      <w:tr w:rsidTr="001D544C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8" w:type="dxa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 w:rsidP="001D544C">
            <w:pPr>
              <w:pStyle w:val="BodyText"/>
            </w:pPr>
            <w:r w:rsidRPr="001D544C">
              <w:rPr>
                <w:rStyle w:val="SpecialBold"/>
              </w:rPr>
              <w:t>3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 w:rsidP="001D544C">
            <w:pPr>
              <w:pStyle w:val="BodyText"/>
            </w:pPr>
            <w:r w:rsidRPr="001D544C">
              <w:rPr>
                <w:rStyle w:val="SpecialBold"/>
              </w:rPr>
              <w:t>Complete maintenance and clean up work area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rPr>
                <w:rStyle w:val="SpecialBold"/>
              </w:rPr>
              <w:t>3.1</w:t>
            </w:r>
          </w:p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t>Work area is cleaned, and tools and equipment are stored according to workplace policies and procedures</w:t>
            </w:r>
          </w:p>
        </w:tc>
      </w:tr>
      <w:tr w:rsidTr="001D544C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8" w:type="dxa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rPr>
                <w:rStyle w:val="SpecialBold"/>
              </w:rPr>
              <w:t>3.2</w:t>
            </w:r>
          </w:p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t>Defective or malfunctioning plant, tools, equipme</w:t>
            </w:r>
            <w:r w:rsidRPr="001D544C">
              <w:t>nt and systems are reported according to workplace policies and procedures</w:t>
            </w:r>
          </w:p>
        </w:tc>
      </w:tr>
      <w:tr w:rsidTr="001D544C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8" w:type="dxa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rPr>
                <w:rStyle w:val="SpecialBold"/>
              </w:rPr>
              <w:t>3.3</w:t>
            </w:r>
          </w:p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t>Maintenance schedule is reviewed and revised, as necessary</w:t>
            </w:r>
          </w:p>
        </w:tc>
      </w:tr>
      <w:tr w:rsidTr="001D544C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8" w:type="dxa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>
            <w:pPr>
              <w:pStyle w:val="BodyText"/>
              <w:keepLines w:val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rPr>
                <w:rStyle w:val="SpecialBold"/>
              </w:rPr>
              <w:t>3.4</w:t>
            </w:r>
          </w:p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 w:rsidP="001D544C">
            <w:pPr>
              <w:pStyle w:val="BodyText"/>
            </w:pPr>
            <w:r w:rsidRPr="001D544C">
              <w:t>All required documentation is completed according to workplace policies and procedures</w:t>
            </w:r>
          </w:p>
        </w:tc>
      </w:tr>
    </w:tbl>
    <w:p w:rsidR="00A9436A" w:rsidP="001D544C">
      <w:pPr>
        <w:pStyle w:val="NoPaddingFontSize1"/>
      </w:pPr>
    </w:p>
    <w:p w:rsidR="00A9436A" w:rsidP="001D544C">
      <w:pPr>
        <w:pStyle w:val="NoPaddingFontSize1"/>
      </w:pPr>
    </w:p>
    <w:p w:rsidR="00000000" w:rsidRPr="001D544C" w:rsidP="001D544C">
      <w:pPr>
        <w:pStyle w:val="Heading1"/>
      </w:pPr>
      <w:bookmarkStart w:id="7" w:name="O_1233661"/>
      <w:bookmarkEnd w:id="7"/>
      <w:r w:rsidRPr="001D544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4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 w:rsidP="001D544C">
            <w:pPr>
              <w:pStyle w:val="BodyText"/>
            </w:pPr>
            <w:r w:rsidRPr="001D544C">
              <w:t>Foundation skills essential to performance are explicit in the performance criteria of this unit of competency.</w:t>
            </w:r>
          </w:p>
        </w:tc>
      </w:tr>
    </w:tbl>
    <w:p w:rsidR="00A9436A" w:rsidP="001D544C">
      <w:pPr>
        <w:pStyle w:val="NoPaddingFontSize1"/>
      </w:pPr>
    </w:p>
    <w:p w:rsidR="00A9436A" w:rsidP="001D544C">
      <w:pPr>
        <w:pStyle w:val="NoPaddingFontSize1"/>
      </w:pPr>
    </w:p>
    <w:p w:rsidR="00000000" w:rsidRPr="001D544C" w:rsidP="001D544C">
      <w:pPr>
        <w:pStyle w:val="Heading1"/>
      </w:pPr>
      <w:bookmarkStart w:id="8" w:name="O_1233662"/>
      <w:bookmarkEnd w:id="8"/>
      <w:r w:rsidRPr="001D544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156"/>
        <w:gridCol w:w="4341"/>
      </w:tblGrid>
      <w:tr w:rsidTr="001D54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 w:rsidP="001D544C">
            <w:pPr>
              <w:pStyle w:val="BodyText"/>
            </w:pPr>
            <w:r w:rsidRPr="001D544C">
              <w:t>Range is restricted to essential operating conditions and any other variables essential to the work environment.</w:t>
            </w:r>
          </w:p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t>Non-essential conditions can be found in the MAR Maritime Training Package Companion Volume Implementation Guide.</w:t>
            </w:r>
          </w:p>
        </w:tc>
      </w:tr>
      <w:tr w:rsidTr="001D54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4C">
            <w:pPr>
              <w:pStyle w:val="BodyText"/>
              <w:rPr>
                <w:lang w:val="en-NZ"/>
              </w:rPr>
            </w:pPr>
            <w:r w:rsidRPr="001D544C">
              <w:t>Infrastructure requiring re</w:t>
            </w:r>
            <w:r w:rsidRPr="001D544C">
              <w:t xml:space="preserve">gular maintenance includes: 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 w:rsidP="001D544C">
            <w:pPr>
              <w:pStyle w:val="ListBullet"/>
            </w:pPr>
            <w:r w:rsidRPr="001D544C">
              <w:t>cleats or bollards</w:t>
            </w:r>
          </w:p>
          <w:p w:rsidR="00000000" w:rsidRPr="001D544C" w:rsidP="001D544C">
            <w:pPr>
              <w:pStyle w:val="ListBullet"/>
            </w:pPr>
            <w:r w:rsidRPr="001D544C">
              <w:t>equipment, including:</w:t>
            </w:r>
          </w:p>
          <w:p w:rsidR="00000000" w:rsidRPr="001D544C" w:rsidP="001D544C">
            <w:pPr>
              <w:pStyle w:val="ListBullet2"/>
            </w:pPr>
            <w:r w:rsidRPr="001D544C">
              <w:t>marina trolley</w:t>
            </w:r>
          </w:p>
          <w:p w:rsidR="00000000" w:rsidRPr="001D544C" w:rsidP="001D544C">
            <w:pPr>
              <w:pStyle w:val="ListBullet2"/>
            </w:pPr>
            <w:r w:rsidRPr="001D544C">
              <w:t>straddle carrier</w:t>
            </w:r>
          </w:p>
          <w:p w:rsidR="00000000" w:rsidRPr="001D544C" w:rsidP="001D544C">
            <w:pPr>
              <w:pStyle w:val="ListBullet"/>
            </w:pPr>
            <w:r w:rsidRPr="001D544C">
              <w:t>fendering (fender strip)</w:t>
            </w:r>
          </w:p>
          <w:p w:rsidR="00000000" w:rsidRPr="001D544C" w:rsidP="001D544C">
            <w:pPr>
              <w:pStyle w:val="ListBullet"/>
            </w:pPr>
            <w:r w:rsidRPr="001D544C">
              <w:t>gangways and ramps</w:t>
            </w:r>
          </w:p>
          <w:p w:rsidR="00000000" w:rsidRPr="001D544C" w:rsidP="001D544C">
            <w:pPr>
              <w:pStyle w:val="ListBullet"/>
            </w:pPr>
            <w:r w:rsidRPr="001D544C">
              <w:t>pontoon and jetty structures</w:t>
            </w:r>
          </w:p>
          <w:p w:rsidR="00000000" w:rsidRPr="001D544C" w:rsidP="001D544C">
            <w:pPr>
              <w:pStyle w:val="ListBullet"/>
            </w:pPr>
            <w:r w:rsidRPr="001D544C">
              <w:t>rollers and rubbing blocks on pile guides</w:t>
            </w:r>
          </w:p>
          <w:p w:rsidR="00000000" w:rsidRPr="001D544C" w:rsidP="001D544C">
            <w:pPr>
              <w:pStyle w:val="ListBullet"/>
            </w:pPr>
            <w:r w:rsidRPr="001D544C">
              <w:t>ropes and grappling hook assembly</w:t>
            </w:r>
          </w:p>
          <w:p w:rsidR="00000000" w:rsidRPr="001D544C" w:rsidP="001D544C">
            <w:pPr>
              <w:pStyle w:val="ListBullet"/>
            </w:pPr>
            <w:r w:rsidRPr="001D544C">
              <w:t>service pedestals and power/water</w:t>
            </w:r>
          </w:p>
        </w:tc>
      </w:tr>
    </w:tbl>
    <w:p w:rsidR="00000000" w:rsidRPr="001D544C" w:rsidP="001D544C">
      <w:pPr>
        <w:pStyle w:val="NoPaddingFontSize1"/>
      </w:pPr>
    </w:p>
    <w:p w:rsidR="00000000" w:rsidRPr="001D544C" w:rsidP="001D544C">
      <w:pPr>
        <w:pStyle w:val="AllowPageBreak"/>
      </w:pPr>
    </w:p>
    <w:p w:rsidR="00000000" w:rsidRPr="001D544C" w:rsidP="001D544C">
      <w:pPr>
        <w:pStyle w:val="Heading1"/>
      </w:pPr>
      <w:bookmarkStart w:id="9" w:name="O_1233663"/>
      <w:bookmarkEnd w:id="9"/>
      <w:r w:rsidRPr="001D544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4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4C" w:rsidP="001D544C">
            <w:pPr>
              <w:pStyle w:val="BodyText"/>
            </w:pPr>
            <w:r w:rsidRPr="001D544C">
              <w:t xml:space="preserve"> This unit replaces and is not equivalent to MARB023 Maintain marina infrastructure</w:t>
            </w:r>
          </w:p>
        </w:tc>
      </w:tr>
    </w:tbl>
    <w:p w:rsidR="00A9436A" w:rsidP="001D544C">
      <w:pPr>
        <w:pStyle w:val="NoPaddingFontSize1"/>
      </w:pPr>
    </w:p>
    <w:p w:rsidR="00A9436A" w:rsidP="001D544C">
      <w:pPr>
        <w:pStyle w:val="NoPaddingFontSize1"/>
      </w:pPr>
    </w:p>
    <w:p w:rsidR="00000000" w:rsidRPr="001D544C" w:rsidP="001D544C">
      <w:pPr>
        <w:pStyle w:val="Heading1"/>
      </w:pPr>
      <w:bookmarkStart w:id="10" w:name="O_1233670"/>
      <w:bookmarkEnd w:id="10"/>
      <w:r w:rsidRPr="001D544C">
        <w:t>Links</w:t>
      </w:r>
    </w:p>
    <w:p w:rsidR="00000000" w:rsidRPr="001D544C" w:rsidP="00A9436A">
      <w:pPr>
        <w:pStyle w:val="BodyText"/>
      </w:pPr>
      <w:r w:rsidRPr="001D54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2F60BA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D544C" w:rsidP="001D544C"/>
    <w:sectPr w:rsidSect="001D54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4C" w:rsidRPr="00A9436A" w:rsidP="00A943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6A" w:rsidP="001D54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436A" w:rsidP="001D54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9436A" w:rsidP="001D54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44C" w:rsidRPr="00A9436A" w:rsidP="00A943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36A" w:rsidRPr="002D2AF8" w:rsidP="001D54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MARB056 Maintain marina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A9436A" w:rsidP="001D54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A413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EAA2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B099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4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4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4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4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4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4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4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4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4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4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4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44C"/>
  </w:style>
  <w:style w:type="character" w:customStyle="1" w:styleId="Heading1Char">
    <w:name w:val="Heading 1 Char"/>
    <w:basedOn w:val="DefaultParagraphFont"/>
    <w:link w:val="Heading1"/>
    <w:rsid w:val="001D54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4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4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54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544C"/>
    <w:rPr>
      <w:b/>
      <w:spacing w:val="0"/>
    </w:rPr>
  </w:style>
  <w:style w:type="paragraph" w:styleId="ListBullet2">
    <w:name w:val="List Bullet 2"/>
    <w:basedOn w:val="List2"/>
    <w:rsid w:val="001D54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54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4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D54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4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4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4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4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4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4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4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4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4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4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4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4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4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4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4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4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4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54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54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54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4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4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54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4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4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4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4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4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4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4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4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544C"/>
    <w:rPr>
      <w:i/>
    </w:rPr>
  </w:style>
  <w:style w:type="paragraph" w:styleId="Caption">
    <w:name w:val="caption"/>
    <w:basedOn w:val="BodyText"/>
    <w:next w:val="Normal"/>
    <w:qFormat/>
    <w:rsid w:val="001D54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4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4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44C"/>
  </w:style>
  <w:style w:type="paragraph" w:styleId="TableofFigures">
    <w:name w:val="table of figures"/>
    <w:basedOn w:val="Normal"/>
    <w:next w:val="Normal"/>
    <w:semiHidden/>
    <w:rsid w:val="001D54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4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544C"/>
    <w:rPr>
      <w:rFonts w:ascii="Wingdings" w:hAnsi="Wingdings"/>
    </w:rPr>
  </w:style>
  <w:style w:type="paragraph" w:customStyle="1" w:styleId="TableHeading">
    <w:name w:val="Table Heading"/>
    <w:basedOn w:val="HeadingBase"/>
    <w:rsid w:val="001D54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44C"/>
    <w:rPr>
      <w:color w:val="0033CC"/>
      <w:u w:val="none"/>
    </w:rPr>
  </w:style>
  <w:style w:type="paragraph" w:customStyle="1" w:styleId="BodyTextRight">
    <w:name w:val="Body Text Right"/>
    <w:basedOn w:val="BodyText"/>
    <w:rsid w:val="001D54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4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4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4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4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4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44C"/>
    <w:rPr>
      <w:sz w:val="32"/>
    </w:rPr>
  </w:style>
  <w:style w:type="paragraph" w:customStyle="1" w:styleId="HeadingProcedure">
    <w:name w:val="Heading Procedure"/>
    <w:basedOn w:val="HeadingBase"/>
    <w:next w:val="Normal"/>
    <w:rsid w:val="001D54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44C"/>
    <w:pPr>
      <w:spacing w:before="60" w:after="60"/>
    </w:pPr>
  </w:style>
  <w:style w:type="paragraph" w:styleId="ListContinue">
    <w:name w:val="List Continue"/>
    <w:basedOn w:val="List"/>
    <w:rsid w:val="001D544C"/>
    <w:pPr>
      <w:ind w:firstLine="0"/>
    </w:pPr>
  </w:style>
  <w:style w:type="paragraph" w:customStyle="1" w:styleId="ListNote">
    <w:name w:val="List Note"/>
    <w:basedOn w:val="List"/>
    <w:rsid w:val="001D54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4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4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44C"/>
    <w:rPr>
      <w:rFonts w:ascii="Courier New" w:hAnsi="Courier New"/>
    </w:rPr>
  </w:style>
  <w:style w:type="paragraph" w:customStyle="1" w:styleId="NoteBullet">
    <w:name w:val="Note Bullet"/>
    <w:basedOn w:val="Note"/>
    <w:rsid w:val="001D54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4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4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4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4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54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4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44C"/>
    <w:rPr>
      <w:b/>
      <w:smallCaps/>
    </w:rPr>
  </w:style>
  <w:style w:type="paragraph" w:customStyle="1" w:styleId="TableListNumber">
    <w:name w:val="Table List Number"/>
    <w:basedOn w:val="ListNumber"/>
    <w:rsid w:val="001D54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4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44C"/>
    <w:pPr>
      <w:numPr>
        <w:numId w:val="9"/>
      </w:numPr>
    </w:pPr>
  </w:style>
  <w:style w:type="paragraph" w:customStyle="1" w:styleId="ListAlpha2">
    <w:name w:val="List Alpha 2"/>
    <w:basedOn w:val="List2"/>
    <w:rsid w:val="001D544C"/>
    <w:pPr>
      <w:numPr>
        <w:numId w:val="8"/>
      </w:numPr>
    </w:pPr>
  </w:style>
  <w:style w:type="paragraph" w:styleId="List2">
    <w:name w:val="List 2"/>
    <w:basedOn w:val="BodyText"/>
    <w:rsid w:val="001D54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4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4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4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4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4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544C"/>
    <w:pPr>
      <w:numPr>
        <w:numId w:val="4"/>
      </w:numPr>
    </w:pPr>
  </w:style>
  <w:style w:type="paragraph" w:styleId="ListContinue2">
    <w:name w:val="List Continue 2"/>
    <w:basedOn w:val="List2"/>
    <w:rsid w:val="001D544C"/>
    <w:pPr>
      <w:ind w:firstLine="0"/>
    </w:pPr>
  </w:style>
  <w:style w:type="paragraph" w:styleId="ListContinue3">
    <w:name w:val="List Continue 3"/>
    <w:basedOn w:val="List3"/>
    <w:rsid w:val="001D544C"/>
    <w:pPr>
      <w:ind w:left="1021" w:firstLine="0"/>
    </w:pPr>
  </w:style>
  <w:style w:type="paragraph" w:styleId="ListContinue4">
    <w:name w:val="List Continue 4"/>
    <w:basedOn w:val="List4"/>
    <w:rsid w:val="001D544C"/>
    <w:pPr>
      <w:ind w:firstLine="0"/>
    </w:pPr>
  </w:style>
  <w:style w:type="paragraph" w:styleId="ListContinue5">
    <w:name w:val="List Continue 5"/>
    <w:basedOn w:val="List5"/>
    <w:rsid w:val="001D544C"/>
    <w:pPr>
      <w:ind w:firstLine="0"/>
    </w:pPr>
  </w:style>
  <w:style w:type="paragraph" w:styleId="ListNumber3">
    <w:name w:val="List Number 3"/>
    <w:basedOn w:val="List3"/>
    <w:rsid w:val="001D544C"/>
    <w:pPr>
      <w:numPr>
        <w:numId w:val="5"/>
      </w:numPr>
    </w:pPr>
  </w:style>
  <w:style w:type="paragraph" w:styleId="ListNumber4">
    <w:name w:val="List Number 4"/>
    <w:basedOn w:val="List4"/>
    <w:rsid w:val="001D544C"/>
    <w:pPr>
      <w:numPr>
        <w:numId w:val="6"/>
      </w:numPr>
    </w:pPr>
  </w:style>
  <w:style w:type="paragraph" w:styleId="ListNumber5">
    <w:name w:val="List Number 5"/>
    <w:basedOn w:val="List5"/>
    <w:rsid w:val="001D544C"/>
    <w:pPr>
      <w:numPr>
        <w:numId w:val="7"/>
      </w:numPr>
    </w:pPr>
  </w:style>
  <w:style w:type="paragraph" w:styleId="BlockText">
    <w:name w:val="Block Text"/>
    <w:basedOn w:val="Normal"/>
    <w:rsid w:val="001D54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4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44C"/>
    <w:rPr>
      <w:sz w:val="16"/>
      <w:vertAlign w:val="superscript"/>
    </w:rPr>
  </w:style>
  <w:style w:type="character" w:customStyle="1" w:styleId="Symbols">
    <w:name w:val="Symbols"/>
    <w:basedOn w:val="DefaultParagraphFont"/>
    <w:rsid w:val="001D544C"/>
    <w:rPr>
      <w:rFonts w:ascii="Symbol" w:hAnsi="Symbol"/>
    </w:rPr>
  </w:style>
  <w:style w:type="character" w:customStyle="1" w:styleId="MenuOptions">
    <w:name w:val="Menu Options"/>
    <w:basedOn w:val="DefaultParagraphFont"/>
    <w:rsid w:val="001D54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44C"/>
    <w:rPr>
      <w:b/>
    </w:rPr>
  </w:style>
  <w:style w:type="character" w:customStyle="1" w:styleId="Underlined">
    <w:name w:val="Underlined"/>
    <w:basedOn w:val="DefaultParagraphFont"/>
    <w:rsid w:val="001D544C"/>
    <w:rPr>
      <w:u w:val="single"/>
    </w:rPr>
  </w:style>
  <w:style w:type="paragraph" w:customStyle="1" w:styleId="TableBodyTextRight">
    <w:name w:val="Table Body Text Right"/>
    <w:basedOn w:val="TableBodyText"/>
    <w:rsid w:val="001D54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44C"/>
    <w:rPr>
      <w:sz w:val="18"/>
    </w:rPr>
  </w:style>
  <w:style w:type="paragraph" w:customStyle="1" w:styleId="BodySmallRight">
    <w:name w:val="Body Small Right"/>
    <w:basedOn w:val="BodyTextRight"/>
    <w:rsid w:val="001D544C"/>
    <w:rPr>
      <w:sz w:val="18"/>
      <w:szCs w:val="18"/>
    </w:rPr>
  </w:style>
  <w:style w:type="paragraph" w:customStyle="1" w:styleId="MarginEdition">
    <w:name w:val="Margin Edition"/>
    <w:basedOn w:val="MarginNote"/>
    <w:rsid w:val="001D54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44C"/>
    <w:rPr>
      <w:sz w:val="2"/>
      <w:szCs w:val="2"/>
    </w:rPr>
  </w:style>
  <w:style w:type="character" w:customStyle="1" w:styleId="Small">
    <w:name w:val="Small"/>
    <w:basedOn w:val="DefaultParagraphFont"/>
    <w:rsid w:val="001D544C"/>
    <w:rPr>
      <w:sz w:val="16"/>
    </w:rPr>
  </w:style>
  <w:style w:type="paragraph" w:customStyle="1" w:styleId="WideTable">
    <w:name w:val="Wide Table"/>
    <w:basedOn w:val="Normal"/>
    <w:rsid w:val="001D54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44C"/>
  </w:style>
  <w:style w:type="paragraph" w:styleId="Quote">
    <w:name w:val="Quote"/>
    <w:basedOn w:val="Heading1"/>
    <w:link w:val="QuoteChar"/>
    <w:qFormat/>
    <w:rsid w:val="001D54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4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44C"/>
    <w:pPr>
      <w:pageBreakBefore/>
    </w:pPr>
  </w:style>
  <w:style w:type="paragraph" w:customStyle="1" w:styleId="Border">
    <w:name w:val="Border"/>
    <w:basedOn w:val="Normal"/>
    <w:qFormat/>
    <w:rsid w:val="001D54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4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4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4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4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4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4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4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4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44C"/>
    <w:rPr>
      <w:u w:val="single"/>
    </w:rPr>
  </w:style>
  <w:style w:type="character" w:customStyle="1" w:styleId="BoldandItalics">
    <w:name w:val="Bold and Italics"/>
    <w:qFormat/>
    <w:rsid w:val="001D544C"/>
    <w:rPr>
      <w:b/>
      <w:i/>
      <w:u w:val="none"/>
    </w:rPr>
  </w:style>
  <w:style w:type="paragraph" w:styleId="BalloonText">
    <w:name w:val="Balloon Text"/>
    <w:basedOn w:val="Normal"/>
    <w:link w:val="BalloonTextChar"/>
    <w:rsid w:val="001D54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4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4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4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4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4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44C"/>
    <w:pPr>
      <w:spacing w:before="0" w:after="0"/>
    </w:pPr>
  </w:style>
  <w:style w:type="paragraph" w:customStyle="1" w:styleId="BodyTextBold">
    <w:name w:val="Body Text Bold"/>
    <w:basedOn w:val="BodyText"/>
    <w:qFormat/>
    <w:rsid w:val="001D544C"/>
    <w:rPr>
      <w:b/>
    </w:rPr>
  </w:style>
  <w:style w:type="character" w:styleId="Hyperlink">
    <w:name w:val="Hyperlink"/>
    <w:basedOn w:val="DefaultParagraphFont"/>
    <w:uiPriority w:val="99"/>
    <w:unhideWhenUsed/>
    <w:rsid w:val="00A943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3484</Characters>
  <Application>Microsoft Office Word</Application>
  <DocSecurity>0</DocSecurity>
  <Lines>193</Lines>
  <Paragraphs>97</Paragraphs>
  <ScaleCrop>false</ScaleCrop>
  <Company>Author-it Software Corporation Ltd.</Company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MARB056 Maintain marina infrastructure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2024-11-22T08:00:00Z</dcterms:created>
  <dcterms:modified xsi:type="dcterms:W3CDTF">2024-11-22T08:00:00Z</dcterms:modified>
</cp:coreProperties>
</file>