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E8E" w:rsidP="00F77E8E">
      <w:pPr>
        <w:pStyle w:val="Title"/>
      </w:pPr>
      <w:r>
        <w:fldChar w:fldCharType="begin"/>
      </w:r>
      <w:r>
        <w:instrText xml:space="preserve"> TITLE   \* MERGEFORMAT </w:instrText>
      </w:r>
      <w:r>
        <w:fldChar w:fldCharType="separate"/>
      </w:r>
      <w:r>
        <w:t>Assessment Requirements for MARB054 Apply marine terminology and port procedures</w:t>
      </w:r>
      <w:r>
        <w:fldChar w:fldCharType="end"/>
      </w:r>
    </w:p>
    <w:p w:rsidR="00F77E8E" w:rsidP="00F77E8E">
      <w:pPr>
        <w:pStyle w:val="Version"/>
        <w:sectPr w:rsidSect="00AA0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06A" w:rsidP="00AA006A">
      <w:pPr>
        <w:pStyle w:val="SuperHeading"/>
      </w:pPr>
      <w:r w:rsidRPr="00AA006A">
        <w:t>Assessment Requirements for MARB054 Apply marine terminology and port procedures</w:t>
      </w:r>
    </w:p>
    <w:p w:rsidR="00000000" w:rsidRPr="00AA006A" w:rsidP="00AA006A">
      <w:pPr>
        <w:pStyle w:val="Heading1"/>
      </w:pPr>
      <w:bookmarkStart w:id="1" w:name="O_1197251"/>
      <w:bookmarkEnd w:id="1"/>
      <w:r w:rsidRPr="00AA006A">
        <w:t>Modification History</w:t>
      </w:r>
    </w:p>
    <w:tbl>
      <w:tblPr>
        <w:tblW w:w="9497" w:type="dxa"/>
        <w:tblLayout w:type="fixed"/>
        <w:tblCellMar>
          <w:left w:w="62" w:type="dxa"/>
          <w:right w:w="62" w:type="dxa"/>
        </w:tblCellMar>
        <w:tblLook w:val="0000"/>
      </w:tblPr>
      <w:tblGrid>
        <w:gridCol w:w="9497"/>
      </w:tblGrid>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06A" w:rsidP="00AA006A">
            <w:pPr>
              <w:pStyle w:val="BodyText"/>
            </w:pPr>
            <w:r w:rsidRPr="00AA006A">
              <w:rPr>
                <w:rStyle w:val="SpecialBold"/>
              </w:rPr>
              <w:t>Release 1.</w:t>
            </w:r>
            <w:r w:rsidRPr="00AA006A">
              <w:t xml:space="preserve"> This is the first release of this unit of competency in the MAR Maritime Training Package.</w:t>
            </w:r>
          </w:p>
        </w:tc>
      </w:tr>
    </w:tbl>
    <w:p w:rsidR="00F77E8E" w:rsidP="00AA006A">
      <w:pPr>
        <w:pStyle w:val="NoPaddingFontSize1"/>
      </w:pPr>
    </w:p>
    <w:p w:rsidR="00F77E8E" w:rsidP="00AA006A">
      <w:pPr>
        <w:pStyle w:val="NoPaddingFontSize1"/>
      </w:pPr>
    </w:p>
    <w:p w:rsidR="00000000" w:rsidRPr="00AA006A" w:rsidP="00AA006A">
      <w:pPr>
        <w:pStyle w:val="Heading1"/>
      </w:pPr>
      <w:bookmarkStart w:id="2" w:name="O_1197252"/>
      <w:bookmarkEnd w:id="2"/>
      <w:r w:rsidRPr="00AA006A">
        <w:t>Performance Evidence</w:t>
      </w:r>
    </w:p>
    <w:tbl>
      <w:tblPr>
        <w:tblW w:w="9497" w:type="dxa"/>
        <w:tblLayout w:type="fixed"/>
        <w:tblCellMar>
          <w:left w:w="62" w:type="dxa"/>
          <w:right w:w="62" w:type="dxa"/>
        </w:tblCellMar>
        <w:tblLook w:val="0000"/>
      </w:tblPr>
      <w:tblGrid>
        <w:gridCol w:w="9497"/>
      </w:tblGrid>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06A">
            <w:pPr>
              <w:pStyle w:val="BodyText"/>
              <w:rPr>
                <w:lang w:val="en-NZ"/>
              </w:rPr>
            </w:pPr>
            <w:r w:rsidRPr="00AA006A">
              <w:t>Evidence required to demonstrate competence in this unit must be relevant to and satisfy all of the requirements of the elements, performance criteria and range of conditions on at least one occasion and include:</w:t>
            </w:r>
          </w:p>
        </w:tc>
      </w:tr>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06A" w:rsidP="00AA006A">
            <w:pPr>
              <w:pStyle w:val="ListBullet"/>
            </w:pPr>
            <w:r w:rsidRPr="00AA006A">
              <w:t>applying marine term</w:t>
            </w:r>
            <w:r w:rsidRPr="00AA006A">
              <w:t xml:space="preserve">inology relevant to port, and terminal mooring operations </w:t>
            </w:r>
          </w:p>
          <w:p w:rsidR="00000000" w:rsidRPr="00AA006A" w:rsidP="00AA006A">
            <w:pPr>
              <w:pStyle w:val="ListBullet"/>
            </w:pPr>
            <w:r w:rsidRPr="00AA006A">
              <w:t xml:space="preserve">locating and applying relevant documentation and workplace procedures </w:t>
            </w:r>
          </w:p>
          <w:p w:rsidR="00000000" w:rsidRPr="00AA006A" w:rsidP="00AA006A">
            <w:pPr>
              <w:pStyle w:val="ListBullet"/>
            </w:pPr>
            <w:r w:rsidRPr="00AA006A">
              <w:t>planning and organising own work activities</w:t>
            </w:r>
          </w:p>
          <w:p w:rsidR="00000000" w:rsidRPr="00AA006A" w:rsidP="00AA006A">
            <w:pPr>
              <w:pStyle w:val="ListBullet"/>
            </w:pPr>
            <w:r w:rsidRPr="00AA006A">
              <w:t>reading and applying port and terminal procedures.</w:t>
            </w:r>
          </w:p>
        </w:tc>
      </w:tr>
    </w:tbl>
    <w:p w:rsidR="00F77E8E" w:rsidP="00AA006A">
      <w:pPr>
        <w:pStyle w:val="NoPaddingFontSize1"/>
      </w:pPr>
    </w:p>
    <w:p w:rsidR="00F77E8E" w:rsidP="00AA006A">
      <w:pPr>
        <w:pStyle w:val="NoPaddingFontSize1"/>
      </w:pPr>
    </w:p>
    <w:p w:rsidR="00000000" w:rsidRPr="00AA006A" w:rsidP="00AA006A">
      <w:pPr>
        <w:pStyle w:val="Heading1"/>
      </w:pPr>
      <w:bookmarkStart w:id="3" w:name="O_1197253"/>
      <w:bookmarkEnd w:id="3"/>
      <w:r w:rsidRPr="00AA006A">
        <w:t>Knowledge Evidence</w:t>
      </w:r>
    </w:p>
    <w:tbl>
      <w:tblPr>
        <w:tblW w:w="9497" w:type="dxa"/>
        <w:tblLayout w:type="fixed"/>
        <w:tblCellMar>
          <w:left w:w="62" w:type="dxa"/>
          <w:right w:w="62" w:type="dxa"/>
        </w:tblCellMar>
        <w:tblLook w:val="0000"/>
      </w:tblPr>
      <w:tblGrid>
        <w:gridCol w:w="9497"/>
      </w:tblGrid>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06A">
            <w:pPr>
              <w:pStyle w:val="BodyText"/>
              <w:rPr>
                <w:lang w:val="en-NZ"/>
              </w:rPr>
            </w:pPr>
            <w:r w:rsidRPr="00AA006A">
              <w:t>Evidence required to demonstrate competence in this unit must be relevant to and satisfy all of the requirements of the elements, performance criteria and range of conditions and include knowledge of:</w:t>
            </w:r>
          </w:p>
        </w:tc>
      </w:tr>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06A" w:rsidP="00AA006A">
            <w:pPr>
              <w:pStyle w:val="ListBullet"/>
            </w:pPr>
            <w:r w:rsidRPr="00AA006A">
              <w:t>general layout plan on ship and si</w:t>
            </w:r>
            <w:r w:rsidRPr="00AA006A">
              <w:t>te layout relevant to:</w:t>
            </w:r>
          </w:p>
          <w:p w:rsidR="00000000" w:rsidRPr="00AA006A" w:rsidP="00AA006A">
            <w:pPr>
              <w:pStyle w:val="ListBullet2"/>
            </w:pPr>
            <w:r w:rsidRPr="00AA006A">
              <w:t>port</w:t>
            </w:r>
          </w:p>
          <w:p w:rsidR="00000000" w:rsidRPr="00AA006A" w:rsidP="00AA006A">
            <w:pPr>
              <w:pStyle w:val="ListBullet2"/>
            </w:pPr>
            <w:r w:rsidRPr="00AA006A">
              <w:t>wharf</w:t>
            </w:r>
          </w:p>
          <w:p w:rsidR="00000000" w:rsidRPr="00AA006A" w:rsidP="00AA006A">
            <w:pPr>
              <w:pStyle w:val="ListBullet2"/>
            </w:pPr>
            <w:r w:rsidRPr="00AA006A">
              <w:t xml:space="preserve">terminal site </w:t>
            </w:r>
          </w:p>
          <w:p w:rsidR="00000000" w:rsidRPr="00AA006A" w:rsidP="00AA006A">
            <w:pPr>
              <w:pStyle w:val="ListBullet"/>
            </w:pPr>
            <w:r w:rsidRPr="00AA006A">
              <w:t xml:space="preserve">marine terms and terminology relevant to: </w:t>
            </w:r>
          </w:p>
          <w:p w:rsidR="00000000" w:rsidRPr="00AA006A" w:rsidP="00AA006A">
            <w:pPr>
              <w:pStyle w:val="ListBullet2"/>
            </w:pPr>
            <w:r w:rsidRPr="00AA006A">
              <w:t>ports</w:t>
            </w:r>
          </w:p>
          <w:p w:rsidR="00000000" w:rsidRPr="00AA006A" w:rsidP="00AA006A">
            <w:pPr>
              <w:pStyle w:val="ListBullet2"/>
            </w:pPr>
            <w:r w:rsidRPr="00AA006A">
              <w:t>wharfs</w:t>
            </w:r>
          </w:p>
          <w:p w:rsidR="00000000" w:rsidRPr="00AA006A" w:rsidP="00AA006A">
            <w:pPr>
              <w:pStyle w:val="ListBullet2"/>
            </w:pPr>
            <w:r w:rsidRPr="00AA006A">
              <w:t xml:space="preserve">terminals </w:t>
            </w:r>
          </w:p>
          <w:p w:rsidR="00000000" w:rsidRPr="00AA006A" w:rsidP="00AA006A">
            <w:pPr>
              <w:pStyle w:val="ListBullet2"/>
            </w:pPr>
            <w:r w:rsidRPr="00AA006A">
              <w:t xml:space="preserve">mooring operations </w:t>
            </w:r>
          </w:p>
          <w:p w:rsidR="00000000" w:rsidRPr="00AA006A" w:rsidP="00AA006A">
            <w:pPr>
              <w:pStyle w:val="ListBullet"/>
            </w:pPr>
            <w:r w:rsidRPr="00AA006A">
              <w:t>mooring and unmooring equipment on ship and ports/wharfs/terminals including:</w:t>
            </w:r>
          </w:p>
          <w:p w:rsidR="00000000" w:rsidRPr="00AA006A" w:rsidP="00AA006A">
            <w:pPr>
              <w:pStyle w:val="ListBullet2"/>
            </w:pPr>
            <w:r w:rsidRPr="00AA006A">
              <w:t>bollards</w:t>
            </w:r>
          </w:p>
          <w:p w:rsidR="00000000" w:rsidRPr="00AA006A" w:rsidP="00AA006A">
            <w:pPr>
              <w:pStyle w:val="ListBullet2"/>
            </w:pPr>
            <w:r w:rsidRPr="00AA006A">
              <w:t>capstan</w:t>
            </w:r>
          </w:p>
          <w:p w:rsidR="00000000" w:rsidRPr="00AA006A" w:rsidP="00AA006A">
            <w:pPr>
              <w:pStyle w:val="ListBullet2"/>
            </w:pPr>
            <w:r w:rsidRPr="00AA006A">
              <w:t>mooring hooks</w:t>
            </w:r>
          </w:p>
          <w:p w:rsidR="00000000" w:rsidRPr="00AA006A" w:rsidP="00AA006A">
            <w:pPr>
              <w:pStyle w:val="ListBullet2"/>
            </w:pPr>
            <w:r w:rsidRPr="00AA006A">
              <w:t>rope guards</w:t>
            </w:r>
          </w:p>
          <w:p w:rsidR="00000000" w:rsidRPr="00AA006A" w:rsidP="00AA006A">
            <w:pPr>
              <w:pStyle w:val="ListBullet"/>
            </w:pPr>
            <w:r w:rsidRPr="00AA006A">
              <w:t>nature, role and functions of relevant professional associations, unions, industry bodies and regulators</w:t>
            </w:r>
          </w:p>
          <w:p w:rsidR="00000000" w:rsidRPr="00AA006A" w:rsidP="00AA006A">
            <w:pPr>
              <w:pStyle w:val="ListBullet"/>
            </w:pPr>
            <w:r w:rsidRPr="00AA006A">
              <w:t>port emergency and evacuation procedures</w:t>
            </w:r>
          </w:p>
          <w:p w:rsidR="00000000" w:rsidRPr="00AA006A" w:rsidP="00AA006A">
            <w:pPr>
              <w:pStyle w:val="ListBullet"/>
            </w:pPr>
            <w:r w:rsidRPr="00AA006A">
              <w:t>process for identifying, reviewing, and applying any changes to workplace practices</w:t>
            </w:r>
          </w:p>
          <w:p w:rsidR="00000000" w:rsidRPr="00AA006A" w:rsidP="00AA006A">
            <w:pPr>
              <w:pStyle w:val="ListBullet"/>
            </w:pPr>
            <w:r w:rsidRPr="00AA006A">
              <w:t>relevant work health and safety (WHS)/occupational health and safety (OHS) legislation, codes of practice, port/terminal policies and procedures</w:t>
            </w:r>
          </w:p>
          <w:p w:rsidR="00000000" w:rsidRPr="00AA006A" w:rsidP="00AA006A">
            <w:pPr>
              <w:pStyle w:val="ListBullet"/>
            </w:pPr>
            <w:r w:rsidRPr="00AA006A">
              <w:t xml:space="preserve">roles, responsibility, and duties undertaken by port personnel </w:t>
            </w:r>
          </w:p>
          <w:p w:rsidR="00000000" w:rsidRPr="00AA006A" w:rsidP="00AA006A">
            <w:pPr>
              <w:pStyle w:val="ListBullet"/>
            </w:pPr>
            <w:r w:rsidRPr="00AA006A">
              <w:t>types and characteristics of mooring lines</w:t>
            </w:r>
          </w:p>
          <w:p w:rsidR="00000000" w:rsidRPr="00AA006A" w:rsidP="00AA006A">
            <w:pPr>
              <w:pStyle w:val="ListBullet"/>
            </w:pPr>
            <w:r w:rsidRPr="00AA006A">
              <w:t>type</w:t>
            </w:r>
            <w:r w:rsidRPr="00AA006A">
              <w:t xml:space="preserve">s of port/wharf/terminal equipment, their characteristics, use and features </w:t>
            </w:r>
          </w:p>
          <w:p w:rsidR="00000000" w:rsidRPr="00AA006A" w:rsidP="00AA006A">
            <w:pPr>
              <w:pStyle w:val="ListBullet"/>
            </w:pPr>
            <w:r w:rsidRPr="00AA006A">
              <w:t>vessel type, classification, construction, size, and capacity.</w:t>
            </w:r>
          </w:p>
        </w:tc>
      </w:tr>
    </w:tbl>
    <w:p w:rsidR="00000000" w:rsidRPr="00AA006A" w:rsidP="00AA006A">
      <w:pPr>
        <w:pStyle w:val="NoPaddingFontSize1"/>
      </w:pPr>
    </w:p>
    <w:p w:rsidR="00000000" w:rsidRPr="00AA006A" w:rsidP="00AA006A">
      <w:pPr>
        <w:pStyle w:val="AllowPageBreak"/>
      </w:pPr>
    </w:p>
    <w:p w:rsidR="00000000" w:rsidRPr="00AA006A" w:rsidP="00AA006A">
      <w:pPr>
        <w:pStyle w:val="Heading1"/>
      </w:pPr>
      <w:bookmarkStart w:id="4" w:name="O_1197254"/>
      <w:bookmarkEnd w:id="4"/>
      <w:r w:rsidRPr="00AA006A">
        <w:t>Assessment Conditions</w:t>
      </w:r>
    </w:p>
    <w:tbl>
      <w:tblPr>
        <w:tblW w:w="9497" w:type="dxa"/>
        <w:tblLayout w:type="fixed"/>
        <w:tblCellMar>
          <w:left w:w="62" w:type="dxa"/>
          <w:right w:w="62" w:type="dxa"/>
        </w:tblCellMar>
        <w:tblLook w:val="0000"/>
      </w:tblPr>
      <w:tblGrid>
        <w:gridCol w:w="9497"/>
      </w:tblGrid>
      <w:tr w:rsidTr="00AA0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06A" w:rsidP="00AA006A">
            <w:pPr>
              <w:pStyle w:val="BodyText"/>
            </w:pPr>
            <w:r w:rsidRPr="00AA006A">
              <w:t>Assessors must hold credentials specified within the Standards for Regist</w:t>
            </w:r>
            <w:r w:rsidRPr="00AA006A">
              <w:t xml:space="preserve">ered Training Organisations current at the time of assessment. </w:t>
            </w:r>
          </w:p>
          <w:p w:rsidR="00000000" w:rsidRPr="00AA006A" w:rsidP="00AA006A">
            <w:pPr>
              <w:pStyle w:val="BodyText"/>
            </w:pPr>
            <w:r w:rsidRPr="00AA006A">
              <w:t>Assessment must satisfy the Principles of Assessment and Rules of Evidence and all regulatory requirements included within the Standards for Registered Training Organisations current at the ti</w:t>
            </w:r>
            <w:r w:rsidRPr="00AA006A">
              <w:t>me of assessment.</w:t>
            </w:r>
          </w:p>
          <w:p w:rsidR="00000000" w:rsidRPr="00AA006A" w:rsidP="00AA006A">
            <w:pPr>
              <w:pStyle w:val="BodyText"/>
            </w:pPr>
            <w:r w:rsidRPr="00AA006A">
              <w:t>Assessment processes and techniques must be appropriate to the language, literacy and numeracy requirements of the work being performed and the needs of the candidate.</w:t>
            </w:r>
          </w:p>
          <w:p w:rsidR="00000000" w:rsidRPr="00AA006A" w:rsidP="00AA006A">
            <w:pPr>
              <w:pStyle w:val="BodyText"/>
            </w:pPr>
            <w:r w:rsidRPr="00AA006A">
              <w:t xml:space="preserve">Assessment must occur in workplace operational situations, where this </w:t>
            </w:r>
            <w:r w:rsidRPr="00AA006A">
              <w:t>is not appropriate, assessment must occur in simulated workplace operational situations that replicate workplace conditions.</w:t>
            </w:r>
          </w:p>
          <w:p w:rsidR="00000000" w:rsidRPr="00AA006A" w:rsidP="00AA006A">
            <w:pPr>
              <w:pStyle w:val="BodyText"/>
            </w:pPr>
            <w:r w:rsidRPr="00AA006A">
              <w:t>Resources for assessment must include access to:</w:t>
            </w:r>
          </w:p>
          <w:p w:rsidR="00000000" w:rsidRPr="00AA006A" w:rsidP="00AA006A">
            <w:pPr>
              <w:pStyle w:val="ListBullet"/>
            </w:pPr>
            <w:r w:rsidRPr="00AA006A">
              <w:t>applicable documentation such as workplace procedures, regulations, codes of practice, operation manuals, manufacturer instructions and procedures</w:t>
            </w:r>
          </w:p>
          <w:p w:rsidR="00000000" w:rsidRPr="00AA006A" w:rsidP="00AA006A">
            <w:pPr>
              <w:pStyle w:val="ListBullet"/>
            </w:pPr>
            <w:r w:rsidRPr="00AA006A">
              <w:t>tools, equipment, machinery, materials, and relevant personal protective equipment (PPE) currently used in in</w:t>
            </w:r>
            <w:r w:rsidRPr="00AA006A">
              <w:t>dustry.</w:t>
            </w:r>
          </w:p>
        </w:tc>
      </w:tr>
    </w:tbl>
    <w:p w:rsidR="00000000" w:rsidRPr="00AA006A" w:rsidP="00AA006A">
      <w:pPr>
        <w:pStyle w:val="NoPaddingFontSize1"/>
      </w:pPr>
    </w:p>
    <w:p w:rsidR="00000000" w:rsidRPr="00AA006A" w:rsidP="00AA006A">
      <w:pPr>
        <w:pStyle w:val="AllowPageBreak"/>
      </w:pPr>
    </w:p>
    <w:p w:rsidR="00000000" w:rsidRPr="00AA006A" w:rsidP="00AA006A">
      <w:pPr>
        <w:pStyle w:val="Heading1"/>
      </w:pPr>
      <w:bookmarkStart w:id="5" w:name="O_1197257"/>
      <w:bookmarkEnd w:id="5"/>
      <w:r w:rsidRPr="00AA006A">
        <w:t>Links</w:t>
      </w:r>
    </w:p>
    <w:p w:rsidR="00000000" w:rsidRPr="00AA006A" w:rsidP="00F77E8E">
      <w:pPr>
        <w:pStyle w:val="BodyText"/>
      </w:pPr>
      <w:r w:rsidRPr="00AA00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61552">
        <w:rPr>
          <w:rStyle w:val="Hyperlink"/>
        </w:rPr>
        <w:t>https://vetnet.gov.au/Pages/TrainingDocs.aspx?q=772efb7b-4cce-47fe-9bbd-ee3b1d1eb4c2</w:t>
      </w:r>
      <w:r>
        <w:fldChar w:fldCharType="end"/>
      </w:r>
    </w:p>
    <w:p w:rsidR="00000000" w:rsidRPr="00AA006A" w:rsidP="00AA006A"/>
    <w:sectPr w:rsidSect="00AA00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6A" w:rsidRPr="00F77E8E" w:rsidP="00F7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8E" w:rsidP="00AA0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7E8E" w:rsidP="00AA00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77E8E" w:rsidP="00AA0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06A" w:rsidRPr="00F77E8E" w:rsidP="00F77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8E" w:rsidRPr="002D2AF8" w:rsidP="00AA006A">
    <w:pPr>
      <w:pStyle w:val="Header"/>
      <w:framePr w:wrap="around"/>
    </w:pPr>
    <w:r>
      <w:fldChar w:fldCharType="begin"/>
    </w:r>
    <w:r>
      <w:instrText xml:space="preserve"> TITLE   \* MERGEFORMAT </w:instrText>
    </w:r>
    <w:r>
      <w:fldChar w:fldCharType="separate"/>
    </w:r>
    <w:r>
      <w:t>Assessment Requirements for MARB054 Apply marine terminology and 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77E8E" w:rsidP="00AA0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A88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C9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CA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06A"/>
    <w:pPr>
      <w:spacing w:before="360" w:after="60"/>
      <w:outlineLvl w:val="0"/>
    </w:pPr>
    <w:rPr>
      <w:sz w:val="32"/>
    </w:rPr>
  </w:style>
  <w:style w:type="paragraph" w:styleId="Heading2">
    <w:name w:val="heading 2"/>
    <w:basedOn w:val="HeadingBase"/>
    <w:next w:val="BodyText"/>
    <w:link w:val="Heading2Char"/>
    <w:qFormat/>
    <w:rsid w:val="00AA006A"/>
    <w:pPr>
      <w:keepLines/>
      <w:spacing w:before="240" w:after="120"/>
      <w:outlineLvl w:val="1"/>
    </w:pPr>
    <w:rPr>
      <w:sz w:val="28"/>
      <w:szCs w:val="40"/>
    </w:rPr>
  </w:style>
  <w:style w:type="paragraph" w:styleId="Heading3">
    <w:name w:val="heading 3"/>
    <w:basedOn w:val="HeadingBase"/>
    <w:next w:val="BodyText"/>
    <w:link w:val="Heading3Char"/>
    <w:qFormat/>
    <w:rsid w:val="00AA006A"/>
    <w:pPr>
      <w:spacing w:before="180" w:after="120"/>
      <w:outlineLvl w:val="2"/>
    </w:pPr>
    <w:rPr>
      <w:spacing w:val="-10"/>
      <w:kern w:val="32"/>
    </w:rPr>
  </w:style>
  <w:style w:type="paragraph" w:styleId="Heading4">
    <w:name w:val="heading 4"/>
    <w:basedOn w:val="HeadingBase"/>
    <w:next w:val="BodyText"/>
    <w:link w:val="Heading4Char"/>
    <w:qFormat/>
    <w:rsid w:val="00AA006A"/>
    <w:pPr>
      <w:spacing w:before="160" w:after="120"/>
      <w:outlineLvl w:val="3"/>
    </w:pPr>
    <w:rPr>
      <w:sz w:val="22"/>
    </w:rPr>
  </w:style>
  <w:style w:type="paragraph" w:styleId="Heading5">
    <w:name w:val="heading 5"/>
    <w:basedOn w:val="HeadingBase"/>
    <w:next w:val="Normal"/>
    <w:link w:val="Heading5Char"/>
    <w:qFormat/>
    <w:rsid w:val="00AA006A"/>
    <w:pPr>
      <w:spacing w:before="80"/>
      <w:outlineLvl w:val="4"/>
    </w:pPr>
    <w:rPr>
      <w:color w:val="918585"/>
      <w:sz w:val="20"/>
    </w:rPr>
  </w:style>
  <w:style w:type="paragraph" w:styleId="Heading6">
    <w:name w:val="heading 6"/>
    <w:basedOn w:val="HeadingBase"/>
    <w:next w:val="Normal"/>
    <w:link w:val="Heading6Char"/>
    <w:qFormat/>
    <w:rsid w:val="00AA006A"/>
    <w:pPr>
      <w:spacing w:before="60"/>
      <w:outlineLvl w:val="5"/>
    </w:pPr>
    <w:rPr>
      <w:color w:val="918585"/>
      <w:sz w:val="20"/>
    </w:rPr>
  </w:style>
  <w:style w:type="paragraph" w:styleId="Heading7">
    <w:name w:val="heading 7"/>
    <w:basedOn w:val="Normal"/>
    <w:next w:val="Normal"/>
    <w:link w:val="Heading7Char"/>
    <w:qFormat/>
    <w:rsid w:val="00AA006A"/>
    <w:pPr>
      <w:ind w:left="720"/>
      <w:outlineLvl w:val="6"/>
    </w:pPr>
    <w:rPr>
      <w:i/>
    </w:rPr>
  </w:style>
  <w:style w:type="paragraph" w:styleId="Heading8">
    <w:name w:val="heading 8"/>
    <w:basedOn w:val="Normal"/>
    <w:next w:val="Normal"/>
    <w:link w:val="Heading8Char"/>
    <w:qFormat/>
    <w:rsid w:val="00AA006A"/>
    <w:pPr>
      <w:ind w:left="720"/>
      <w:outlineLvl w:val="7"/>
    </w:pPr>
    <w:rPr>
      <w:i/>
    </w:rPr>
  </w:style>
  <w:style w:type="paragraph" w:styleId="Heading9">
    <w:name w:val="heading 9"/>
    <w:basedOn w:val="Normal"/>
    <w:next w:val="Normal"/>
    <w:link w:val="Heading9Char"/>
    <w:qFormat/>
    <w:rsid w:val="00AA006A"/>
    <w:pPr>
      <w:ind w:left="720"/>
      <w:outlineLvl w:val="8"/>
    </w:pPr>
    <w:rPr>
      <w:i/>
    </w:rPr>
  </w:style>
  <w:style w:type="character" w:default="1" w:styleId="DefaultParagraphFont">
    <w:name w:val="Default Paragraph Font"/>
    <w:uiPriority w:val="1"/>
    <w:unhideWhenUsed/>
    <w:rsid w:val="00AA0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06A"/>
  </w:style>
  <w:style w:type="character" w:customStyle="1" w:styleId="Heading1Char">
    <w:name w:val="Heading 1 Char"/>
    <w:basedOn w:val="DefaultParagraphFont"/>
    <w:link w:val="Heading1"/>
    <w:rsid w:val="00AA006A"/>
    <w:rPr>
      <w:rFonts w:ascii="Times New Roman" w:eastAsia="Times New Roman" w:hAnsi="Times New Roman" w:cs="Times New Roman"/>
      <w:b/>
      <w:sz w:val="32"/>
      <w:szCs w:val="20"/>
      <w:lang w:eastAsia="en-US"/>
    </w:rPr>
  </w:style>
  <w:style w:type="paragraph" w:styleId="BodyText">
    <w:name w:val="Body Text"/>
    <w:basedOn w:val="Normal"/>
    <w:link w:val="BodyTextChar"/>
    <w:rsid w:val="00AA0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06A"/>
    <w:rPr>
      <w:rFonts w:ascii="Times New Roman" w:eastAsia="Times New Roman" w:hAnsi="Times New Roman" w:cs="Times New Roman"/>
      <w:sz w:val="24"/>
      <w:lang w:eastAsia="en-US"/>
    </w:rPr>
  </w:style>
  <w:style w:type="paragraph" w:styleId="ListBullet">
    <w:name w:val="List Bullet"/>
    <w:basedOn w:val="List"/>
    <w:rsid w:val="00AA006A"/>
    <w:pPr>
      <w:numPr>
        <w:numId w:val="12"/>
      </w:numPr>
      <w:tabs>
        <w:tab w:val="clear" w:pos="340"/>
      </w:tabs>
      <w:spacing w:before="40" w:after="40"/>
    </w:pPr>
  </w:style>
  <w:style w:type="character" w:customStyle="1" w:styleId="SpecialBold">
    <w:name w:val="Special Bold"/>
    <w:basedOn w:val="DefaultParagraphFont"/>
    <w:rsid w:val="00AA006A"/>
    <w:rPr>
      <w:b/>
      <w:spacing w:val="0"/>
    </w:rPr>
  </w:style>
  <w:style w:type="paragraph" w:styleId="ListBullet2">
    <w:name w:val="List Bullet 2"/>
    <w:basedOn w:val="List2"/>
    <w:rsid w:val="00AA006A"/>
    <w:pPr>
      <w:numPr>
        <w:numId w:val="13"/>
      </w:numPr>
      <w:tabs>
        <w:tab w:val="clear" w:pos="680"/>
      </w:tabs>
    </w:pPr>
  </w:style>
  <w:style w:type="paragraph" w:customStyle="1" w:styleId="SuperHeading">
    <w:name w:val="SuperHeading"/>
    <w:basedOn w:val="Normal"/>
    <w:rsid w:val="00AA006A"/>
    <w:pPr>
      <w:spacing w:before="240" w:after="120"/>
      <w:outlineLvl w:val="0"/>
    </w:pPr>
    <w:rPr>
      <w:rFonts w:ascii="Times New Roman" w:hAnsi="Times New Roman"/>
      <w:b/>
      <w:sz w:val="32"/>
    </w:rPr>
  </w:style>
  <w:style w:type="paragraph" w:customStyle="1" w:styleId="AllowPageBreak">
    <w:name w:val="AllowPageBreak"/>
    <w:rsid w:val="00AA00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0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06A"/>
    <w:rPr>
      <w:rFonts w:ascii="Courier New" w:eastAsia="Times New Roman" w:hAnsi="Courier New" w:cs="Times New Roman"/>
      <w:i/>
      <w:szCs w:val="20"/>
      <w:lang w:eastAsia="en-US"/>
    </w:rPr>
  </w:style>
  <w:style w:type="paragraph" w:customStyle="1" w:styleId="HeadingBase">
    <w:name w:val="Heading Base"/>
    <w:rsid w:val="00AA0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06A"/>
    <w:pPr>
      <w:tabs>
        <w:tab w:val="right" w:leader="dot" w:pos="9072"/>
      </w:tabs>
      <w:ind w:left="567"/>
    </w:pPr>
    <w:rPr>
      <w:szCs w:val="22"/>
    </w:rPr>
  </w:style>
  <w:style w:type="paragraph" w:customStyle="1" w:styleId="TOCBase">
    <w:name w:val="TOC Base"/>
    <w:rsid w:val="00AA0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06A"/>
    <w:pPr>
      <w:tabs>
        <w:tab w:val="right" w:leader="dot" w:pos="9072"/>
      </w:tabs>
      <w:spacing w:before="40" w:after="40"/>
      <w:ind w:left="284"/>
    </w:pPr>
    <w:rPr>
      <w:rFonts w:ascii="Times New Roman" w:hAnsi="Times New Roman"/>
    </w:rPr>
  </w:style>
  <w:style w:type="paragraph" w:styleId="TOC1">
    <w:name w:val="toc 1"/>
    <w:basedOn w:val="TOCBase"/>
    <w:next w:val="Normal"/>
    <w:rsid w:val="00AA0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06A"/>
    <w:rPr>
      <w:rFonts w:ascii="Times New Roman" w:eastAsia="Times New Roman" w:hAnsi="Times New Roman" w:cs="Times New Roman"/>
      <w:sz w:val="16"/>
      <w:lang w:eastAsia="en-US"/>
    </w:rPr>
  </w:style>
  <w:style w:type="paragraph" w:styleId="Title">
    <w:name w:val="Title"/>
    <w:basedOn w:val="HeadingBase"/>
    <w:link w:val="TitleChar"/>
    <w:qFormat/>
    <w:rsid w:val="00AA006A"/>
    <w:pPr>
      <w:spacing w:before="5040"/>
      <w:jc w:val="center"/>
    </w:pPr>
    <w:rPr>
      <w:sz w:val="48"/>
      <w:szCs w:val="72"/>
      <w:lang w:val="en-US"/>
    </w:rPr>
  </w:style>
  <w:style w:type="character" w:customStyle="1" w:styleId="TitleChar">
    <w:name w:val="Title Char"/>
    <w:basedOn w:val="DefaultParagraphFont"/>
    <w:link w:val="Title"/>
    <w:rsid w:val="00AA0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06A"/>
    <w:pPr>
      <w:tabs>
        <w:tab w:val="left" w:pos="3600"/>
        <w:tab w:val="left" w:pos="3958"/>
      </w:tabs>
    </w:pPr>
  </w:style>
  <w:style w:type="paragraph" w:styleId="List">
    <w:name w:val="List"/>
    <w:basedOn w:val="BodyText"/>
    <w:next w:val="BodyText"/>
    <w:rsid w:val="00AA006A"/>
    <w:pPr>
      <w:tabs>
        <w:tab w:val="left" w:pos="340"/>
      </w:tabs>
      <w:spacing w:before="60" w:after="60"/>
      <w:ind w:left="340" w:hanging="340"/>
    </w:pPr>
  </w:style>
  <w:style w:type="paragraph" w:customStyle="1" w:styleId="Note">
    <w:name w:val="Note"/>
    <w:basedOn w:val="BodyText"/>
    <w:rsid w:val="00AA0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06A"/>
    <w:pPr>
      <w:framePr w:wrap="auto" w:hAnchor="text" w:y="6049"/>
    </w:pPr>
    <w:rPr>
      <w:color w:val="000000"/>
      <w:sz w:val="40"/>
    </w:rPr>
  </w:style>
  <w:style w:type="paragraph" w:customStyle="1" w:styleId="TOCTitle">
    <w:name w:val="TOCTitle"/>
    <w:basedOn w:val="Heading1"/>
    <w:rsid w:val="00AA006A"/>
    <w:pPr>
      <w:spacing w:after="240"/>
      <w:jc w:val="center"/>
      <w:outlineLvl w:val="9"/>
    </w:pPr>
    <w:rPr>
      <w:caps/>
    </w:rPr>
  </w:style>
  <w:style w:type="paragraph" w:customStyle="1" w:styleId="Version">
    <w:name w:val="Version"/>
    <w:rsid w:val="00AA0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06A"/>
    <w:pPr>
      <w:keepNext w:val="0"/>
      <w:tabs>
        <w:tab w:val="right" w:pos="4176"/>
      </w:tabs>
      <w:ind w:left="198" w:hanging="198"/>
    </w:pPr>
    <w:rPr>
      <w:rFonts w:ascii="Garamond" w:hAnsi="Garamond"/>
    </w:rPr>
  </w:style>
  <w:style w:type="paragraph" w:styleId="IndexHeading">
    <w:name w:val="index heading"/>
    <w:basedOn w:val="Normal"/>
    <w:next w:val="Index1"/>
    <w:semiHidden/>
    <w:rsid w:val="00AA006A"/>
    <w:pPr>
      <w:spacing w:before="120" w:after="120"/>
    </w:pPr>
    <w:rPr>
      <w:rFonts w:ascii="Arial" w:hAnsi="Arial"/>
      <w:b/>
      <w:color w:val="918585"/>
      <w:sz w:val="24"/>
    </w:rPr>
  </w:style>
  <w:style w:type="paragraph" w:styleId="Header">
    <w:name w:val="header"/>
    <w:basedOn w:val="Normal"/>
    <w:link w:val="HeaderChar"/>
    <w:rsid w:val="00AA0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06A"/>
    <w:rPr>
      <w:rFonts w:ascii="Times New Roman" w:eastAsia="Times New Roman" w:hAnsi="Times New Roman" w:cs="Times New Roman"/>
      <w:sz w:val="16"/>
      <w:szCs w:val="20"/>
      <w:lang w:val="en-GB" w:eastAsia="en-US"/>
    </w:rPr>
  </w:style>
  <w:style w:type="paragraph" w:customStyle="1" w:styleId="Chapter">
    <w:name w:val="Chapter"/>
    <w:basedOn w:val="Normal"/>
    <w:rsid w:val="00AA006A"/>
    <w:pPr>
      <w:spacing w:before="240"/>
    </w:pPr>
    <w:rPr>
      <w:rFonts w:ascii="Times New Roman" w:hAnsi="Times New Roman"/>
      <w:smallCaps/>
      <w:spacing w:val="80"/>
      <w:sz w:val="28"/>
    </w:rPr>
  </w:style>
  <w:style w:type="paragraph" w:customStyle="1" w:styleId="InChapter">
    <w:name w:val="InChapter"/>
    <w:basedOn w:val="Heading3"/>
    <w:rsid w:val="00AA006A"/>
    <w:pPr>
      <w:spacing w:after="240"/>
      <w:outlineLvl w:val="9"/>
    </w:pPr>
    <w:rPr>
      <w:noProof/>
    </w:rPr>
  </w:style>
  <w:style w:type="paragraph" w:styleId="Index2">
    <w:name w:val="index 2"/>
    <w:basedOn w:val="Normal"/>
    <w:next w:val="Normal"/>
    <w:semiHidden/>
    <w:rsid w:val="00AA006A"/>
    <w:pPr>
      <w:tabs>
        <w:tab w:val="right" w:pos="4176"/>
      </w:tabs>
      <w:ind w:left="568" w:hanging="284"/>
    </w:pPr>
    <w:rPr>
      <w:rFonts w:ascii="Garamond" w:hAnsi="Garamond"/>
    </w:rPr>
  </w:style>
  <w:style w:type="paragraph" w:customStyle="1" w:styleId="Byline">
    <w:name w:val="Byline"/>
    <w:rsid w:val="00AA0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06A"/>
    <w:pPr>
      <w:tabs>
        <w:tab w:val="clear" w:pos="3600"/>
        <w:tab w:val="clear" w:pos="3958"/>
      </w:tabs>
      <w:jc w:val="right"/>
    </w:pPr>
  </w:style>
  <w:style w:type="character" w:styleId="Emphasis">
    <w:name w:val="Emphasis"/>
    <w:basedOn w:val="DefaultParagraphFont"/>
    <w:qFormat/>
    <w:rsid w:val="00AA006A"/>
    <w:rPr>
      <w:i/>
    </w:rPr>
  </w:style>
  <w:style w:type="paragraph" w:styleId="Caption">
    <w:name w:val="caption"/>
    <w:basedOn w:val="BodyText"/>
    <w:next w:val="Normal"/>
    <w:qFormat/>
    <w:rsid w:val="00AA006A"/>
    <w:pPr>
      <w:framePr w:w="2268" w:hSpace="181" w:vSpace="181" w:wrap="around" w:vAnchor="text" w:hAnchor="page" w:x="1135" w:y="285" w:anchorLock="1"/>
    </w:pPr>
    <w:rPr>
      <w:i/>
    </w:rPr>
  </w:style>
  <w:style w:type="paragraph" w:customStyle="1" w:styleId="MiniTOCTitle">
    <w:name w:val="MiniTOCTitle"/>
    <w:basedOn w:val="Heading4"/>
    <w:rsid w:val="00AA006A"/>
    <w:pPr>
      <w:spacing w:before="240"/>
      <w:outlineLvl w:val="9"/>
    </w:pPr>
    <w:rPr>
      <w:noProof/>
      <w:sz w:val="24"/>
    </w:rPr>
  </w:style>
  <w:style w:type="paragraph" w:customStyle="1" w:styleId="MiniTOCItem">
    <w:name w:val="MiniTOCItem"/>
    <w:basedOn w:val="ListBullet"/>
    <w:rsid w:val="00AA006A"/>
    <w:pPr>
      <w:numPr>
        <w:numId w:val="0"/>
      </w:numPr>
      <w:tabs>
        <w:tab w:val="right" w:leader="dot" w:pos="6521"/>
      </w:tabs>
      <w:spacing w:before="0" w:after="0"/>
    </w:pPr>
  </w:style>
  <w:style w:type="paragraph" w:customStyle="1" w:styleId="TOFTitle">
    <w:name w:val="TOFTitle"/>
    <w:basedOn w:val="TOCTitle"/>
    <w:rsid w:val="00AA006A"/>
  </w:style>
  <w:style w:type="paragraph" w:styleId="TableofFigures">
    <w:name w:val="table of figures"/>
    <w:basedOn w:val="Normal"/>
    <w:next w:val="Normal"/>
    <w:semiHidden/>
    <w:rsid w:val="00AA006A"/>
    <w:pPr>
      <w:tabs>
        <w:tab w:val="right" w:leader="dot" w:pos="9072"/>
      </w:tabs>
      <w:ind w:left="970" w:hanging="403"/>
    </w:pPr>
    <w:rPr>
      <w:rFonts w:ascii="Times New Roman" w:hAnsi="Times New Roman"/>
      <w:b/>
    </w:rPr>
  </w:style>
  <w:style w:type="paragraph" w:styleId="ListNumber">
    <w:name w:val="List Number"/>
    <w:basedOn w:val="List"/>
    <w:rsid w:val="00AA006A"/>
    <w:pPr>
      <w:numPr>
        <w:numId w:val="15"/>
      </w:numPr>
      <w:tabs>
        <w:tab w:val="clear" w:pos="340"/>
      </w:tabs>
    </w:pPr>
  </w:style>
  <w:style w:type="character" w:customStyle="1" w:styleId="WingdingSymbols">
    <w:name w:val="Wingding Symbols"/>
    <w:rsid w:val="00AA006A"/>
    <w:rPr>
      <w:rFonts w:ascii="Wingdings" w:hAnsi="Wingdings"/>
    </w:rPr>
  </w:style>
  <w:style w:type="paragraph" w:customStyle="1" w:styleId="TableHeading">
    <w:name w:val="Table Heading"/>
    <w:basedOn w:val="HeadingBase"/>
    <w:rsid w:val="00AA006A"/>
    <w:pPr>
      <w:keepLines/>
      <w:pBdr>
        <w:bottom w:val="single" w:sz="6" w:space="1" w:color="918585"/>
      </w:pBdr>
      <w:spacing w:before="240"/>
    </w:pPr>
  </w:style>
  <w:style w:type="character" w:customStyle="1" w:styleId="HotSpot">
    <w:name w:val="HotSpot"/>
    <w:rsid w:val="00AA006A"/>
    <w:rPr>
      <w:color w:val="0033CC"/>
      <w:u w:val="none"/>
    </w:rPr>
  </w:style>
  <w:style w:type="paragraph" w:customStyle="1" w:styleId="BodyTextRight">
    <w:name w:val="Body Text Right"/>
    <w:basedOn w:val="BodyText"/>
    <w:rsid w:val="00AA006A"/>
    <w:pPr>
      <w:spacing w:before="0" w:after="0"/>
      <w:jc w:val="right"/>
    </w:pPr>
  </w:style>
  <w:style w:type="paragraph" w:styleId="Index3">
    <w:name w:val="index 3"/>
    <w:basedOn w:val="ListNumber2"/>
    <w:next w:val="Normal"/>
    <w:semiHidden/>
    <w:rsid w:val="00AA006A"/>
    <w:pPr>
      <w:numPr>
        <w:numId w:val="0"/>
      </w:numPr>
      <w:tabs>
        <w:tab w:val="right" w:leader="dot" w:pos="4176"/>
      </w:tabs>
    </w:pPr>
  </w:style>
  <w:style w:type="paragraph" w:styleId="ListNumber2">
    <w:name w:val="List Number 2"/>
    <w:basedOn w:val="List2"/>
    <w:rsid w:val="00AA006A"/>
    <w:pPr>
      <w:numPr>
        <w:numId w:val="10"/>
      </w:numPr>
      <w:tabs>
        <w:tab w:val="clear" w:pos="1060"/>
      </w:tabs>
    </w:pPr>
  </w:style>
  <w:style w:type="paragraph" w:customStyle="1" w:styleId="MarginNote">
    <w:name w:val="Margin Note"/>
    <w:basedOn w:val="BodyText"/>
    <w:rsid w:val="00AA0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06A"/>
    <w:rPr>
      <w:sz w:val="32"/>
    </w:rPr>
  </w:style>
  <w:style w:type="paragraph" w:customStyle="1" w:styleId="HeadingProcedure">
    <w:name w:val="Heading Procedure"/>
    <w:basedOn w:val="HeadingBase"/>
    <w:next w:val="Normal"/>
    <w:rsid w:val="00AA006A"/>
    <w:pPr>
      <w:tabs>
        <w:tab w:val="left" w:pos="0"/>
      </w:tabs>
      <w:spacing w:before="120" w:after="60"/>
    </w:pPr>
    <w:rPr>
      <w:i/>
      <w:color w:val="918585"/>
      <w:sz w:val="22"/>
    </w:rPr>
  </w:style>
  <w:style w:type="paragraph" w:customStyle="1" w:styleId="TableBodyText">
    <w:name w:val="Table Body Text"/>
    <w:basedOn w:val="BodyText"/>
    <w:rsid w:val="00AA006A"/>
    <w:pPr>
      <w:spacing w:before="60" w:after="60"/>
    </w:pPr>
  </w:style>
  <w:style w:type="paragraph" w:styleId="ListContinue">
    <w:name w:val="List Continue"/>
    <w:basedOn w:val="List"/>
    <w:rsid w:val="00AA006A"/>
    <w:pPr>
      <w:ind w:firstLine="0"/>
    </w:pPr>
  </w:style>
  <w:style w:type="paragraph" w:customStyle="1" w:styleId="ListNote">
    <w:name w:val="List Note"/>
    <w:basedOn w:val="List"/>
    <w:rsid w:val="00AA006A"/>
    <w:pPr>
      <w:pBdr>
        <w:top w:val="single" w:sz="6" w:space="2" w:color="918585"/>
        <w:bottom w:val="single" w:sz="6" w:space="2" w:color="918585"/>
      </w:pBdr>
      <w:tabs>
        <w:tab w:val="left" w:pos="1021"/>
      </w:tabs>
      <w:ind w:firstLine="0"/>
    </w:pPr>
  </w:style>
  <w:style w:type="paragraph" w:customStyle="1" w:styleId="Warning">
    <w:name w:val="Warning"/>
    <w:basedOn w:val="BodyText"/>
    <w:rsid w:val="00AA006A"/>
    <w:pPr>
      <w:shd w:val="clear" w:color="auto" w:fill="D9D9D9"/>
      <w:tabs>
        <w:tab w:val="left" w:pos="992"/>
      </w:tabs>
      <w:ind w:left="119" w:right="119"/>
    </w:pPr>
    <w:rPr>
      <w:sz w:val="20"/>
    </w:rPr>
  </w:style>
  <w:style w:type="paragraph" w:customStyle="1" w:styleId="MarginIcons">
    <w:name w:val="Margin Icons"/>
    <w:basedOn w:val="BodyText"/>
    <w:rsid w:val="00AA0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06A"/>
    <w:rPr>
      <w:rFonts w:ascii="Courier New" w:hAnsi="Courier New"/>
    </w:rPr>
  </w:style>
  <w:style w:type="paragraph" w:customStyle="1" w:styleId="NoteBullet">
    <w:name w:val="Note Bullet"/>
    <w:basedOn w:val="Note"/>
    <w:rsid w:val="00AA006A"/>
    <w:pPr>
      <w:tabs>
        <w:tab w:val="clear" w:pos="680"/>
      </w:tabs>
      <w:spacing w:before="60" w:after="60"/>
    </w:pPr>
  </w:style>
  <w:style w:type="paragraph" w:customStyle="1" w:styleId="SubHeading2">
    <w:name w:val="SubHeading2"/>
    <w:basedOn w:val="HeadingBase"/>
    <w:rsid w:val="00AA006A"/>
    <w:pPr>
      <w:spacing w:before="240" w:after="60"/>
    </w:pPr>
    <w:rPr>
      <w:sz w:val="20"/>
    </w:rPr>
  </w:style>
  <w:style w:type="paragraph" w:customStyle="1" w:styleId="SubHeading1">
    <w:name w:val="SubHeading1"/>
    <w:basedOn w:val="HeadingBase"/>
    <w:rsid w:val="00AA006A"/>
    <w:pPr>
      <w:spacing w:before="240" w:after="60"/>
    </w:pPr>
    <w:rPr>
      <w:color w:val="918585"/>
      <w:sz w:val="22"/>
    </w:rPr>
  </w:style>
  <w:style w:type="paragraph" w:customStyle="1" w:styleId="SideHeading">
    <w:name w:val="Side Heading"/>
    <w:basedOn w:val="HeadingBase"/>
    <w:rsid w:val="00AA0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06A"/>
    <w:pPr>
      <w:tabs>
        <w:tab w:val="num" w:pos="360"/>
      </w:tabs>
    </w:pPr>
  </w:style>
  <w:style w:type="paragraph" w:styleId="PlainText">
    <w:name w:val="Plain Text"/>
    <w:basedOn w:val="Normal"/>
    <w:link w:val="PlainTextChar"/>
    <w:rsid w:val="00AA006A"/>
    <w:rPr>
      <w:sz w:val="20"/>
    </w:rPr>
  </w:style>
  <w:style w:type="character" w:customStyle="1" w:styleId="PlainTextChar">
    <w:name w:val="Plain Text Char"/>
    <w:basedOn w:val="DefaultParagraphFont"/>
    <w:link w:val="PlainText"/>
    <w:rsid w:val="00AA006A"/>
    <w:rPr>
      <w:rFonts w:ascii="Courier New" w:eastAsia="Times New Roman" w:hAnsi="Courier New" w:cs="Times New Roman"/>
      <w:sz w:val="20"/>
      <w:szCs w:val="20"/>
      <w:lang w:eastAsia="en-US"/>
    </w:rPr>
  </w:style>
  <w:style w:type="character" w:customStyle="1" w:styleId="MenuOption">
    <w:name w:val="Menu Option"/>
    <w:basedOn w:val="DefaultParagraphFont"/>
    <w:rsid w:val="00AA006A"/>
    <w:rPr>
      <w:b/>
      <w:smallCaps/>
    </w:rPr>
  </w:style>
  <w:style w:type="paragraph" w:customStyle="1" w:styleId="TableListNumber">
    <w:name w:val="Table List Number"/>
    <w:basedOn w:val="ListNumber"/>
    <w:rsid w:val="00AA006A"/>
    <w:pPr>
      <w:numPr>
        <w:numId w:val="0"/>
      </w:numPr>
    </w:pPr>
  </w:style>
  <w:style w:type="paragraph" w:styleId="TOC4">
    <w:name w:val="toc 4"/>
    <w:basedOn w:val="TOCBase"/>
    <w:next w:val="Normal"/>
    <w:semiHidden/>
    <w:rsid w:val="00AA006A"/>
    <w:pPr>
      <w:tabs>
        <w:tab w:val="right" w:leader="dot" w:pos="9071"/>
      </w:tabs>
      <w:ind w:left="1701"/>
    </w:pPr>
  </w:style>
  <w:style w:type="paragraph" w:customStyle="1" w:styleId="ListAlpha">
    <w:name w:val="List Alpha"/>
    <w:basedOn w:val="List"/>
    <w:rsid w:val="00AA006A"/>
    <w:pPr>
      <w:numPr>
        <w:numId w:val="9"/>
      </w:numPr>
    </w:pPr>
  </w:style>
  <w:style w:type="paragraph" w:customStyle="1" w:styleId="ListAlpha2">
    <w:name w:val="List Alpha 2"/>
    <w:basedOn w:val="List2"/>
    <w:rsid w:val="00AA006A"/>
    <w:pPr>
      <w:numPr>
        <w:numId w:val="8"/>
      </w:numPr>
    </w:pPr>
  </w:style>
  <w:style w:type="paragraph" w:styleId="List2">
    <w:name w:val="List 2"/>
    <w:basedOn w:val="BodyText"/>
    <w:rsid w:val="00AA006A"/>
    <w:pPr>
      <w:tabs>
        <w:tab w:val="left" w:pos="680"/>
      </w:tabs>
      <w:spacing w:before="60" w:after="60"/>
      <w:ind w:left="680" w:hanging="340"/>
    </w:pPr>
  </w:style>
  <w:style w:type="paragraph" w:styleId="List3">
    <w:name w:val="List 3"/>
    <w:basedOn w:val="BodyText"/>
    <w:rsid w:val="00AA006A"/>
    <w:pPr>
      <w:tabs>
        <w:tab w:val="left" w:pos="1021"/>
      </w:tabs>
      <w:spacing w:before="60" w:after="60"/>
      <w:ind w:left="1020" w:hanging="340"/>
    </w:pPr>
  </w:style>
  <w:style w:type="paragraph" w:styleId="List4">
    <w:name w:val="List 4"/>
    <w:basedOn w:val="BodyText"/>
    <w:rsid w:val="00AA006A"/>
    <w:pPr>
      <w:tabs>
        <w:tab w:val="left" w:pos="1361"/>
      </w:tabs>
      <w:spacing w:before="60" w:after="60"/>
      <w:ind w:left="1361" w:hanging="340"/>
    </w:pPr>
  </w:style>
  <w:style w:type="paragraph" w:styleId="List5">
    <w:name w:val="List 5"/>
    <w:basedOn w:val="BodyText"/>
    <w:rsid w:val="00AA006A"/>
    <w:pPr>
      <w:tabs>
        <w:tab w:val="left" w:pos="1701"/>
      </w:tabs>
      <w:spacing w:before="60" w:after="60"/>
      <w:ind w:left="1701" w:hanging="340"/>
    </w:pPr>
  </w:style>
  <w:style w:type="paragraph" w:styleId="ListBullet3">
    <w:name w:val="List Bullet 3"/>
    <w:basedOn w:val="List3"/>
    <w:rsid w:val="00AA006A"/>
    <w:pPr>
      <w:numPr>
        <w:numId w:val="14"/>
      </w:numPr>
      <w:tabs>
        <w:tab w:val="clear" w:pos="1021"/>
      </w:tabs>
      <w:ind w:left="1037" w:hanging="357"/>
    </w:pPr>
  </w:style>
  <w:style w:type="paragraph" w:styleId="ListBullet4">
    <w:name w:val="List Bullet 4"/>
    <w:basedOn w:val="List4"/>
    <w:rsid w:val="00AA006A"/>
    <w:pPr>
      <w:numPr>
        <w:numId w:val="3"/>
      </w:numPr>
      <w:tabs>
        <w:tab w:val="clear" w:pos="1361"/>
      </w:tabs>
    </w:pPr>
  </w:style>
  <w:style w:type="paragraph" w:styleId="ListBullet5">
    <w:name w:val="List Bullet 5"/>
    <w:basedOn w:val="List5"/>
    <w:rsid w:val="00AA006A"/>
    <w:pPr>
      <w:numPr>
        <w:numId w:val="4"/>
      </w:numPr>
    </w:pPr>
  </w:style>
  <w:style w:type="paragraph" w:styleId="ListContinue2">
    <w:name w:val="List Continue 2"/>
    <w:basedOn w:val="List2"/>
    <w:rsid w:val="00AA006A"/>
    <w:pPr>
      <w:ind w:firstLine="0"/>
    </w:pPr>
  </w:style>
  <w:style w:type="paragraph" w:styleId="ListContinue3">
    <w:name w:val="List Continue 3"/>
    <w:basedOn w:val="List3"/>
    <w:rsid w:val="00AA006A"/>
    <w:pPr>
      <w:ind w:left="1021" w:firstLine="0"/>
    </w:pPr>
  </w:style>
  <w:style w:type="paragraph" w:styleId="ListContinue4">
    <w:name w:val="List Continue 4"/>
    <w:basedOn w:val="List4"/>
    <w:rsid w:val="00AA006A"/>
    <w:pPr>
      <w:ind w:firstLine="0"/>
    </w:pPr>
  </w:style>
  <w:style w:type="paragraph" w:styleId="ListContinue5">
    <w:name w:val="List Continue 5"/>
    <w:basedOn w:val="List5"/>
    <w:rsid w:val="00AA006A"/>
    <w:pPr>
      <w:ind w:firstLine="0"/>
    </w:pPr>
  </w:style>
  <w:style w:type="paragraph" w:styleId="ListNumber3">
    <w:name w:val="List Number 3"/>
    <w:basedOn w:val="List3"/>
    <w:rsid w:val="00AA006A"/>
    <w:pPr>
      <w:numPr>
        <w:numId w:val="5"/>
      </w:numPr>
    </w:pPr>
  </w:style>
  <w:style w:type="paragraph" w:styleId="ListNumber4">
    <w:name w:val="List Number 4"/>
    <w:basedOn w:val="List4"/>
    <w:rsid w:val="00AA006A"/>
    <w:pPr>
      <w:numPr>
        <w:numId w:val="6"/>
      </w:numPr>
    </w:pPr>
  </w:style>
  <w:style w:type="paragraph" w:styleId="ListNumber5">
    <w:name w:val="List Number 5"/>
    <w:basedOn w:val="List5"/>
    <w:rsid w:val="00AA006A"/>
    <w:pPr>
      <w:numPr>
        <w:numId w:val="7"/>
      </w:numPr>
    </w:pPr>
  </w:style>
  <w:style w:type="paragraph" w:styleId="BlockText">
    <w:name w:val="Block Text"/>
    <w:basedOn w:val="Normal"/>
    <w:rsid w:val="00AA006A"/>
    <w:pPr>
      <w:spacing w:after="120"/>
      <w:ind w:left="1440" w:right="1440"/>
    </w:pPr>
  </w:style>
  <w:style w:type="character" w:customStyle="1" w:styleId="Subscript">
    <w:name w:val="Subscript"/>
    <w:basedOn w:val="DefaultParagraphFont"/>
    <w:rsid w:val="00AA006A"/>
    <w:rPr>
      <w:sz w:val="16"/>
      <w:vertAlign w:val="subscript"/>
    </w:rPr>
  </w:style>
  <w:style w:type="character" w:customStyle="1" w:styleId="Superscript">
    <w:name w:val="Superscript"/>
    <w:basedOn w:val="DefaultParagraphFont"/>
    <w:rsid w:val="00AA006A"/>
    <w:rPr>
      <w:sz w:val="16"/>
      <w:vertAlign w:val="superscript"/>
    </w:rPr>
  </w:style>
  <w:style w:type="character" w:customStyle="1" w:styleId="Symbols">
    <w:name w:val="Symbols"/>
    <w:basedOn w:val="DefaultParagraphFont"/>
    <w:rsid w:val="00AA006A"/>
    <w:rPr>
      <w:rFonts w:ascii="Symbol" w:hAnsi="Symbol"/>
    </w:rPr>
  </w:style>
  <w:style w:type="character" w:customStyle="1" w:styleId="MenuOptions">
    <w:name w:val="Menu Options"/>
    <w:basedOn w:val="DefaultParagraphFont"/>
    <w:rsid w:val="00AA006A"/>
    <w:rPr>
      <w:rFonts w:ascii="Arial Narrow" w:hAnsi="Arial Narrow"/>
      <w:smallCaps/>
    </w:rPr>
  </w:style>
  <w:style w:type="character" w:customStyle="1" w:styleId="Buttons">
    <w:name w:val="Buttons"/>
    <w:basedOn w:val="DefaultParagraphFont"/>
    <w:rsid w:val="00AA006A"/>
    <w:rPr>
      <w:b/>
    </w:rPr>
  </w:style>
  <w:style w:type="character" w:customStyle="1" w:styleId="Underlined">
    <w:name w:val="Underlined"/>
    <w:basedOn w:val="DefaultParagraphFont"/>
    <w:rsid w:val="00AA006A"/>
    <w:rPr>
      <w:u w:val="single"/>
    </w:rPr>
  </w:style>
  <w:style w:type="paragraph" w:customStyle="1" w:styleId="TableBodyTextRight">
    <w:name w:val="Table Body Text Right"/>
    <w:basedOn w:val="TableBodyText"/>
    <w:rsid w:val="00AA006A"/>
    <w:pPr>
      <w:widowControl w:val="0"/>
      <w:autoSpaceDE w:val="0"/>
      <w:autoSpaceDN w:val="0"/>
      <w:adjustRightInd w:val="0"/>
      <w:jc w:val="right"/>
    </w:pPr>
    <w:rPr>
      <w:rFonts w:cs="Arial"/>
      <w:szCs w:val="18"/>
    </w:rPr>
  </w:style>
  <w:style w:type="paragraph" w:customStyle="1" w:styleId="CopyrightText">
    <w:name w:val="Copyright Text"/>
    <w:basedOn w:val="BodyText"/>
    <w:rsid w:val="00AA006A"/>
    <w:rPr>
      <w:sz w:val="18"/>
    </w:rPr>
  </w:style>
  <w:style w:type="paragraph" w:customStyle="1" w:styleId="BodySmallRight">
    <w:name w:val="Body Small Right"/>
    <w:basedOn w:val="BodyTextRight"/>
    <w:rsid w:val="00AA006A"/>
    <w:rPr>
      <w:sz w:val="18"/>
      <w:szCs w:val="18"/>
    </w:rPr>
  </w:style>
  <w:style w:type="paragraph" w:customStyle="1" w:styleId="MarginEdition">
    <w:name w:val="Margin Edition"/>
    <w:basedOn w:val="MarginNote"/>
    <w:rsid w:val="00AA006A"/>
    <w:pPr>
      <w:spacing w:before="0" w:after="0"/>
    </w:pPr>
    <w:rPr>
      <w:rFonts w:ascii="Times New Roman" w:hAnsi="Times New Roman"/>
      <w:color w:val="999999"/>
    </w:rPr>
  </w:style>
  <w:style w:type="paragraph" w:customStyle="1" w:styleId="Spacer">
    <w:name w:val="Spacer"/>
    <w:basedOn w:val="Normal"/>
    <w:rsid w:val="00AA006A"/>
    <w:rPr>
      <w:sz w:val="2"/>
      <w:szCs w:val="2"/>
    </w:rPr>
  </w:style>
  <w:style w:type="character" w:customStyle="1" w:styleId="Small">
    <w:name w:val="Small"/>
    <w:basedOn w:val="DefaultParagraphFont"/>
    <w:rsid w:val="00AA006A"/>
    <w:rPr>
      <w:sz w:val="16"/>
    </w:rPr>
  </w:style>
  <w:style w:type="paragraph" w:customStyle="1" w:styleId="WideTable">
    <w:name w:val="Wide Table"/>
    <w:basedOn w:val="Normal"/>
    <w:rsid w:val="00AA006A"/>
    <w:pPr>
      <w:ind w:left="-1418"/>
    </w:pPr>
    <w:rPr>
      <w:sz w:val="2"/>
      <w:szCs w:val="2"/>
    </w:rPr>
  </w:style>
  <w:style w:type="character" w:styleId="PageNumber">
    <w:name w:val="page number"/>
    <w:basedOn w:val="DefaultParagraphFont"/>
    <w:rsid w:val="00AA006A"/>
  </w:style>
  <w:style w:type="paragraph" w:styleId="Quote">
    <w:name w:val="Quote"/>
    <w:basedOn w:val="Heading1"/>
    <w:link w:val="QuoteChar"/>
    <w:qFormat/>
    <w:rsid w:val="00AA006A"/>
    <w:rPr>
      <w:b w:val="0"/>
      <w:sz w:val="72"/>
      <w:szCs w:val="72"/>
      <w:lang w:val="en-NZ"/>
    </w:rPr>
  </w:style>
  <w:style w:type="character" w:customStyle="1" w:styleId="QuoteChar">
    <w:name w:val="Quote Char"/>
    <w:basedOn w:val="DefaultParagraphFont"/>
    <w:link w:val="Quote"/>
    <w:rsid w:val="00AA0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06A"/>
    <w:pPr>
      <w:pageBreakBefore/>
    </w:pPr>
  </w:style>
  <w:style w:type="paragraph" w:customStyle="1" w:styleId="Border">
    <w:name w:val="Border"/>
    <w:basedOn w:val="Normal"/>
    <w:qFormat/>
    <w:rsid w:val="00AA0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06A"/>
    <w:rPr>
      <w:b/>
      <w:bCs/>
      <w:i/>
      <w:iCs/>
      <w:color w:val="auto"/>
    </w:rPr>
  </w:style>
  <w:style w:type="paragraph" w:styleId="IntenseQuote">
    <w:name w:val="Intense Quote"/>
    <w:basedOn w:val="Normal"/>
    <w:next w:val="Normal"/>
    <w:link w:val="IntenseQuoteChar"/>
    <w:uiPriority w:val="30"/>
    <w:qFormat/>
    <w:rsid w:val="00AA0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06A"/>
    <w:rPr>
      <w:smallCaps/>
      <w:color w:val="auto"/>
      <w:u w:val="single"/>
    </w:rPr>
  </w:style>
  <w:style w:type="character" w:styleId="IntenseReference">
    <w:name w:val="Intense Reference"/>
    <w:basedOn w:val="DefaultParagraphFont"/>
    <w:uiPriority w:val="32"/>
    <w:qFormat/>
    <w:rsid w:val="00AA006A"/>
    <w:rPr>
      <w:b/>
      <w:bCs/>
      <w:smallCaps/>
      <w:color w:val="auto"/>
      <w:spacing w:val="5"/>
      <w:u w:val="single"/>
    </w:rPr>
  </w:style>
  <w:style w:type="paragraph" w:customStyle="1" w:styleId="2ColumnHeading">
    <w:name w:val="2Column Heading"/>
    <w:basedOn w:val="BodyText"/>
    <w:qFormat/>
    <w:rsid w:val="00AA006A"/>
    <w:pPr>
      <w:spacing w:after="60"/>
      <w:ind w:left="-2268"/>
    </w:pPr>
    <w:rPr>
      <w:b/>
    </w:rPr>
  </w:style>
  <w:style w:type="paragraph" w:customStyle="1" w:styleId="Heading1TOC">
    <w:name w:val="Heading1 TOC"/>
    <w:basedOn w:val="Normal"/>
    <w:qFormat/>
    <w:rsid w:val="00AA006A"/>
    <w:pPr>
      <w:spacing w:before="240" w:after="120"/>
    </w:pPr>
    <w:rPr>
      <w:rFonts w:ascii="Times New Roman" w:hAnsi="Times New Roman"/>
      <w:b/>
      <w:sz w:val="32"/>
    </w:rPr>
  </w:style>
  <w:style w:type="paragraph" w:customStyle="1" w:styleId="Heading2TOC">
    <w:name w:val="Heading2 TOC"/>
    <w:basedOn w:val="Normal"/>
    <w:qFormat/>
    <w:rsid w:val="00AA006A"/>
    <w:pPr>
      <w:spacing w:before="240" w:after="60"/>
    </w:pPr>
    <w:rPr>
      <w:rFonts w:ascii="Times New Roman" w:hAnsi="Times New Roman"/>
      <w:b/>
      <w:sz w:val="28"/>
    </w:rPr>
  </w:style>
  <w:style w:type="character" w:customStyle="1" w:styleId="Underline">
    <w:name w:val="Underline"/>
    <w:basedOn w:val="DefaultParagraphFont"/>
    <w:qFormat/>
    <w:rsid w:val="00AA006A"/>
    <w:rPr>
      <w:u w:val="single"/>
    </w:rPr>
  </w:style>
  <w:style w:type="character" w:customStyle="1" w:styleId="BoldandItalics">
    <w:name w:val="Bold and Italics"/>
    <w:qFormat/>
    <w:rsid w:val="00AA006A"/>
    <w:rPr>
      <w:b/>
      <w:i/>
      <w:u w:val="none"/>
    </w:rPr>
  </w:style>
  <w:style w:type="paragraph" w:styleId="BalloonText">
    <w:name w:val="Balloon Text"/>
    <w:basedOn w:val="Normal"/>
    <w:link w:val="BalloonTextChar"/>
    <w:rsid w:val="00AA006A"/>
    <w:rPr>
      <w:rFonts w:ascii="Tahoma" w:hAnsi="Tahoma" w:cs="Tahoma"/>
      <w:sz w:val="16"/>
      <w:szCs w:val="16"/>
    </w:rPr>
  </w:style>
  <w:style w:type="character" w:customStyle="1" w:styleId="BalloonTextChar">
    <w:name w:val="Balloon Text Char"/>
    <w:basedOn w:val="DefaultParagraphFont"/>
    <w:link w:val="BalloonText"/>
    <w:rsid w:val="00AA0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06A"/>
    <w:rPr>
      <w:b/>
      <w:color w:val="660033"/>
      <w:spacing w:val="0"/>
    </w:rPr>
  </w:style>
  <w:style w:type="paragraph" w:customStyle="1" w:styleId="Nameditemlist">
    <w:name w:val="Named item list"/>
    <w:basedOn w:val="BodyText"/>
    <w:qFormat/>
    <w:rsid w:val="00AA006A"/>
    <w:pPr>
      <w:tabs>
        <w:tab w:val="left" w:pos="2835"/>
      </w:tabs>
      <w:ind w:left="2835" w:hanging="2835"/>
    </w:pPr>
  </w:style>
  <w:style w:type="paragraph" w:customStyle="1" w:styleId="BodyTextnopadding">
    <w:name w:val="Body Text no padding"/>
    <w:basedOn w:val="BodyText"/>
    <w:qFormat/>
    <w:rsid w:val="00AA006A"/>
    <w:pPr>
      <w:spacing w:before="0" w:after="0"/>
    </w:pPr>
  </w:style>
  <w:style w:type="paragraph" w:customStyle="1" w:styleId="BodyTextBold">
    <w:name w:val="Body Text Bold"/>
    <w:basedOn w:val="BodyText"/>
    <w:qFormat/>
    <w:rsid w:val="00AA006A"/>
    <w:rPr>
      <w:b/>
    </w:rPr>
  </w:style>
  <w:style w:type="character" w:styleId="Hyperlink">
    <w:name w:val="Hyperlink"/>
    <w:basedOn w:val="DefaultParagraphFont"/>
    <w:uiPriority w:val="99"/>
    <w:unhideWhenUsed/>
    <w:rsid w:val="00F7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2868</Characters>
  <Application>Microsoft Office Word</Application>
  <DocSecurity>0</DocSecurity>
  <Lines>77</Lines>
  <Paragraphs>53</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MARB054 Apply marine terminology and port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