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535" w:rsidP="005C0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MARB052 Apply knowledge of the principles of magnetic compass adjusting</w:t>
      </w:r>
      <w:r>
        <w:fldChar w:fldCharType="end"/>
      </w:r>
    </w:p>
    <w:p w:rsidR="005C0535" w:rsidP="005C0535">
      <w:pPr>
        <w:pStyle w:val="Version"/>
        <w:sectPr w:rsidSect="00242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2528" w:rsidP="00242528">
      <w:pPr>
        <w:pStyle w:val="SuperHeading"/>
      </w:pPr>
      <w:r w:rsidRPr="00242528">
        <w:t>MARB052 Apply knowledge of the principles of magnetic compass adjusting</w:t>
      </w:r>
    </w:p>
    <w:p w:rsidR="00000000" w:rsidRPr="00242528" w:rsidP="00242528">
      <w:pPr>
        <w:pStyle w:val="Heading1"/>
      </w:pPr>
      <w:bookmarkStart w:id="1" w:name="O_1284746"/>
      <w:bookmarkEnd w:id="1"/>
      <w:r w:rsidRPr="002425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Release 2</w:t>
            </w:r>
            <w:r w:rsidRPr="00242528">
              <w:t>. This is the second release of this unit of competency in the MAR Maritime Training Package.</w:t>
            </w:r>
          </w:p>
          <w:p w:rsidR="00000000" w:rsidP="00242528">
            <w:pPr>
              <w:pStyle w:val="ListBullet"/>
              <w:rPr>
                <w:lang w:val="en-NZ"/>
              </w:rPr>
            </w:pPr>
            <w:r w:rsidRPr="00242528">
              <w:t>Minor statement changes in unit Application.</w:t>
            </w:r>
          </w:p>
        </w:tc>
      </w:tr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Release 1</w:t>
            </w:r>
            <w:r w:rsidRPr="00242528">
              <w:t>. This is the first release of this unit of competency in the MAR Maritime Training Package.</w:t>
            </w:r>
          </w:p>
        </w:tc>
      </w:tr>
    </w:tbl>
    <w:p w:rsidR="00000000" w:rsidRPr="00242528" w:rsidP="00242528">
      <w:pPr>
        <w:pStyle w:val="NoPaddingFontSize1"/>
      </w:pPr>
    </w:p>
    <w:p w:rsidR="00000000" w:rsidRPr="00242528" w:rsidP="00242528">
      <w:pPr>
        <w:pStyle w:val="AllowPageBreak"/>
      </w:pPr>
    </w:p>
    <w:p w:rsidR="00000000" w:rsidRPr="00242528" w:rsidP="00242528">
      <w:pPr>
        <w:pStyle w:val="Heading1"/>
      </w:pPr>
      <w:bookmarkStart w:id="2" w:name="O_1284745"/>
      <w:bookmarkEnd w:id="2"/>
      <w:r w:rsidRPr="002425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 xml:space="preserve">This unit involves the skills and knowledge required to apply knowledge of </w:t>
            </w:r>
            <w:r w:rsidRPr="00242528">
              <w:t>the principles of magnetic compass adjusting.</w:t>
            </w:r>
          </w:p>
          <w:p w:rsidR="00000000" w:rsidRPr="00242528" w:rsidP="00242528">
            <w:pPr>
              <w:pStyle w:val="BodyText"/>
            </w:pPr>
            <w:r w:rsidRPr="00242528">
              <w:t>This unit includes explaining principles, of magnets, magnetism and magnetic fields, terrestrial magnetism, ship’s magnetism and principles of magnetic compass design and construction.</w:t>
            </w:r>
          </w:p>
          <w:p w:rsidR="00000000" w:rsidRPr="00242528" w:rsidP="00242528">
            <w:pPr>
              <w:pStyle w:val="BodyText"/>
            </w:pPr>
            <w:r w:rsidRPr="00242528">
              <w:t>This unit applies to peop</w:t>
            </w:r>
            <w:r w:rsidRPr="00242528">
              <w:t>le working in the maritime industry in the capacity of Compass Adjuster for vessels up to or equal to 45 metres in length.</w:t>
            </w:r>
          </w:p>
          <w:p w:rsidR="00000000" w:rsidRPr="00242528" w:rsidP="00242528">
            <w:pPr>
              <w:pStyle w:val="BodyText"/>
            </w:pPr>
            <w:r w:rsidRPr="00242528">
              <w:t>Work is performed under limited supervision and applies to those responsible for adjusting a magnetic compass in the work environment</w:t>
            </w:r>
            <w:r w:rsidRPr="00242528">
              <w:t xml:space="preserve"> and who are responsible for their own work.</w:t>
            </w:r>
          </w:p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Licensing/Regulatory Information</w:t>
            </w:r>
          </w:p>
          <w:p w:rsidR="00000000" w:rsidRPr="00242528" w:rsidP="00242528">
            <w:pPr>
              <w:pStyle w:val="BodyText"/>
            </w:pPr>
            <w:r w:rsidRPr="00242528">
              <w:t>This unit is one of the requirements to obtain certification as a Compass Adjuster as defined in Marine Order 27.</w:t>
            </w:r>
          </w:p>
          <w:p w:rsidR="00000000" w:rsidRPr="00242528" w:rsidP="00242528">
            <w:pPr>
              <w:pStyle w:val="BodyText"/>
            </w:pPr>
            <w:r w:rsidRPr="00242528">
              <w:t>To undertake this unit of competency a person must hold at least a:</w:t>
            </w:r>
          </w:p>
          <w:p w:rsidR="00000000" w:rsidRPr="00242528" w:rsidP="00242528">
            <w:pPr>
              <w:pStyle w:val="ListBullet"/>
            </w:pPr>
            <w:r w:rsidRPr="00242528">
              <w:t>certificate of competency that permits a person to command a vessel up to 24 metres (Masters up to 24 m Near Coastal (NC)) or an equivalent certificate as a Master recognised by Australia</w:t>
            </w:r>
            <w:r w:rsidRPr="00242528">
              <w:t>n Maritime Safety Authority (AMSA), or</w:t>
            </w:r>
          </w:p>
          <w:p w:rsidR="00000000" w:rsidRPr="00242528" w:rsidP="00242528">
            <w:pPr>
              <w:pStyle w:val="ListBullet"/>
            </w:pPr>
            <w:r w:rsidRPr="00242528">
              <w:t>a current compass adjuster licence issued by a state or territory or AMSA for those vessels.</w:t>
            </w:r>
          </w:p>
          <w:p w:rsidR="00000000" w:rsidRPr="00242528" w:rsidP="00242528">
            <w:pPr>
              <w:pStyle w:val="BodyText"/>
            </w:pPr>
            <w:r w:rsidRPr="00242528">
              <w:t>Training providers seeking to offer this unit of competency must gain AMSA approval before the unit is offered.</w:t>
            </w:r>
          </w:p>
          <w:p w:rsidR="00000000" w:rsidRPr="00242528" w:rsidP="00242528">
            <w:pPr>
              <w:pStyle w:val="BodyText"/>
            </w:pPr>
            <w:r w:rsidRPr="00242528">
              <w:t>Seafarers se</w:t>
            </w:r>
            <w:r w:rsidRPr="00242528">
              <w:t>eking certification should check with AMSA.</w:t>
            </w:r>
          </w:p>
        </w:tc>
      </w:tr>
    </w:tbl>
    <w:p w:rsidR="00000000" w:rsidRPr="00242528" w:rsidP="00242528">
      <w:pPr>
        <w:pStyle w:val="NoPaddingFontSize1"/>
      </w:pPr>
    </w:p>
    <w:p w:rsidR="00000000" w:rsidRPr="00242528" w:rsidP="00242528">
      <w:pPr>
        <w:pStyle w:val="AllowPageBreak"/>
      </w:pPr>
    </w:p>
    <w:p w:rsidR="00000000" w:rsidRPr="00242528" w:rsidP="00242528">
      <w:pPr>
        <w:pStyle w:val="Heading1"/>
      </w:pPr>
      <w:bookmarkStart w:id="3" w:name="O_1284744"/>
      <w:bookmarkEnd w:id="3"/>
      <w:r w:rsidRPr="002425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Not applicable.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4" w:name="O_1284743"/>
      <w:bookmarkEnd w:id="4"/>
      <w:r w:rsidRPr="002425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 xml:space="preserve">B - Equipment Checking and Maintenance 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5" w:name="O_1284742"/>
      <w:bookmarkEnd w:id="5"/>
      <w:r w:rsidRPr="002425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Maritime Sector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6" w:name="O_1284741"/>
      <w:bookmarkEnd w:id="6"/>
      <w:r w:rsidRPr="0024252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PERFORMANCE CRITERIA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Performance criteria describe the performance needed to demonstrate achievement of the element.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Explain principles of</w:t>
            </w:r>
            <w:r w:rsidRPr="00242528">
              <w:t xml:space="preserve"> </w:t>
            </w:r>
            <w:r w:rsidRPr="00242528">
              <w:rPr>
                <w:rStyle w:val="SpecialBold"/>
              </w:rPr>
              <w:t>magnets, magnetism and magnetic fields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Laws of magnetism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Properties of magnets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Principles of magnetic fields, magnetism and magnets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Effects of magnets on a magnetic compass needle under varying conditions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Disturbing and restoring forces and position of equilibrium is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Molecular theory of magnetism is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Magnetic effects of electrical currents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Explain terrestrial magnetism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 xml:space="preserve">Principles of terrestrial magnetism are described 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 xml:space="preserve">Magnetic variation is defined, and explanation given as to why it varies depending on location on the earth, time of day and effects of the sun and moon 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Method to determine magnetic variation at a location is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 xml:space="preserve">Angle of magnetic dip </w:t>
            </w:r>
            <w:r w:rsidRPr="00242528">
              <w:t>is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The earth</w:t>
            </w:r>
            <w:r>
              <w:t>’</w:t>
            </w:r>
            <w:r w:rsidRPr="00242528">
              <w:t>s total force (T), horizontal force (H) and vertical force (Z)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Local magnetic anomaly is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Terrestrial magnetism and varying strengths in different parts of the world and the effects on deviation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Explain ship’s magnetism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Effects of the ship</w:t>
            </w:r>
            <w:r>
              <w:t>’</w:t>
            </w:r>
            <w:r w:rsidRPr="00242528">
              <w:t>s permanent and induced magnetism is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Forces P, Q and R with the ship upright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Induced magnetism in soft iron rods a, b, c, d, e, f, g, h and k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Temporary permanent magnetism and its effects at sea are outlined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 xml:space="preserve">Causes and effects of Gaussin error </w:t>
            </w:r>
            <w:r w:rsidRPr="00242528">
              <w:t>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Effects of permanent and induced magnetism on directive force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Lambda (λ) and mu (μ) are explained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Explain principles of</w:t>
            </w:r>
            <w:r w:rsidRPr="00242528">
              <w:t xml:space="preserve"> </w:t>
            </w:r>
            <w:r w:rsidRPr="00242528">
              <w:rPr>
                <w:rStyle w:val="SpecialBold"/>
              </w:rPr>
              <w:t>magnetic compass design and construction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Size and relative position of magnetic compass needles are identified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Location of soft iron correctors and permanent magnets with reference to each other and the compass needles are identified and the effect that each corrector has on the other corr</w:t>
            </w:r>
            <w:r w:rsidRPr="00242528">
              <w:t xml:space="preserve">ectors are described 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Relative position of lubber mark/line, card, pivot and gimbals axes are identified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Types of correctors used in ships are described and their advantages and disadvantages are outlined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Effects of placing compasses in close proximity to magnetic material, electrical devices and other disturbing influences are described</w:t>
            </w:r>
          </w:p>
        </w:tc>
      </w:tr>
      <w:tr w:rsidTr="002425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Components of a magnetic compass are identified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7" w:name="O_1284740"/>
      <w:bookmarkEnd w:id="7"/>
      <w:r w:rsidRPr="002425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Foundation skills essentia</w:t>
            </w:r>
            <w:r w:rsidRPr="00242528">
              <w:t>l to performance are explicit in the performance criteria of this unit of competency.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8" w:name="O_1284739"/>
      <w:bookmarkEnd w:id="8"/>
      <w:r w:rsidRPr="002425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9" w:name="O_1284738"/>
      <w:bookmarkEnd w:id="9"/>
      <w:r w:rsidRPr="00242528">
        <w:t>Unit Mapping Inf</w:t>
      </w:r>
      <w:r w:rsidRPr="00242528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>This is a new unit.  No equivalent unit.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10" w:name="O_1284747"/>
      <w:bookmarkEnd w:id="10"/>
      <w:r w:rsidRPr="00242528">
        <w:t>Links</w:t>
      </w:r>
    </w:p>
    <w:p w:rsidR="00000000" w:rsidRPr="00242528" w:rsidP="005C0535">
      <w:pPr>
        <w:pStyle w:val="BodyText"/>
      </w:pPr>
      <w:r w:rsidRPr="00242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2AE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2528" w:rsidP="005C0535">
      <w:pPr>
        <w:pStyle w:val="BodyText"/>
        <w:sectPr w:rsidSect="002425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528" w:rsidP="00242528">
      <w:pPr>
        <w:pStyle w:val="SuperHeading"/>
      </w:pPr>
      <w:r w:rsidRPr="00242528">
        <w:t>Assessment Requirements for MARB052 Apply knowledge of the principles of magnetic compass adjusting</w:t>
      </w:r>
    </w:p>
    <w:p w:rsidR="00000000" w:rsidRPr="00242528" w:rsidP="00242528">
      <w:pPr>
        <w:pStyle w:val="Heading1"/>
      </w:pPr>
      <w:bookmarkStart w:id="11" w:name="O_1284736"/>
      <w:bookmarkEnd w:id="11"/>
      <w:r w:rsidRPr="002425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Release 2</w:t>
            </w:r>
            <w:r w:rsidRPr="00242528">
              <w:t>. This is the second release of this unit of competency in the MAR Maritime Training Pa</w:t>
            </w:r>
            <w:r w:rsidRPr="00242528">
              <w:t>ckage.</w:t>
            </w:r>
          </w:p>
          <w:p w:rsidR="00000000" w:rsidP="00242528">
            <w:pPr>
              <w:pStyle w:val="ListBullet"/>
              <w:rPr>
                <w:lang w:val="en-NZ"/>
              </w:rPr>
            </w:pPr>
            <w:r w:rsidRPr="00242528">
              <w:t>Minor statement changes in unit Application.</w:t>
            </w:r>
          </w:p>
        </w:tc>
      </w:tr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rPr>
                <w:rStyle w:val="SpecialBold"/>
              </w:rPr>
              <w:t>Release 1</w:t>
            </w:r>
            <w:r w:rsidRPr="00242528">
              <w:t>. This is the first release of this unit of competency in the MAR Maritime Training Package.</w:t>
            </w:r>
          </w:p>
        </w:tc>
      </w:tr>
    </w:tbl>
    <w:p w:rsidR="00000000" w:rsidRPr="00242528" w:rsidP="00242528">
      <w:pPr>
        <w:pStyle w:val="NoPaddingFontSize1"/>
      </w:pPr>
    </w:p>
    <w:p w:rsidR="00000000" w:rsidRPr="00242528" w:rsidP="00242528">
      <w:pPr>
        <w:pStyle w:val="AllowPageBreak"/>
      </w:pPr>
    </w:p>
    <w:p w:rsidR="00000000" w:rsidRPr="00242528" w:rsidP="00242528">
      <w:pPr>
        <w:pStyle w:val="Heading1"/>
      </w:pPr>
      <w:bookmarkStart w:id="12" w:name="O_1284735"/>
      <w:bookmarkEnd w:id="12"/>
      <w:r w:rsidRPr="002425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Evidence required to demonstrate competence in this unit m</w:t>
            </w:r>
            <w:r w:rsidRPr="00242528">
              <w:t xml:space="preserve">ust be relevant to and satisfy all of the requirements of the elements and performance criteria on at least one occasion and include: </w:t>
            </w:r>
          </w:p>
        </w:tc>
      </w:tr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ListBullet"/>
            </w:pPr>
            <w:r w:rsidRPr="00242528">
              <w:t xml:space="preserve">explaining methods, procedures, theories and materials needed to identify and adjust compass deviations </w:t>
            </w:r>
            <w:r w:rsidRPr="00242528">
              <w:t>in a magnetic compass</w:t>
            </w:r>
          </w:p>
          <w:p w:rsidR="00000000" w:rsidRPr="00242528" w:rsidP="00242528">
            <w:pPr>
              <w:pStyle w:val="ListBullet"/>
            </w:pPr>
            <w:r w:rsidRPr="00242528">
              <w:t xml:space="preserve">explaining the meaning of terms </w:t>
            </w:r>
            <w:r>
              <w:t>‘</w:t>
            </w:r>
            <w:r w:rsidRPr="00242528">
              <w:t>hard</w:t>
            </w:r>
            <w:r>
              <w:t>’</w:t>
            </w:r>
            <w:r w:rsidRPr="00242528">
              <w:t xml:space="preserve"> and </w:t>
            </w:r>
            <w:r>
              <w:t>‘</w:t>
            </w:r>
            <w:r w:rsidRPr="00242528">
              <w:t>soft</w:t>
            </w:r>
            <w:r>
              <w:t>’</w:t>
            </w:r>
            <w:r w:rsidRPr="00242528">
              <w:t xml:space="preserve"> iron, magnetic induction and permeability</w:t>
            </w:r>
          </w:p>
          <w:p w:rsidR="00000000" w:rsidRPr="00242528" w:rsidP="00242528">
            <w:pPr>
              <w:pStyle w:val="ListBullet"/>
            </w:pPr>
            <w:r w:rsidRPr="00242528">
              <w:t>identifying causes of magnetic compass deviation</w:t>
            </w:r>
          </w:p>
          <w:p w:rsidR="00000000" w:rsidRPr="00242528" w:rsidP="00242528">
            <w:pPr>
              <w:pStyle w:val="ListBullet"/>
            </w:pPr>
            <w:r w:rsidRPr="00242528">
              <w:t>outlining the main components of a magnetic compass</w:t>
            </w:r>
          </w:p>
          <w:p w:rsidR="00000000" w:rsidRPr="00242528" w:rsidP="00242528">
            <w:pPr>
              <w:pStyle w:val="ListBullet"/>
            </w:pPr>
            <w:r w:rsidRPr="00242528">
              <w:t>using reference materials, including acce</w:t>
            </w:r>
            <w:r w:rsidRPr="00242528">
              <w:t>ssing magnetic models to identify the earth</w:t>
            </w:r>
            <w:r>
              <w:t>’</w:t>
            </w:r>
            <w:r w:rsidRPr="00242528">
              <w:t>s forces total (T), horizontal (H), vertical (Z) and dip (inclination), variation (declination) and their annual rates of change and factors effecting temporary changes.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13" w:name="O_1284734"/>
      <w:bookmarkEnd w:id="13"/>
      <w:r w:rsidRPr="002425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528">
            <w:pPr>
              <w:pStyle w:val="BodyText"/>
              <w:rPr>
                <w:lang w:val="en-NZ"/>
              </w:rPr>
            </w:pPr>
            <w:r w:rsidRPr="00242528">
              <w:t>E</w:t>
            </w:r>
            <w:r w:rsidRPr="00242528">
              <w:t xml:space="preserve">vidence required to demonstrate competence in this unit must be relevant to and satisfy all of the requirements of the elements and performance criteria and include knowledge of: </w:t>
            </w:r>
          </w:p>
        </w:tc>
      </w:tr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ListBullet"/>
            </w:pPr>
            <w:r w:rsidRPr="00242528">
              <w:t>applicable regulatory requirements, including:</w:t>
            </w:r>
          </w:p>
          <w:p w:rsidR="00000000" w:rsidRPr="00242528" w:rsidP="00242528">
            <w:pPr>
              <w:pStyle w:val="ListBullet2"/>
            </w:pPr>
            <w:r w:rsidRPr="00242528">
              <w:t>International Convention for the Safety of Life at Sea (SOLAS)</w:t>
            </w:r>
          </w:p>
          <w:p w:rsidR="00000000" w:rsidRPr="00242528" w:rsidP="00242528">
            <w:pPr>
              <w:pStyle w:val="ListBullet2"/>
            </w:pPr>
            <w:r w:rsidRPr="00242528">
              <w:t>Marine Orders including Marine Order 505</w:t>
            </w:r>
          </w:p>
          <w:p w:rsidR="00000000" w:rsidRPr="00242528" w:rsidP="00242528">
            <w:pPr>
              <w:pStyle w:val="ListBullet"/>
            </w:pPr>
            <w:r w:rsidRPr="00242528">
              <w:t>calculations used in relation to flux density and magnetic field strength</w:t>
            </w:r>
          </w:p>
          <w:p w:rsidR="00000000" w:rsidRPr="00242528" w:rsidP="00242528">
            <w:pPr>
              <w:pStyle w:val="ListBullet"/>
            </w:pPr>
            <w:r w:rsidRPr="00242528">
              <w:t>coefficient A deviations, including:</w:t>
            </w:r>
          </w:p>
          <w:p w:rsidR="00000000" w:rsidRPr="00242528" w:rsidP="00242528">
            <w:pPr>
              <w:pStyle w:val="ListBullet2"/>
            </w:pPr>
            <w:r w:rsidRPr="00242528">
              <w:t>asymmetrical induced soft iron</w:t>
            </w:r>
          </w:p>
          <w:p w:rsidR="00000000" w:rsidRPr="00242528" w:rsidP="00242528">
            <w:pPr>
              <w:pStyle w:val="ListBullet2"/>
            </w:pPr>
            <w:r w:rsidRPr="00242528">
              <w:t>errors i</w:t>
            </w:r>
            <w:r w:rsidRPr="00242528">
              <w:t>n calculating the sun’s azimuth, observing time or taking bearings</w:t>
            </w:r>
          </w:p>
          <w:p w:rsidR="00000000" w:rsidRPr="00242528" w:rsidP="00242528">
            <w:pPr>
              <w:pStyle w:val="ListBullet2"/>
            </w:pPr>
            <w:r w:rsidRPr="00242528">
              <w:t>physical misalignment of the magnetic compass, pelorus or gyro</w:t>
            </w:r>
          </w:p>
          <w:p w:rsidR="00000000" w:rsidRPr="00242528" w:rsidP="00242528">
            <w:pPr>
              <w:pStyle w:val="ListBullet"/>
            </w:pPr>
            <w:r w:rsidRPr="00242528">
              <w:t>components of a magnetic compass, including:</w:t>
            </w:r>
          </w:p>
          <w:p w:rsidR="00000000" w:rsidRPr="00242528" w:rsidP="00242528">
            <w:pPr>
              <w:pStyle w:val="ListBullet2"/>
            </w:pPr>
            <w:r w:rsidRPr="00242528">
              <w:t>differences between internally and externally gimballed</w:t>
            </w:r>
          </w:p>
          <w:p w:rsidR="00000000" w:rsidRPr="00242528" w:rsidP="00242528">
            <w:pPr>
              <w:pStyle w:val="ListBullet2"/>
            </w:pPr>
            <w:r w:rsidRPr="00242528">
              <w:t>various fluids used as liquid</w:t>
            </w:r>
          </w:p>
          <w:p w:rsidR="00000000" w:rsidRPr="00242528" w:rsidP="00242528">
            <w:pPr>
              <w:pStyle w:val="ListBullet2"/>
            </w:pPr>
            <w:r w:rsidRPr="00242528">
              <w:t>how the magnets are fitted to the card</w:t>
            </w:r>
          </w:p>
          <w:p w:rsidR="00000000" w:rsidRPr="00242528" w:rsidP="00242528">
            <w:pPr>
              <w:pStyle w:val="ListBullet2"/>
            </w:pPr>
            <w:r w:rsidRPr="00242528">
              <w:t>expansion arrangements</w:t>
            </w:r>
          </w:p>
          <w:p w:rsidR="00000000" w:rsidRPr="00242528" w:rsidP="00242528">
            <w:pPr>
              <w:pStyle w:val="ListBullet2"/>
            </w:pPr>
            <w:r w:rsidRPr="00242528">
              <w:t>internal corrector magnet arrangements on internally gimballed compasses</w:t>
            </w:r>
          </w:p>
          <w:p w:rsidR="00000000" w:rsidRPr="00242528" w:rsidP="00242528">
            <w:pPr>
              <w:pStyle w:val="ListBullet"/>
            </w:pPr>
            <w:r w:rsidRPr="00242528">
              <w:t>definitions, including:</w:t>
            </w:r>
          </w:p>
          <w:p w:rsidR="00000000" w:rsidRPr="00242528" w:rsidP="00242528">
            <w:pPr>
              <w:pStyle w:val="ListBullet2"/>
            </w:pPr>
            <w:r w:rsidRPr="00242528">
              <w:t>flux density (B)</w:t>
            </w:r>
          </w:p>
          <w:p w:rsidR="00000000" w:rsidRPr="00242528" w:rsidP="00242528">
            <w:pPr>
              <w:pStyle w:val="ListBullet2"/>
            </w:pPr>
            <w:r w:rsidRPr="00242528">
              <w:t>intensity of magnetisation (J)</w:t>
            </w:r>
          </w:p>
          <w:p w:rsidR="00000000" w:rsidRPr="00242528" w:rsidP="00242528">
            <w:pPr>
              <w:pStyle w:val="ListBullet2"/>
            </w:pPr>
            <w:r w:rsidRPr="00242528">
              <w:t>magnetic field st</w:t>
            </w:r>
            <w:r w:rsidRPr="00242528">
              <w:t>rength (H)</w:t>
            </w:r>
          </w:p>
          <w:p w:rsidR="00000000" w:rsidRPr="00242528" w:rsidP="00242528">
            <w:pPr>
              <w:pStyle w:val="ListBullet2"/>
            </w:pPr>
            <w:r w:rsidRPr="00242528">
              <w:t>magnetic flux</w:t>
            </w:r>
          </w:p>
          <w:p w:rsidR="00000000" w:rsidRPr="00242528" w:rsidP="00242528">
            <w:pPr>
              <w:pStyle w:val="ListBullet2"/>
            </w:pPr>
            <w:r w:rsidRPr="00242528">
              <w:t>magnetic moment (M)</w:t>
            </w:r>
          </w:p>
          <w:p w:rsidR="00000000" w:rsidRPr="00242528" w:rsidP="00242528">
            <w:pPr>
              <w:pStyle w:val="ListBullet2"/>
            </w:pPr>
            <w:r w:rsidRPr="00242528">
              <w:t>permeability (mu)</w:t>
            </w:r>
          </w:p>
          <w:p w:rsidR="00000000" w:rsidRPr="00242528" w:rsidP="00242528">
            <w:pPr>
              <w:pStyle w:val="ListBullet2"/>
            </w:pPr>
            <w:r w:rsidRPr="00242528">
              <w:t>pole strength (m)</w:t>
            </w:r>
          </w:p>
          <w:p w:rsidR="00000000" w:rsidRPr="00242528" w:rsidP="00242528">
            <w:pPr>
              <w:pStyle w:val="ListBullet2"/>
            </w:pPr>
            <w:r w:rsidRPr="00242528">
              <w:t>susceptibility (k)</w:t>
            </w:r>
          </w:p>
          <w:p w:rsidR="00000000" w:rsidRPr="00242528" w:rsidP="00242528">
            <w:pPr>
              <w:pStyle w:val="ListBullet"/>
            </w:pPr>
            <w:r w:rsidRPr="00242528">
              <w:t>induced magnetism and its effects on the magnetic compass, including:</w:t>
            </w:r>
          </w:p>
          <w:p w:rsidR="00000000" w:rsidRPr="00242528" w:rsidP="00242528">
            <w:pPr>
              <w:pStyle w:val="ListBullet2"/>
            </w:pPr>
            <w:r w:rsidRPr="00242528">
              <w:t>directive force at compass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induced fields </w:t>
            </w:r>
          </w:p>
          <w:p w:rsidR="00000000" w:rsidRPr="00242528" w:rsidP="00242528">
            <w:pPr>
              <w:pStyle w:val="ListBullet2"/>
            </w:pPr>
            <w:r w:rsidRPr="00242528">
              <w:t>permanent vertical fields at the compass</w:t>
            </w:r>
          </w:p>
          <w:p w:rsidR="00000000" w:rsidRPr="00242528" w:rsidP="00242528">
            <w:pPr>
              <w:pStyle w:val="ListBullet2"/>
            </w:pPr>
            <w:r w:rsidRPr="00242528">
              <w:t>quadrantal deviations</w:t>
            </w:r>
          </w:p>
          <w:p w:rsidR="00000000" w:rsidRPr="00242528" w:rsidP="00242528">
            <w:pPr>
              <w:pStyle w:val="ListBullet"/>
            </w:pPr>
            <w:r w:rsidRPr="00242528">
              <w:t>information sources and reference materials, including:</w:t>
            </w:r>
          </w:p>
          <w:p w:rsidR="00000000" w:rsidRPr="00242528" w:rsidP="00242528">
            <w:pPr>
              <w:pStyle w:val="ListBullet2"/>
            </w:pPr>
            <w:r w:rsidRPr="00242528">
              <w:t>Admiralty charts</w:t>
            </w:r>
          </w:p>
          <w:p w:rsidR="00000000" w:rsidRPr="00242528" w:rsidP="00242528">
            <w:pPr>
              <w:pStyle w:val="ListBullet2"/>
            </w:pPr>
            <w:r w:rsidRPr="00242528">
              <w:t>calculators used for magnetic models, including:</w:t>
            </w:r>
          </w:p>
          <w:p w:rsidR="00000000" w:rsidRPr="00242528" w:rsidP="00242528">
            <w:pPr>
              <w:pStyle w:val="ListBullet3"/>
            </w:pPr>
            <w:r w:rsidRPr="00242528">
              <w:t>the value of the magnetic field elements T, H, Z, variation and dip</w:t>
            </w:r>
          </w:p>
          <w:p w:rsidR="00000000" w:rsidRPr="00242528" w:rsidP="00242528">
            <w:pPr>
              <w:pStyle w:val="ListBullet"/>
            </w:pPr>
            <w:r w:rsidRPr="00242528">
              <w:t>magnets and magnetic fields, including:</w:t>
            </w:r>
          </w:p>
          <w:p w:rsidR="00000000" w:rsidRPr="00242528" w:rsidP="00242528">
            <w:pPr>
              <w:pStyle w:val="ListBullet2"/>
            </w:pPr>
            <w:r w:rsidRPr="00242528">
              <w:t>ferromagnetic materials</w:t>
            </w:r>
          </w:p>
          <w:p w:rsidR="00000000" w:rsidRPr="00242528" w:rsidP="00242528">
            <w:pPr>
              <w:pStyle w:val="ListBullet2"/>
            </w:pPr>
            <w:r w:rsidRPr="00242528">
              <w:t>flinders bar</w:t>
            </w:r>
          </w:p>
          <w:p w:rsidR="00000000" w:rsidRPr="00242528" w:rsidP="00242528">
            <w:pPr>
              <w:pStyle w:val="ListBullet2"/>
            </w:pPr>
            <w:r w:rsidRPr="00242528">
              <w:t>flux density</w:t>
            </w:r>
          </w:p>
          <w:p w:rsidR="00000000" w:rsidRPr="00242528" w:rsidP="00242528">
            <w:pPr>
              <w:pStyle w:val="ListBullet2"/>
            </w:pPr>
            <w:r w:rsidRPr="00242528">
              <w:t>geomagnetic pole</w:t>
            </w:r>
          </w:p>
          <w:p w:rsidR="00000000" w:rsidRPr="00242528" w:rsidP="00242528">
            <w:pPr>
              <w:pStyle w:val="ListBullet2"/>
            </w:pPr>
            <w:r w:rsidRPr="00242528">
              <w:t>hard iron</w:t>
            </w:r>
          </w:p>
          <w:p w:rsidR="00000000" w:rsidRPr="00242528" w:rsidP="00242528">
            <w:pPr>
              <w:pStyle w:val="ListBullet2"/>
            </w:pPr>
            <w:r w:rsidRPr="00242528">
              <w:t>magnetic flux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magnetic moment 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magneto motive force </w:t>
            </w:r>
          </w:p>
          <w:p w:rsidR="00000000" w:rsidRPr="00242528" w:rsidP="00242528">
            <w:pPr>
              <w:pStyle w:val="ListBullet2"/>
            </w:pPr>
            <w:r w:rsidRPr="00242528">
              <w:t>material coercivity and remanence</w:t>
            </w:r>
          </w:p>
          <w:p w:rsidR="00000000" w:rsidRPr="00242528" w:rsidP="00242528">
            <w:pPr>
              <w:pStyle w:val="ListBullet2"/>
            </w:pPr>
            <w:r w:rsidRPr="00242528">
              <w:t>north magnetic pole</w:t>
            </w:r>
          </w:p>
          <w:p w:rsidR="00000000" w:rsidRPr="00242528" w:rsidP="00242528">
            <w:pPr>
              <w:pStyle w:val="ListBullet2"/>
            </w:pPr>
            <w:r w:rsidRPr="00242528">
              <w:t>quadrantal correctors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remanence of the material </w:t>
            </w:r>
          </w:p>
          <w:p w:rsidR="00000000" w:rsidRPr="00242528" w:rsidP="00242528">
            <w:pPr>
              <w:pStyle w:val="ListBullet2"/>
            </w:pPr>
            <w:r w:rsidRPr="00242528">
              <w:t>soft iron</w:t>
            </w:r>
          </w:p>
          <w:p w:rsidR="00000000" w:rsidRPr="00242528" w:rsidP="00242528">
            <w:pPr>
              <w:pStyle w:val="ListBullet2"/>
            </w:pPr>
            <w:r w:rsidRPr="00242528">
              <w:t>south magnetic pole</w:t>
            </w:r>
          </w:p>
          <w:p w:rsidR="00000000" w:rsidRPr="00242528" w:rsidP="00242528">
            <w:pPr>
              <w:pStyle w:val="ListBullet"/>
            </w:pPr>
            <w:r w:rsidRPr="00242528">
              <w:t>magnetic compass binnacle accommodating correcting devices, including: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athwartships permanent magnets 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fore and aft permanent magnets </w:t>
            </w:r>
          </w:p>
          <w:p w:rsidR="00000000" w:rsidRPr="00242528" w:rsidP="00242528">
            <w:pPr>
              <w:pStyle w:val="ListBullet2"/>
            </w:pPr>
            <w:r w:rsidRPr="00242528">
              <w:t>quadrantal correctors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vertical permanent magnets </w:t>
            </w:r>
          </w:p>
          <w:p w:rsidR="00000000" w:rsidRPr="00242528" w:rsidP="00242528">
            <w:pPr>
              <w:pStyle w:val="ListBullet2"/>
            </w:pPr>
            <w:r w:rsidRPr="00242528">
              <w:t>vertical soft iron corrector (Flinders Bar)</w:t>
            </w:r>
          </w:p>
          <w:p w:rsidR="00000000" w:rsidRPr="00242528" w:rsidP="00242528">
            <w:pPr>
              <w:pStyle w:val="ListBullet"/>
            </w:pPr>
            <w:r w:rsidRPr="00242528">
              <w:t>permanent magnetism, including: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athwartships force (Q) </w:t>
            </w:r>
          </w:p>
          <w:p w:rsidR="00000000" w:rsidRPr="00242528" w:rsidP="00242528">
            <w:pPr>
              <w:pStyle w:val="ListBullet2"/>
            </w:pPr>
            <w:r w:rsidRPr="00242528">
              <w:t>fore and aft force (P)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vertical force </w:t>
            </w:r>
            <w:r>
              <w:t>®</w:t>
            </w:r>
          </w:p>
          <w:p w:rsidR="00000000" w:rsidRPr="00242528" w:rsidP="00242528">
            <w:pPr>
              <w:pStyle w:val="ListBullet"/>
            </w:pPr>
            <w:r w:rsidRPr="00242528">
              <w:t>ship’s magnetism, including:</w:t>
            </w:r>
          </w:p>
          <w:p w:rsidR="00000000" w:rsidRPr="00242528" w:rsidP="00242528">
            <w:pPr>
              <w:pStyle w:val="ListBullet2"/>
            </w:pPr>
            <w:r w:rsidRPr="00242528">
              <w:t>induced magnetism:</w:t>
            </w:r>
          </w:p>
          <w:p w:rsidR="00000000" w:rsidRPr="00242528" w:rsidP="00242528">
            <w:pPr>
              <w:pStyle w:val="ListBullet3"/>
            </w:pPr>
            <w:r w:rsidRPr="00242528">
              <w:t>soft iron rods</w:t>
            </w:r>
          </w:p>
          <w:p w:rsidR="00000000" w:rsidRPr="00242528" w:rsidP="00242528">
            <w:pPr>
              <w:pStyle w:val="ListBullet3"/>
            </w:pPr>
            <w:r w:rsidRPr="00242528">
              <w:t>temporary permanent magnetism</w:t>
            </w:r>
          </w:p>
          <w:p w:rsidR="00000000" w:rsidRPr="00242528" w:rsidP="00242528">
            <w:pPr>
              <w:pStyle w:val="ListBullet"/>
            </w:pPr>
            <w:r w:rsidRPr="00242528">
              <w:t>terrestrial magnetism, including:</w:t>
            </w:r>
          </w:p>
          <w:p w:rsidR="00000000" w:rsidRPr="00242528" w:rsidP="00242528">
            <w:pPr>
              <w:pStyle w:val="ListBullet2"/>
            </w:pPr>
            <w:r w:rsidRPr="00242528">
              <w:t>aclinic line</w:t>
            </w:r>
          </w:p>
          <w:p w:rsidR="00000000" w:rsidRPr="00242528" w:rsidP="00242528">
            <w:pPr>
              <w:pStyle w:val="ListBullet2"/>
            </w:pPr>
            <w:r w:rsidRPr="00242528">
              <w:t>agonic line</w:t>
            </w:r>
          </w:p>
          <w:p w:rsidR="00000000" w:rsidRPr="00242528" w:rsidP="00242528">
            <w:pPr>
              <w:pStyle w:val="ListBullet2"/>
            </w:pPr>
            <w:r w:rsidRPr="00242528">
              <w:t>angle of magnetic dip (inclination)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horizontal component of the earths field (H) 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isoclinic lines </w:t>
            </w:r>
          </w:p>
          <w:p w:rsidR="00000000" w:rsidRPr="00242528" w:rsidP="00242528">
            <w:pPr>
              <w:pStyle w:val="ListBullet2"/>
            </w:pPr>
            <w:r w:rsidRPr="00242528">
              <w:t>isodynamic line</w:t>
            </w:r>
          </w:p>
          <w:p w:rsidR="00000000" w:rsidRPr="00242528" w:rsidP="00242528">
            <w:pPr>
              <w:pStyle w:val="ListBullet2"/>
            </w:pPr>
            <w:r w:rsidRPr="00242528">
              <w:t>isogonic line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magnetic latitude </w:t>
            </w:r>
          </w:p>
          <w:p w:rsidR="00000000" w:rsidRPr="00242528" w:rsidP="00242528">
            <w:pPr>
              <w:pStyle w:val="ListBullet2"/>
            </w:pPr>
            <w:r w:rsidRPr="00242528">
              <w:t>magnetic medium</w:t>
            </w:r>
          </w:p>
          <w:p w:rsidR="00000000" w:rsidRPr="00242528" w:rsidP="00242528">
            <w:pPr>
              <w:pStyle w:val="ListBullet2"/>
            </w:pPr>
            <w:r w:rsidRPr="00242528">
              <w:t>magnetic variation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north magnetic pole </w:t>
            </w:r>
          </w:p>
          <w:p w:rsidR="00000000" w:rsidRPr="00242528" w:rsidP="00242528">
            <w:pPr>
              <w:pStyle w:val="ListBullet2"/>
            </w:pPr>
            <w:r w:rsidRPr="00242528">
              <w:t>solar storms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south magnetic pole </w:t>
            </w:r>
          </w:p>
          <w:p w:rsidR="00000000" w:rsidRPr="00242528" w:rsidP="00242528">
            <w:pPr>
              <w:pStyle w:val="ListBullet2"/>
            </w:pPr>
            <w:r w:rsidRPr="00242528">
              <w:t>total flux density</w:t>
            </w:r>
            <w:r w:rsidRPr="00242528">
              <w:t xml:space="preserve"> at the earth’s surface (T)</w:t>
            </w:r>
          </w:p>
          <w:p w:rsidR="00000000" w:rsidRPr="00242528" w:rsidP="00242528">
            <w:pPr>
              <w:pStyle w:val="ListBullet2"/>
            </w:pPr>
            <w:r w:rsidRPr="00242528">
              <w:t>true meridian</w:t>
            </w:r>
          </w:p>
          <w:p w:rsidR="00000000" w:rsidRPr="00242528" w:rsidP="00242528">
            <w:pPr>
              <w:pStyle w:val="ListBullet2"/>
            </w:pPr>
            <w:r w:rsidRPr="00242528">
              <w:t>vertical component of the earth’s field (Z)</w:t>
            </w:r>
          </w:p>
          <w:p w:rsidR="00000000" w:rsidRPr="00242528" w:rsidP="00242528">
            <w:pPr>
              <w:pStyle w:val="ListBullet"/>
            </w:pPr>
            <w:r w:rsidRPr="00242528">
              <w:t>units of measurement including:</w:t>
            </w:r>
          </w:p>
          <w:p w:rsidR="00000000" w:rsidRPr="00242528" w:rsidP="00242528">
            <w:pPr>
              <w:pStyle w:val="ListBullet2"/>
            </w:pPr>
            <w:r w:rsidRPr="00242528">
              <w:t xml:space="preserve">ampere per metre (A/m) </w:t>
            </w:r>
          </w:p>
          <w:p w:rsidR="00000000" w:rsidRPr="00242528" w:rsidP="00242528">
            <w:pPr>
              <w:pStyle w:val="ListBullet2"/>
            </w:pPr>
            <w:r w:rsidRPr="00242528">
              <w:t>gamma</w:t>
            </w:r>
          </w:p>
          <w:p w:rsidR="00000000" w:rsidRPr="00242528" w:rsidP="00242528">
            <w:pPr>
              <w:pStyle w:val="ListBullet2"/>
            </w:pPr>
            <w:r w:rsidRPr="00242528">
              <w:t>Gaussian (CGS)</w:t>
            </w:r>
          </w:p>
          <w:p w:rsidR="00000000" w:rsidRPr="00242528" w:rsidP="00242528">
            <w:pPr>
              <w:pStyle w:val="ListBullet2"/>
            </w:pPr>
            <w:r w:rsidRPr="00242528">
              <w:t>MKSA system of units</w:t>
            </w:r>
          </w:p>
          <w:p w:rsidR="00000000" w:rsidRPr="00242528" w:rsidP="00242528">
            <w:pPr>
              <w:pStyle w:val="ListBullet2"/>
            </w:pPr>
            <w:r w:rsidRPr="00242528">
              <w:t>nano-teslas</w:t>
            </w:r>
          </w:p>
          <w:p w:rsidR="00000000" w:rsidRPr="00242528" w:rsidP="00242528">
            <w:pPr>
              <w:pStyle w:val="ListBullet2"/>
            </w:pPr>
            <w:r w:rsidRPr="00242528">
              <w:t>oersted</w:t>
            </w:r>
          </w:p>
          <w:p w:rsidR="00000000" w:rsidRPr="00242528" w:rsidP="00242528">
            <w:pPr>
              <w:pStyle w:val="ListBullet2"/>
            </w:pPr>
            <w:r w:rsidRPr="00242528">
              <w:t>teslas</w:t>
            </w:r>
          </w:p>
          <w:p w:rsidR="00000000" w:rsidRPr="00242528" w:rsidP="00242528">
            <w:pPr>
              <w:pStyle w:val="ListBullet2"/>
            </w:pPr>
            <w:r w:rsidRPr="00242528">
              <w:t>weber.</w:t>
            </w:r>
          </w:p>
        </w:tc>
      </w:tr>
    </w:tbl>
    <w:p w:rsidR="00000000" w:rsidRPr="00242528" w:rsidP="00242528">
      <w:pPr>
        <w:pStyle w:val="NoPaddingFontSize1"/>
      </w:pPr>
    </w:p>
    <w:p w:rsidR="00000000" w:rsidRPr="00242528" w:rsidP="00242528">
      <w:pPr>
        <w:pStyle w:val="AllowPageBreak"/>
      </w:pPr>
    </w:p>
    <w:p w:rsidR="00000000" w:rsidRPr="00242528" w:rsidP="00242528">
      <w:pPr>
        <w:pStyle w:val="Heading1"/>
      </w:pPr>
      <w:bookmarkStart w:id="14" w:name="O_1284733"/>
      <w:bookmarkEnd w:id="14"/>
      <w:r w:rsidRPr="002425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528" w:rsidP="00242528">
            <w:pPr>
              <w:pStyle w:val="BodyText"/>
            </w:pPr>
            <w:r w:rsidRPr="00242528">
              <w:t xml:space="preserve">Assessors must hold credentials specified within the Standards for Registered Training Organisations current at the time of assessment. </w:t>
            </w:r>
          </w:p>
          <w:p w:rsidR="00000000" w:rsidRPr="00242528" w:rsidP="00242528">
            <w:pPr>
              <w:pStyle w:val="BodyText"/>
            </w:pPr>
            <w:r w:rsidRPr="00242528">
              <w:t>Assessment must satisfy the Principles of Assessment and Rules of Evidence and all regulatory req</w:t>
            </w:r>
            <w:r w:rsidRPr="00242528">
              <w:t>uirements included within the Standards for Registered Training Organisations current at the time of assessment.</w:t>
            </w:r>
          </w:p>
          <w:p w:rsidR="00000000" w:rsidRPr="00242528" w:rsidP="00242528">
            <w:pPr>
              <w:pStyle w:val="BodyText"/>
            </w:pPr>
            <w:r w:rsidRPr="00242528">
              <w:t>Assessment processes and techniques must be appropriate to the language, literacy and numeracy requirements of the work being performed and the</w:t>
            </w:r>
            <w:r w:rsidRPr="00242528">
              <w:t xml:space="preserve"> needs of the candidate.</w:t>
            </w:r>
          </w:p>
          <w:p w:rsidR="00000000" w:rsidRPr="00242528" w:rsidP="00242528">
            <w:pPr>
              <w:pStyle w:val="BodyText"/>
            </w:pPr>
            <w:r w:rsidRPr="00242528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242528" w:rsidP="00242528">
            <w:pPr>
              <w:pStyle w:val="BodyText"/>
            </w:pPr>
            <w:r w:rsidRPr="00242528">
              <w:t>Re</w:t>
            </w:r>
            <w:r w:rsidRPr="00242528">
              <w:t>sources for assessment must include access to:</w:t>
            </w:r>
          </w:p>
          <w:p w:rsidR="00000000" w:rsidRPr="00242528" w:rsidP="00242528">
            <w:pPr>
              <w:pStyle w:val="ListBullet"/>
            </w:pPr>
            <w:r w:rsidRPr="00242528">
              <w:t>applicable documentation, such as legislation, regulations, codes of practice, workplace procedures and operational manuals</w:t>
            </w:r>
          </w:p>
          <w:p w:rsidR="00000000" w:rsidRPr="00242528" w:rsidP="00242528">
            <w:pPr>
              <w:pStyle w:val="ListBullet"/>
            </w:pPr>
            <w:r w:rsidRPr="00242528">
              <w:t>compass adjusting tools, equipment and materials currently used in industry.</w:t>
            </w:r>
          </w:p>
        </w:tc>
      </w:tr>
    </w:tbl>
    <w:p w:rsidR="005C0535" w:rsidP="00242528">
      <w:pPr>
        <w:pStyle w:val="NoPaddingFontSize1"/>
      </w:pPr>
    </w:p>
    <w:p w:rsidR="005C0535" w:rsidP="00242528">
      <w:pPr>
        <w:pStyle w:val="NoPaddingFontSize1"/>
      </w:pPr>
    </w:p>
    <w:p w:rsidR="00000000" w:rsidRPr="00242528" w:rsidP="00242528">
      <w:pPr>
        <w:pStyle w:val="Heading1"/>
      </w:pPr>
      <w:bookmarkStart w:id="15" w:name="O_1284748"/>
      <w:bookmarkEnd w:id="15"/>
      <w:r w:rsidRPr="00242528">
        <w:t>Links</w:t>
      </w:r>
    </w:p>
    <w:p w:rsidR="00000000" w:rsidRPr="00242528" w:rsidP="005C0535">
      <w:pPr>
        <w:pStyle w:val="BodyText"/>
      </w:pPr>
      <w:r w:rsidRPr="00242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2AE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2528" w:rsidP="00242528"/>
    <w:sectPr w:rsidSect="002425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 w:rsidRPr="005C0535" w:rsidP="005C0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5" w:rsidP="00242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0535" w:rsidP="00242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0535" w:rsidP="002425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 w:rsidP="00242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535">
      <w:t>Approved</w:t>
    </w:r>
    <w:r w:rsidR="005C05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53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535">
      <w:rPr>
        <w:noProof/>
      </w:rPr>
      <w:t>6</w:t>
    </w:r>
    <w:r>
      <w:rPr>
        <w:noProof/>
      </w:rPr>
      <w:fldChar w:fldCharType="end"/>
    </w:r>
  </w:p>
  <w:p w:rsidR="00242528" w:rsidP="00242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5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535">
      <w:t>Industry Skills Australia</w:t>
    </w:r>
    <w:r w:rsidR="005C0535">
      <w:fldChar w:fldCharType="end"/>
    </w:r>
  </w:p>
  <w:p w:rsidR="00242528" w:rsidP="00242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528" w:rsidRPr="005C0535" w:rsidP="005C0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5" w:rsidRPr="002D2AF8" w:rsidP="00242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MARB052 Apply knowledge of the principles of magnetic compass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535" w:rsidP="002425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28" w:rsidRPr="002D2AF8" w:rsidP="00242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535">
      <w:t>MARB052 Apply knowledge of the principles of magnetic compass adjusting</w:t>
    </w:r>
    <w:r w:rsidR="005C05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535">
      <w:rPr>
        <w:noProof/>
      </w:rPr>
      <w:t>2 March 2025</w:t>
    </w:r>
    <w:r>
      <w:fldChar w:fldCharType="end"/>
    </w:r>
  </w:p>
  <w:p w:rsidR="00242528" w:rsidP="00242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27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85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CC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528"/>
  </w:style>
  <w:style w:type="character" w:customStyle="1" w:styleId="Heading1Char">
    <w:name w:val="Heading 1 Char"/>
    <w:basedOn w:val="DefaultParagraphFont"/>
    <w:link w:val="Heading1"/>
    <w:rsid w:val="00242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5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528"/>
    <w:rPr>
      <w:b/>
      <w:spacing w:val="0"/>
    </w:rPr>
  </w:style>
  <w:style w:type="paragraph" w:styleId="ListBullet2">
    <w:name w:val="List Bullet 2"/>
    <w:basedOn w:val="List2"/>
    <w:rsid w:val="002425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252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2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528"/>
    <w:rPr>
      <w:i/>
    </w:rPr>
  </w:style>
  <w:style w:type="paragraph" w:styleId="Caption">
    <w:name w:val="caption"/>
    <w:basedOn w:val="BodyText"/>
    <w:next w:val="Normal"/>
    <w:qFormat/>
    <w:rsid w:val="00242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528"/>
  </w:style>
  <w:style w:type="paragraph" w:styleId="TableofFigures">
    <w:name w:val="table of figures"/>
    <w:basedOn w:val="Normal"/>
    <w:next w:val="Normal"/>
    <w:semiHidden/>
    <w:rsid w:val="00242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5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2528"/>
    <w:rPr>
      <w:rFonts w:ascii="Wingdings" w:hAnsi="Wingdings"/>
    </w:rPr>
  </w:style>
  <w:style w:type="paragraph" w:customStyle="1" w:styleId="TableHeading">
    <w:name w:val="Table Heading"/>
    <w:basedOn w:val="HeadingBase"/>
    <w:rsid w:val="00242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528"/>
    <w:rPr>
      <w:color w:val="0033CC"/>
      <w:u w:val="none"/>
    </w:rPr>
  </w:style>
  <w:style w:type="paragraph" w:customStyle="1" w:styleId="BodyTextRight">
    <w:name w:val="Body Text Right"/>
    <w:basedOn w:val="BodyText"/>
    <w:rsid w:val="00242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5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528"/>
    <w:rPr>
      <w:sz w:val="32"/>
    </w:rPr>
  </w:style>
  <w:style w:type="paragraph" w:customStyle="1" w:styleId="HeadingProcedure">
    <w:name w:val="Heading Procedure"/>
    <w:basedOn w:val="HeadingBase"/>
    <w:next w:val="Normal"/>
    <w:rsid w:val="00242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528"/>
    <w:pPr>
      <w:spacing w:before="60" w:after="60"/>
    </w:pPr>
  </w:style>
  <w:style w:type="paragraph" w:styleId="ListContinue">
    <w:name w:val="List Continue"/>
    <w:basedOn w:val="List"/>
    <w:rsid w:val="00242528"/>
    <w:pPr>
      <w:ind w:firstLine="0"/>
    </w:pPr>
  </w:style>
  <w:style w:type="paragraph" w:customStyle="1" w:styleId="ListNote">
    <w:name w:val="List Note"/>
    <w:basedOn w:val="List"/>
    <w:rsid w:val="00242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528"/>
    <w:rPr>
      <w:rFonts w:ascii="Courier New" w:hAnsi="Courier New"/>
    </w:rPr>
  </w:style>
  <w:style w:type="paragraph" w:customStyle="1" w:styleId="NoteBullet">
    <w:name w:val="Note Bullet"/>
    <w:basedOn w:val="Note"/>
    <w:rsid w:val="00242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5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2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528"/>
    <w:rPr>
      <w:b/>
      <w:smallCaps/>
    </w:rPr>
  </w:style>
  <w:style w:type="paragraph" w:customStyle="1" w:styleId="TableListNumber">
    <w:name w:val="Table List Number"/>
    <w:basedOn w:val="ListNumber"/>
    <w:rsid w:val="00242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528"/>
    <w:pPr>
      <w:numPr>
        <w:numId w:val="10"/>
      </w:numPr>
    </w:pPr>
  </w:style>
  <w:style w:type="paragraph" w:customStyle="1" w:styleId="ListAlpha2">
    <w:name w:val="List Alpha 2"/>
    <w:basedOn w:val="List2"/>
    <w:rsid w:val="00242528"/>
    <w:pPr>
      <w:numPr>
        <w:numId w:val="9"/>
      </w:numPr>
    </w:pPr>
  </w:style>
  <w:style w:type="paragraph" w:styleId="List2">
    <w:name w:val="List 2"/>
    <w:basedOn w:val="BodyText"/>
    <w:rsid w:val="00242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5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25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2528"/>
    <w:pPr>
      <w:numPr>
        <w:numId w:val="5"/>
      </w:numPr>
    </w:pPr>
  </w:style>
  <w:style w:type="paragraph" w:styleId="ListContinue2">
    <w:name w:val="List Continue 2"/>
    <w:basedOn w:val="List2"/>
    <w:rsid w:val="00242528"/>
    <w:pPr>
      <w:ind w:firstLine="0"/>
    </w:pPr>
  </w:style>
  <w:style w:type="paragraph" w:styleId="ListContinue3">
    <w:name w:val="List Continue 3"/>
    <w:basedOn w:val="List3"/>
    <w:rsid w:val="00242528"/>
    <w:pPr>
      <w:ind w:left="1021" w:firstLine="0"/>
    </w:pPr>
  </w:style>
  <w:style w:type="paragraph" w:styleId="ListContinue4">
    <w:name w:val="List Continue 4"/>
    <w:basedOn w:val="List4"/>
    <w:rsid w:val="00242528"/>
    <w:pPr>
      <w:ind w:firstLine="0"/>
    </w:pPr>
  </w:style>
  <w:style w:type="paragraph" w:styleId="ListContinue5">
    <w:name w:val="List Continue 5"/>
    <w:basedOn w:val="List5"/>
    <w:rsid w:val="00242528"/>
    <w:pPr>
      <w:ind w:firstLine="0"/>
    </w:pPr>
  </w:style>
  <w:style w:type="paragraph" w:styleId="ListNumber3">
    <w:name w:val="List Number 3"/>
    <w:basedOn w:val="List3"/>
    <w:rsid w:val="00242528"/>
    <w:pPr>
      <w:numPr>
        <w:numId w:val="6"/>
      </w:numPr>
    </w:pPr>
  </w:style>
  <w:style w:type="paragraph" w:styleId="ListNumber4">
    <w:name w:val="List Number 4"/>
    <w:basedOn w:val="List4"/>
    <w:rsid w:val="00242528"/>
    <w:pPr>
      <w:numPr>
        <w:numId w:val="7"/>
      </w:numPr>
    </w:pPr>
  </w:style>
  <w:style w:type="paragraph" w:styleId="ListNumber5">
    <w:name w:val="List Number 5"/>
    <w:basedOn w:val="List5"/>
    <w:rsid w:val="00242528"/>
    <w:pPr>
      <w:numPr>
        <w:numId w:val="8"/>
      </w:numPr>
    </w:pPr>
  </w:style>
  <w:style w:type="paragraph" w:styleId="BlockText">
    <w:name w:val="Block Text"/>
    <w:basedOn w:val="Normal"/>
    <w:rsid w:val="00242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528"/>
    <w:rPr>
      <w:sz w:val="16"/>
      <w:vertAlign w:val="superscript"/>
    </w:rPr>
  </w:style>
  <w:style w:type="character" w:customStyle="1" w:styleId="Symbols">
    <w:name w:val="Symbols"/>
    <w:basedOn w:val="DefaultParagraphFont"/>
    <w:rsid w:val="00242528"/>
    <w:rPr>
      <w:rFonts w:ascii="Symbol" w:hAnsi="Symbol"/>
    </w:rPr>
  </w:style>
  <w:style w:type="character" w:customStyle="1" w:styleId="MenuOptions">
    <w:name w:val="Menu Options"/>
    <w:basedOn w:val="DefaultParagraphFont"/>
    <w:rsid w:val="00242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528"/>
    <w:rPr>
      <w:b/>
    </w:rPr>
  </w:style>
  <w:style w:type="character" w:customStyle="1" w:styleId="Underlined">
    <w:name w:val="Underlined"/>
    <w:basedOn w:val="DefaultParagraphFont"/>
    <w:rsid w:val="00242528"/>
    <w:rPr>
      <w:u w:val="single"/>
    </w:rPr>
  </w:style>
  <w:style w:type="paragraph" w:customStyle="1" w:styleId="TableBodyTextRight">
    <w:name w:val="Table Body Text Right"/>
    <w:basedOn w:val="TableBodyText"/>
    <w:rsid w:val="00242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528"/>
    <w:rPr>
      <w:sz w:val="18"/>
    </w:rPr>
  </w:style>
  <w:style w:type="paragraph" w:customStyle="1" w:styleId="BodySmallRight">
    <w:name w:val="Body Small Right"/>
    <w:basedOn w:val="BodyTextRight"/>
    <w:rsid w:val="00242528"/>
    <w:rPr>
      <w:sz w:val="18"/>
      <w:szCs w:val="18"/>
    </w:rPr>
  </w:style>
  <w:style w:type="paragraph" w:customStyle="1" w:styleId="MarginEdition">
    <w:name w:val="Margin Edition"/>
    <w:basedOn w:val="MarginNote"/>
    <w:rsid w:val="00242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528"/>
    <w:rPr>
      <w:sz w:val="2"/>
      <w:szCs w:val="2"/>
    </w:rPr>
  </w:style>
  <w:style w:type="character" w:customStyle="1" w:styleId="Small">
    <w:name w:val="Small"/>
    <w:basedOn w:val="DefaultParagraphFont"/>
    <w:rsid w:val="00242528"/>
    <w:rPr>
      <w:sz w:val="16"/>
    </w:rPr>
  </w:style>
  <w:style w:type="paragraph" w:customStyle="1" w:styleId="WideTable">
    <w:name w:val="Wide Table"/>
    <w:basedOn w:val="Normal"/>
    <w:rsid w:val="00242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528"/>
  </w:style>
  <w:style w:type="paragraph" w:styleId="Quote">
    <w:name w:val="Quote"/>
    <w:basedOn w:val="Heading1"/>
    <w:link w:val="QuoteChar"/>
    <w:qFormat/>
    <w:rsid w:val="00242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528"/>
    <w:pPr>
      <w:pageBreakBefore/>
    </w:pPr>
  </w:style>
  <w:style w:type="paragraph" w:customStyle="1" w:styleId="Border">
    <w:name w:val="Border"/>
    <w:basedOn w:val="Normal"/>
    <w:qFormat/>
    <w:rsid w:val="00242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528"/>
    <w:rPr>
      <w:u w:val="single"/>
    </w:rPr>
  </w:style>
  <w:style w:type="character" w:customStyle="1" w:styleId="BoldandItalics">
    <w:name w:val="Bold and Italics"/>
    <w:qFormat/>
    <w:rsid w:val="00242528"/>
    <w:rPr>
      <w:b/>
      <w:i/>
      <w:u w:val="none"/>
    </w:rPr>
  </w:style>
  <w:style w:type="paragraph" w:styleId="BalloonText">
    <w:name w:val="Balloon Text"/>
    <w:basedOn w:val="Normal"/>
    <w:link w:val="BalloonTextChar"/>
    <w:rsid w:val="00242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528"/>
    <w:pPr>
      <w:spacing w:before="0" w:after="0"/>
    </w:pPr>
  </w:style>
  <w:style w:type="paragraph" w:customStyle="1" w:styleId="BodyTextBold">
    <w:name w:val="Body Text Bold"/>
    <w:basedOn w:val="BodyText"/>
    <w:qFormat/>
    <w:rsid w:val="00242528"/>
    <w:rPr>
      <w:b/>
    </w:rPr>
  </w:style>
  <w:style w:type="character" w:styleId="Hyperlink">
    <w:name w:val="Hyperlink"/>
    <w:basedOn w:val="DefaultParagraphFont"/>
    <w:uiPriority w:val="99"/>
    <w:unhideWhenUsed/>
    <w:rsid w:val="005C0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1479</Words>
  <Characters>8924</Characters>
  <Application>Microsoft Office Word</Application>
  <DocSecurity>0</DocSecurity>
  <Lines>356</Lines>
  <Paragraphs>247</Paragraphs>
  <ScaleCrop>false</ScaleCrop>
  <Company>Author-it Software Corporation Ltd.</Company>
  <LinksUpToDate>false</LinksUpToDate>
  <CharactersWithSpaces>10156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MARB052 Apply knowledge of the principles of magnetic compass adjusting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