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162" w:rsidP="00F801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MARB052 Apply knowledge of the principles of magnetic compass adjusting</w:t>
      </w:r>
      <w:r>
        <w:fldChar w:fldCharType="end"/>
      </w:r>
    </w:p>
    <w:p w:rsidR="00F80162" w:rsidP="00F80162">
      <w:pPr>
        <w:pStyle w:val="Version"/>
        <w:sectPr w:rsidSect="000235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3553" w:rsidP="00023553">
      <w:pPr>
        <w:pStyle w:val="SuperHeading"/>
      </w:pPr>
      <w:r w:rsidRPr="00023553">
        <w:t>Assessment Requirements for MARB052 Apply knowledge of the principles of magnetic compass adjusting</w:t>
      </w:r>
    </w:p>
    <w:p w:rsidR="00000000" w:rsidRPr="00023553" w:rsidP="00023553">
      <w:pPr>
        <w:pStyle w:val="Heading1"/>
      </w:pPr>
      <w:bookmarkStart w:id="1" w:name="O_1284736"/>
      <w:bookmarkEnd w:id="1"/>
      <w:r w:rsidRPr="000235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5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553" w:rsidP="00023553">
            <w:pPr>
              <w:pStyle w:val="BodyText"/>
            </w:pPr>
            <w:r w:rsidRPr="00023553">
              <w:rPr>
                <w:rStyle w:val="SpecialBold"/>
              </w:rPr>
              <w:t>Release 2</w:t>
            </w:r>
            <w:r w:rsidRPr="00023553">
              <w:t>. This is the second release of this unit of competency in the MAR Maritime Training Package.</w:t>
            </w:r>
          </w:p>
          <w:p w:rsidR="00000000" w:rsidP="00023553">
            <w:pPr>
              <w:pStyle w:val="ListBullet"/>
              <w:rPr>
                <w:lang w:val="en-NZ"/>
              </w:rPr>
            </w:pPr>
            <w:r w:rsidRPr="00023553">
              <w:t>Minor statement changes in unit Application.</w:t>
            </w:r>
          </w:p>
        </w:tc>
      </w:tr>
      <w:tr w:rsidTr="000235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553" w:rsidP="00023553">
            <w:pPr>
              <w:pStyle w:val="BodyText"/>
            </w:pPr>
            <w:r w:rsidRPr="00023553">
              <w:rPr>
                <w:rStyle w:val="SpecialBold"/>
              </w:rPr>
              <w:t>Release 1</w:t>
            </w:r>
            <w:r w:rsidRPr="00023553">
              <w:t>. This is the first release of this unit of competency in the MAR Maritime Training Package.</w:t>
            </w:r>
          </w:p>
        </w:tc>
      </w:tr>
    </w:tbl>
    <w:p w:rsidR="00000000" w:rsidRPr="00023553" w:rsidP="00023553">
      <w:pPr>
        <w:pStyle w:val="NoPaddingFontSize1"/>
      </w:pPr>
    </w:p>
    <w:p w:rsidR="00000000" w:rsidRPr="00023553" w:rsidP="00023553">
      <w:pPr>
        <w:pStyle w:val="AllowPageBreak"/>
      </w:pPr>
    </w:p>
    <w:p w:rsidR="00000000" w:rsidRPr="00023553" w:rsidP="00023553">
      <w:pPr>
        <w:pStyle w:val="Heading1"/>
      </w:pPr>
      <w:bookmarkStart w:id="2" w:name="O_1284735"/>
      <w:bookmarkEnd w:id="2"/>
      <w:r w:rsidRPr="0002355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5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553">
            <w:pPr>
              <w:pStyle w:val="BodyText"/>
              <w:rPr>
                <w:lang w:val="en-NZ"/>
              </w:rPr>
            </w:pPr>
            <w:r w:rsidRPr="00023553">
              <w:t>Evidence required to demonstrate competence in this unit must be r</w:t>
            </w:r>
            <w:r w:rsidRPr="00023553">
              <w:t xml:space="preserve">elevant to and satisfy all of the requirements of the elements and performance criteria on at least one occasion and include: </w:t>
            </w:r>
          </w:p>
        </w:tc>
      </w:tr>
      <w:tr w:rsidTr="000235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553" w:rsidP="00023553">
            <w:pPr>
              <w:pStyle w:val="ListBullet"/>
            </w:pPr>
            <w:r w:rsidRPr="00023553">
              <w:t>explaining methods, procedures, theories and materials needed to identify and adjust compass deviations in a magnetic compass</w:t>
            </w:r>
          </w:p>
          <w:p w:rsidR="00000000" w:rsidRPr="00023553" w:rsidP="00023553">
            <w:pPr>
              <w:pStyle w:val="ListBullet"/>
            </w:pPr>
            <w:r w:rsidRPr="00023553">
              <w:t>e</w:t>
            </w:r>
            <w:r w:rsidRPr="00023553">
              <w:t xml:space="preserve">xplaining the meaning of terms </w:t>
            </w:r>
            <w:r>
              <w:t>‘</w:t>
            </w:r>
            <w:r w:rsidRPr="00023553">
              <w:t>hard</w:t>
            </w:r>
            <w:r>
              <w:t>’</w:t>
            </w:r>
            <w:r w:rsidRPr="00023553">
              <w:t xml:space="preserve"> and </w:t>
            </w:r>
            <w:r>
              <w:t>‘</w:t>
            </w:r>
            <w:r w:rsidRPr="00023553">
              <w:t>soft</w:t>
            </w:r>
            <w:r>
              <w:t>’</w:t>
            </w:r>
            <w:r w:rsidRPr="00023553">
              <w:t xml:space="preserve"> iron, magnetic induction and permeability</w:t>
            </w:r>
          </w:p>
          <w:p w:rsidR="00000000" w:rsidRPr="00023553" w:rsidP="00023553">
            <w:pPr>
              <w:pStyle w:val="ListBullet"/>
            </w:pPr>
            <w:r w:rsidRPr="00023553">
              <w:t>identifying causes of magnetic compass deviation</w:t>
            </w:r>
          </w:p>
          <w:p w:rsidR="00000000" w:rsidRPr="00023553" w:rsidP="00023553">
            <w:pPr>
              <w:pStyle w:val="ListBullet"/>
            </w:pPr>
            <w:r w:rsidRPr="00023553">
              <w:t>outlining the main components of a magnetic compass</w:t>
            </w:r>
          </w:p>
          <w:p w:rsidR="00000000" w:rsidRPr="00023553" w:rsidP="00023553">
            <w:pPr>
              <w:pStyle w:val="ListBullet"/>
            </w:pPr>
            <w:r w:rsidRPr="00023553">
              <w:t>using reference materials, including accessing magnetic models to identify the earth</w:t>
            </w:r>
            <w:r>
              <w:t>’</w:t>
            </w:r>
            <w:r w:rsidRPr="00023553">
              <w:t>s forces total (T), horizontal (H), vertical (Z) and dip (inclination), variation (declination) and their annual rates of change and factors effecting temporary changes.</w:t>
            </w:r>
          </w:p>
        </w:tc>
      </w:tr>
    </w:tbl>
    <w:p w:rsidR="00F80162" w:rsidP="00023553">
      <w:pPr>
        <w:pStyle w:val="NoPaddingFontSize1"/>
      </w:pPr>
    </w:p>
    <w:p w:rsidR="00F80162" w:rsidP="00023553">
      <w:pPr>
        <w:pStyle w:val="NoPaddingFontSize1"/>
      </w:pPr>
    </w:p>
    <w:p w:rsidR="00000000" w:rsidRPr="00023553" w:rsidP="00023553">
      <w:pPr>
        <w:pStyle w:val="Heading1"/>
      </w:pPr>
      <w:bookmarkStart w:id="3" w:name="O_1284734"/>
      <w:bookmarkEnd w:id="3"/>
      <w:r w:rsidRPr="0002355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5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553">
            <w:pPr>
              <w:pStyle w:val="BodyText"/>
              <w:rPr>
                <w:lang w:val="en-NZ"/>
              </w:rPr>
            </w:pPr>
            <w:r w:rsidRPr="00023553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0235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553" w:rsidP="00023553">
            <w:pPr>
              <w:pStyle w:val="ListBullet"/>
            </w:pPr>
            <w:r w:rsidRPr="00023553">
              <w:t>applicable regulatory requirement</w:t>
            </w:r>
            <w:r w:rsidRPr="00023553">
              <w:t>s, including:</w:t>
            </w:r>
          </w:p>
          <w:p w:rsidR="00000000" w:rsidRPr="00023553" w:rsidP="00023553">
            <w:pPr>
              <w:pStyle w:val="ListBullet2"/>
            </w:pPr>
            <w:r w:rsidRPr="00023553">
              <w:t>International Convention for the Safety of Life at Sea (SOLAS)</w:t>
            </w:r>
          </w:p>
          <w:p w:rsidR="00000000" w:rsidRPr="00023553" w:rsidP="00023553">
            <w:pPr>
              <w:pStyle w:val="ListBullet2"/>
            </w:pPr>
            <w:r w:rsidRPr="00023553">
              <w:t>Marine Orders including Marine Order 505</w:t>
            </w:r>
          </w:p>
          <w:p w:rsidR="00000000" w:rsidRPr="00023553" w:rsidP="00023553">
            <w:pPr>
              <w:pStyle w:val="ListBullet"/>
            </w:pPr>
            <w:r w:rsidRPr="00023553">
              <w:t>calculations used in relation to flux density and magnetic field strength</w:t>
            </w:r>
          </w:p>
          <w:p w:rsidR="00000000" w:rsidRPr="00023553" w:rsidP="00023553">
            <w:pPr>
              <w:pStyle w:val="ListBullet"/>
            </w:pPr>
            <w:r w:rsidRPr="00023553">
              <w:t>coefficient A deviations, including:</w:t>
            </w:r>
          </w:p>
          <w:p w:rsidR="00000000" w:rsidRPr="00023553" w:rsidP="00023553">
            <w:pPr>
              <w:pStyle w:val="ListBullet2"/>
            </w:pPr>
            <w:r w:rsidRPr="00023553">
              <w:t>asymmetrical induced soft iron</w:t>
            </w:r>
          </w:p>
          <w:p w:rsidR="00000000" w:rsidRPr="00023553" w:rsidP="00023553">
            <w:pPr>
              <w:pStyle w:val="ListBullet2"/>
            </w:pPr>
            <w:r w:rsidRPr="00023553">
              <w:t>errors in calculating the sun’s azimuth, observing time or taking bearings</w:t>
            </w:r>
          </w:p>
          <w:p w:rsidR="00000000" w:rsidRPr="00023553" w:rsidP="00023553">
            <w:pPr>
              <w:pStyle w:val="ListBullet2"/>
            </w:pPr>
            <w:r w:rsidRPr="00023553">
              <w:t>physical misalignment of the magnetic compass, pelorus or gyro</w:t>
            </w:r>
          </w:p>
          <w:p w:rsidR="00000000" w:rsidRPr="00023553" w:rsidP="00023553">
            <w:pPr>
              <w:pStyle w:val="ListBullet"/>
            </w:pPr>
            <w:r w:rsidRPr="00023553">
              <w:t>components of a magnetic compass, including:</w:t>
            </w:r>
          </w:p>
          <w:p w:rsidR="00000000" w:rsidRPr="00023553" w:rsidP="00023553">
            <w:pPr>
              <w:pStyle w:val="ListBullet2"/>
            </w:pPr>
            <w:r w:rsidRPr="00023553">
              <w:t>differences between internally and exter</w:t>
            </w:r>
            <w:r w:rsidRPr="00023553">
              <w:t>nally gimballed</w:t>
            </w:r>
          </w:p>
          <w:p w:rsidR="00000000" w:rsidRPr="00023553" w:rsidP="00023553">
            <w:pPr>
              <w:pStyle w:val="ListBullet2"/>
            </w:pPr>
            <w:r w:rsidRPr="00023553">
              <w:t>various fluids used as liquid</w:t>
            </w:r>
          </w:p>
          <w:p w:rsidR="00000000" w:rsidRPr="00023553" w:rsidP="00023553">
            <w:pPr>
              <w:pStyle w:val="ListBullet2"/>
            </w:pPr>
            <w:r w:rsidRPr="00023553">
              <w:t>how the magnets are fitted to the card</w:t>
            </w:r>
          </w:p>
          <w:p w:rsidR="00000000" w:rsidRPr="00023553" w:rsidP="00023553">
            <w:pPr>
              <w:pStyle w:val="ListBullet2"/>
            </w:pPr>
            <w:r w:rsidRPr="00023553">
              <w:t>expansion arrangements</w:t>
            </w:r>
          </w:p>
          <w:p w:rsidR="00000000" w:rsidRPr="00023553" w:rsidP="00023553">
            <w:pPr>
              <w:pStyle w:val="ListBullet2"/>
            </w:pPr>
            <w:r w:rsidRPr="00023553">
              <w:t>internal corrector magnet arrangements on internally gimballed compasses</w:t>
            </w:r>
          </w:p>
          <w:p w:rsidR="00000000" w:rsidRPr="00023553" w:rsidP="00023553">
            <w:pPr>
              <w:pStyle w:val="ListBullet"/>
            </w:pPr>
            <w:r w:rsidRPr="00023553">
              <w:t>definitions, including:</w:t>
            </w:r>
          </w:p>
          <w:p w:rsidR="00000000" w:rsidRPr="00023553" w:rsidP="00023553">
            <w:pPr>
              <w:pStyle w:val="ListBullet2"/>
            </w:pPr>
            <w:r w:rsidRPr="00023553">
              <w:t>flux density (B)</w:t>
            </w:r>
          </w:p>
          <w:p w:rsidR="00000000" w:rsidRPr="00023553" w:rsidP="00023553">
            <w:pPr>
              <w:pStyle w:val="ListBullet2"/>
            </w:pPr>
            <w:r w:rsidRPr="00023553">
              <w:t>intensity of magnetisation (J)</w:t>
            </w:r>
          </w:p>
          <w:p w:rsidR="00000000" w:rsidRPr="00023553" w:rsidP="00023553">
            <w:pPr>
              <w:pStyle w:val="ListBullet2"/>
            </w:pPr>
            <w:r w:rsidRPr="00023553">
              <w:t>magnetic field strength (H)</w:t>
            </w:r>
          </w:p>
          <w:p w:rsidR="00000000" w:rsidRPr="00023553" w:rsidP="00023553">
            <w:pPr>
              <w:pStyle w:val="ListBullet2"/>
            </w:pPr>
            <w:r w:rsidRPr="00023553">
              <w:t>magnetic flux</w:t>
            </w:r>
          </w:p>
          <w:p w:rsidR="00000000" w:rsidRPr="00023553" w:rsidP="00023553">
            <w:pPr>
              <w:pStyle w:val="ListBullet2"/>
            </w:pPr>
            <w:r w:rsidRPr="00023553">
              <w:t>magnetic moment (M)</w:t>
            </w:r>
          </w:p>
          <w:p w:rsidR="00000000" w:rsidRPr="00023553" w:rsidP="00023553">
            <w:pPr>
              <w:pStyle w:val="ListBullet2"/>
            </w:pPr>
            <w:r w:rsidRPr="00023553">
              <w:t>permeability (mu)</w:t>
            </w:r>
          </w:p>
          <w:p w:rsidR="00000000" w:rsidRPr="00023553" w:rsidP="00023553">
            <w:pPr>
              <w:pStyle w:val="ListBullet2"/>
            </w:pPr>
            <w:r w:rsidRPr="00023553">
              <w:t>pole strength (m)</w:t>
            </w:r>
          </w:p>
          <w:p w:rsidR="00000000" w:rsidRPr="00023553" w:rsidP="00023553">
            <w:pPr>
              <w:pStyle w:val="ListBullet2"/>
            </w:pPr>
            <w:r w:rsidRPr="00023553">
              <w:t>susceptibility (k)</w:t>
            </w:r>
          </w:p>
          <w:p w:rsidR="00000000" w:rsidRPr="00023553" w:rsidP="00023553">
            <w:pPr>
              <w:pStyle w:val="ListBullet"/>
            </w:pPr>
            <w:r w:rsidRPr="00023553">
              <w:t>induced magnetism and its effects on the magnetic compass, including:</w:t>
            </w:r>
          </w:p>
          <w:p w:rsidR="00000000" w:rsidRPr="00023553" w:rsidP="00023553">
            <w:pPr>
              <w:pStyle w:val="ListBullet2"/>
            </w:pPr>
            <w:r w:rsidRPr="00023553">
              <w:t>directive force at compass</w:t>
            </w:r>
          </w:p>
          <w:p w:rsidR="00000000" w:rsidRPr="00023553" w:rsidP="00023553">
            <w:pPr>
              <w:pStyle w:val="ListBullet2"/>
            </w:pPr>
            <w:r w:rsidRPr="00023553">
              <w:t xml:space="preserve">induced fields </w:t>
            </w:r>
          </w:p>
          <w:p w:rsidR="00000000" w:rsidRPr="00023553" w:rsidP="00023553">
            <w:pPr>
              <w:pStyle w:val="ListBullet2"/>
            </w:pPr>
            <w:r w:rsidRPr="00023553">
              <w:t>permanent vertical field</w:t>
            </w:r>
            <w:r w:rsidRPr="00023553">
              <w:t>s at the compass</w:t>
            </w:r>
          </w:p>
          <w:p w:rsidR="00000000" w:rsidRPr="00023553" w:rsidP="00023553">
            <w:pPr>
              <w:pStyle w:val="ListBullet2"/>
            </w:pPr>
            <w:r w:rsidRPr="00023553">
              <w:t>quadrantal deviations</w:t>
            </w:r>
          </w:p>
          <w:p w:rsidR="00000000" w:rsidRPr="00023553" w:rsidP="00023553">
            <w:pPr>
              <w:pStyle w:val="ListBullet"/>
            </w:pPr>
            <w:r w:rsidRPr="00023553">
              <w:t>information sources and reference materials, including:</w:t>
            </w:r>
          </w:p>
          <w:p w:rsidR="00000000" w:rsidRPr="00023553" w:rsidP="00023553">
            <w:pPr>
              <w:pStyle w:val="ListBullet2"/>
            </w:pPr>
            <w:r w:rsidRPr="00023553">
              <w:t>Admiralty charts</w:t>
            </w:r>
          </w:p>
          <w:p w:rsidR="00000000" w:rsidRPr="00023553" w:rsidP="00023553">
            <w:pPr>
              <w:pStyle w:val="ListBullet2"/>
            </w:pPr>
            <w:r w:rsidRPr="00023553">
              <w:t>calculators used for magnetic models, including:</w:t>
            </w:r>
          </w:p>
          <w:p w:rsidR="00000000" w:rsidRPr="00023553" w:rsidP="00023553">
            <w:pPr>
              <w:pStyle w:val="ListBullet3"/>
            </w:pPr>
            <w:r w:rsidRPr="00023553">
              <w:t>the value of the magnetic field elements T, H, Z, variation and dip</w:t>
            </w:r>
          </w:p>
          <w:p w:rsidR="00000000" w:rsidRPr="00023553" w:rsidP="00023553">
            <w:pPr>
              <w:pStyle w:val="ListBullet"/>
            </w:pPr>
            <w:r w:rsidRPr="00023553">
              <w:t>magnets and magnetic fields, including:</w:t>
            </w:r>
          </w:p>
          <w:p w:rsidR="00000000" w:rsidRPr="00023553" w:rsidP="00023553">
            <w:pPr>
              <w:pStyle w:val="ListBullet2"/>
            </w:pPr>
            <w:r w:rsidRPr="00023553">
              <w:t>ferromagnetic materials</w:t>
            </w:r>
          </w:p>
          <w:p w:rsidR="00000000" w:rsidRPr="00023553" w:rsidP="00023553">
            <w:pPr>
              <w:pStyle w:val="ListBullet2"/>
            </w:pPr>
            <w:r w:rsidRPr="00023553">
              <w:t>flinders bar</w:t>
            </w:r>
          </w:p>
          <w:p w:rsidR="00000000" w:rsidRPr="00023553" w:rsidP="00023553">
            <w:pPr>
              <w:pStyle w:val="ListBullet2"/>
            </w:pPr>
            <w:r w:rsidRPr="00023553">
              <w:t>flux density</w:t>
            </w:r>
          </w:p>
          <w:p w:rsidR="00000000" w:rsidRPr="00023553" w:rsidP="00023553">
            <w:pPr>
              <w:pStyle w:val="ListBullet2"/>
            </w:pPr>
            <w:r w:rsidRPr="00023553">
              <w:t>geomagnetic pole</w:t>
            </w:r>
          </w:p>
          <w:p w:rsidR="00000000" w:rsidRPr="00023553" w:rsidP="00023553">
            <w:pPr>
              <w:pStyle w:val="ListBullet2"/>
            </w:pPr>
            <w:r w:rsidRPr="00023553">
              <w:t>hard iron</w:t>
            </w:r>
          </w:p>
          <w:p w:rsidR="00000000" w:rsidRPr="00023553" w:rsidP="00023553">
            <w:pPr>
              <w:pStyle w:val="ListBullet2"/>
            </w:pPr>
            <w:r w:rsidRPr="00023553">
              <w:t>magnetic flux</w:t>
            </w:r>
          </w:p>
          <w:p w:rsidR="00000000" w:rsidRPr="00023553" w:rsidP="00023553">
            <w:pPr>
              <w:pStyle w:val="ListBullet2"/>
            </w:pPr>
            <w:r w:rsidRPr="00023553">
              <w:t xml:space="preserve">magnetic moment </w:t>
            </w:r>
          </w:p>
          <w:p w:rsidR="00000000" w:rsidRPr="00023553" w:rsidP="00023553">
            <w:pPr>
              <w:pStyle w:val="ListBullet2"/>
            </w:pPr>
            <w:r w:rsidRPr="00023553">
              <w:t xml:space="preserve">magneto motive force </w:t>
            </w:r>
          </w:p>
          <w:p w:rsidR="00000000" w:rsidRPr="00023553" w:rsidP="00023553">
            <w:pPr>
              <w:pStyle w:val="ListBullet2"/>
            </w:pPr>
            <w:r w:rsidRPr="00023553">
              <w:t>material coercivity and remanence</w:t>
            </w:r>
          </w:p>
          <w:p w:rsidR="00000000" w:rsidRPr="00023553" w:rsidP="00023553">
            <w:pPr>
              <w:pStyle w:val="ListBullet2"/>
            </w:pPr>
            <w:r w:rsidRPr="00023553">
              <w:t>north magnetic pole</w:t>
            </w:r>
          </w:p>
          <w:p w:rsidR="00000000" w:rsidRPr="00023553" w:rsidP="00023553">
            <w:pPr>
              <w:pStyle w:val="ListBullet2"/>
            </w:pPr>
            <w:r w:rsidRPr="00023553">
              <w:t>quadrantal correctors</w:t>
            </w:r>
          </w:p>
          <w:p w:rsidR="00000000" w:rsidRPr="00023553" w:rsidP="00023553">
            <w:pPr>
              <w:pStyle w:val="ListBullet2"/>
            </w:pPr>
            <w:r w:rsidRPr="00023553">
              <w:t xml:space="preserve">remanence of the material </w:t>
            </w:r>
          </w:p>
          <w:p w:rsidR="00000000" w:rsidRPr="00023553" w:rsidP="00023553">
            <w:pPr>
              <w:pStyle w:val="ListBullet2"/>
            </w:pPr>
            <w:r w:rsidRPr="00023553">
              <w:t>soft iron</w:t>
            </w:r>
          </w:p>
          <w:p w:rsidR="00000000" w:rsidRPr="00023553" w:rsidP="00023553">
            <w:pPr>
              <w:pStyle w:val="ListBullet2"/>
            </w:pPr>
            <w:r w:rsidRPr="00023553">
              <w:t>south magnetic pole</w:t>
            </w:r>
          </w:p>
          <w:p w:rsidR="00000000" w:rsidRPr="00023553" w:rsidP="00023553">
            <w:pPr>
              <w:pStyle w:val="ListBullet"/>
            </w:pPr>
            <w:r w:rsidRPr="00023553">
              <w:t>magnetic compass binnacle accommodating correcting devices, including:</w:t>
            </w:r>
          </w:p>
          <w:p w:rsidR="00000000" w:rsidRPr="00023553" w:rsidP="00023553">
            <w:pPr>
              <w:pStyle w:val="ListBullet2"/>
            </w:pPr>
            <w:r w:rsidRPr="00023553">
              <w:t xml:space="preserve">athwartships permanent magnets </w:t>
            </w:r>
          </w:p>
          <w:p w:rsidR="00000000" w:rsidRPr="00023553" w:rsidP="00023553">
            <w:pPr>
              <w:pStyle w:val="ListBullet2"/>
            </w:pPr>
            <w:r w:rsidRPr="00023553">
              <w:t xml:space="preserve">fore and aft permanent magnets </w:t>
            </w:r>
          </w:p>
          <w:p w:rsidR="00000000" w:rsidRPr="00023553" w:rsidP="00023553">
            <w:pPr>
              <w:pStyle w:val="ListBullet2"/>
            </w:pPr>
            <w:r w:rsidRPr="00023553">
              <w:t>quadrantal correctors</w:t>
            </w:r>
          </w:p>
          <w:p w:rsidR="00000000" w:rsidRPr="00023553" w:rsidP="00023553">
            <w:pPr>
              <w:pStyle w:val="ListBullet2"/>
            </w:pPr>
            <w:r w:rsidRPr="00023553">
              <w:t xml:space="preserve">vertical permanent magnets </w:t>
            </w:r>
          </w:p>
          <w:p w:rsidR="00000000" w:rsidRPr="00023553" w:rsidP="00023553">
            <w:pPr>
              <w:pStyle w:val="ListBullet2"/>
            </w:pPr>
            <w:r w:rsidRPr="00023553">
              <w:t>vertical soft iron corrector (Flinders Bar)</w:t>
            </w:r>
          </w:p>
          <w:p w:rsidR="00000000" w:rsidRPr="00023553" w:rsidP="00023553">
            <w:pPr>
              <w:pStyle w:val="ListBullet"/>
            </w:pPr>
            <w:r w:rsidRPr="00023553">
              <w:t>permanent magnetism, including:</w:t>
            </w:r>
          </w:p>
          <w:p w:rsidR="00000000" w:rsidRPr="00023553" w:rsidP="00023553">
            <w:pPr>
              <w:pStyle w:val="ListBullet2"/>
            </w:pPr>
            <w:r w:rsidRPr="00023553">
              <w:t xml:space="preserve">athwartships force (Q) </w:t>
            </w:r>
          </w:p>
          <w:p w:rsidR="00000000" w:rsidRPr="00023553" w:rsidP="00023553">
            <w:pPr>
              <w:pStyle w:val="ListBullet2"/>
            </w:pPr>
            <w:r w:rsidRPr="00023553">
              <w:t>fore and aft force (P)</w:t>
            </w:r>
          </w:p>
          <w:p w:rsidR="00000000" w:rsidRPr="00023553" w:rsidP="00023553">
            <w:pPr>
              <w:pStyle w:val="ListBullet2"/>
            </w:pPr>
            <w:r w:rsidRPr="00023553">
              <w:t xml:space="preserve">vertical force </w:t>
            </w:r>
            <w:r>
              <w:t>®</w:t>
            </w:r>
          </w:p>
          <w:p w:rsidR="00000000" w:rsidRPr="00023553" w:rsidP="00023553">
            <w:pPr>
              <w:pStyle w:val="ListBullet"/>
            </w:pPr>
            <w:r w:rsidRPr="00023553">
              <w:t>ship’s magnetism, including:</w:t>
            </w:r>
          </w:p>
          <w:p w:rsidR="00000000" w:rsidRPr="00023553" w:rsidP="00023553">
            <w:pPr>
              <w:pStyle w:val="ListBullet2"/>
            </w:pPr>
            <w:r w:rsidRPr="00023553">
              <w:t>induced magnetism:</w:t>
            </w:r>
          </w:p>
          <w:p w:rsidR="00000000" w:rsidRPr="00023553" w:rsidP="00023553">
            <w:pPr>
              <w:pStyle w:val="ListBullet3"/>
            </w:pPr>
            <w:r w:rsidRPr="00023553">
              <w:t>soft iron rods</w:t>
            </w:r>
          </w:p>
          <w:p w:rsidR="00000000" w:rsidRPr="00023553" w:rsidP="00023553">
            <w:pPr>
              <w:pStyle w:val="ListBullet3"/>
            </w:pPr>
            <w:r w:rsidRPr="00023553">
              <w:t>temporary permanent magnetism</w:t>
            </w:r>
          </w:p>
          <w:p w:rsidR="00000000" w:rsidRPr="00023553" w:rsidP="00023553">
            <w:pPr>
              <w:pStyle w:val="ListBullet"/>
            </w:pPr>
            <w:r w:rsidRPr="00023553">
              <w:t>terrestrial magnetism, including:</w:t>
            </w:r>
          </w:p>
          <w:p w:rsidR="00000000" w:rsidRPr="00023553" w:rsidP="00023553">
            <w:pPr>
              <w:pStyle w:val="ListBullet2"/>
            </w:pPr>
            <w:r w:rsidRPr="00023553">
              <w:t>aclinic line</w:t>
            </w:r>
          </w:p>
          <w:p w:rsidR="00000000" w:rsidRPr="00023553" w:rsidP="00023553">
            <w:pPr>
              <w:pStyle w:val="ListBullet2"/>
            </w:pPr>
            <w:r w:rsidRPr="00023553">
              <w:t>agonic line</w:t>
            </w:r>
          </w:p>
          <w:p w:rsidR="00000000" w:rsidRPr="00023553" w:rsidP="00023553">
            <w:pPr>
              <w:pStyle w:val="ListBullet2"/>
            </w:pPr>
            <w:r w:rsidRPr="00023553">
              <w:t>angle of magnetic dip (inclination)</w:t>
            </w:r>
          </w:p>
          <w:p w:rsidR="00000000" w:rsidRPr="00023553" w:rsidP="00023553">
            <w:pPr>
              <w:pStyle w:val="ListBullet2"/>
            </w:pPr>
            <w:r w:rsidRPr="00023553">
              <w:t xml:space="preserve">horizontal component of the earths field (H) </w:t>
            </w:r>
          </w:p>
          <w:p w:rsidR="00000000" w:rsidRPr="00023553" w:rsidP="00023553">
            <w:pPr>
              <w:pStyle w:val="ListBullet2"/>
            </w:pPr>
            <w:r w:rsidRPr="00023553">
              <w:t xml:space="preserve">isoclinic lines </w:t>
            </w:r>
          </w:p>
          <w:p w:rsidR="00000000" w:rsidRPr="00023553" w:rsidP="00023553">
            <w:pPr>
              <w:pStyle w:val="ListBullet2"/>
            </w:pPr>
            <w:r w:rsidRPr="00023553">
              <w:t>isodynamic line</w:t>
            </w:r>
          </w:p>
          <w:p w:rsidR="00000000" w:rsidRPr="00023553" w:rsidP="00023553">
            <w:pPr>
              <w:pStyle w:val="ListBullet2"/>
            </w:pPr>
            <w:r w:rsidRPr="00023553">
              <w:t>isogonic line</w:t>
            </w:r>
          </w:p>
          <w:p w:rsidR="00000000" w:rsidRPr="00023553" w:rsidP="00023553">
            <w:pPr>
              <w:pStyle w:val="ListBullet2"/>
            </w:pPr>
            <w:r w:rsidRPr="00023553">
              <w:t xml:space="preserve">magnetic latitude </w:t>
            </w:r>
          </w:p>
          <w:p w:rsidR="00000000" w:rsidRPr="00023553" w:rsidP="00023553">
            <w:pPr>
              <w:pStyle w:val="ListBullet2"/>
            </w:pPr>
            <w:r w:rsidRPr="00023553">
              <w:t>magnetic medium</w:t>
            </w:r>
          </w:p>
          <w:p w:rsidR="00000000" w:rsidRPr="00023553" w:rsidP="00023553">
            <w:pPr>
              <w:pStyle w:val="ListBullet2"/>
            </w:pPr>
            <w:r w:rsidRPr="00023553">
              <w:t>magnetic variation</w:t>
            </w:r>
          </w:p>
          <w:p w:rsidR="00000000" w:rsidRPr="00023553" w:rsidP="00023553">
            <w:pPr>
              <w:pStyle w:val="ListBullet2"/>
            </w:pPr>
            <w:r w:rsidRPr="00023553">
              <w:t xml:space="preserve">north magnetic pole </w:t>
            </w:r>
          </w:p>
          <w:p w:rsidR="00000000" w:rsidRPr="00023553" w:rsidP="00023553">
            <w:pPr>
              <w:pStyle w:val="ListBullet2"/>
            </w:pPr>
            <w:r w:rsidRPr="00023553">
              <w:t>solar storms</w:t>
            </w:r>
          </w:p>
          <w:p w:rsidR="00000000" w:rsidRPr="00023553" w:rsidP="00023553">
            <w:pPr>
              <w:pStyle w:val="ListBullet2"/>
            </w:pPr>
            <w:r w:rsidRPr="00023553">
              <w:t xml:space="preserve">south magnetic pole </w:t>
            </w:r>
          </w:p>
          <w:p w:rsidR="00000000" w:rsidRPr="00023553" w:rsidP="00023553">
            <w:pPr>
              <w:pStyle w:val="ListBullet2"/>
            </w:pPr>
            <w:r w:rsidRPr="00023553">
              <w:t>total flux density at the earth’s surface (T)</w:t>
            </w:r>
          </w:p>
          <w:p w:rsidR="00000000" w:rsidRPr="00023553" w:rsidP="00023553">
            <w:pPr>
              <w:pStyle w:val="ListBullet2"/>
            </w:pPr>
            <w:r w:rsidRPr="00023553">
              <w:t>true meridian</w:t>
            </w:r>
          </w:p>
          <w:p w:rsidR="00000000" w:rsidRPr="00023553" w:rsidP="00023553">
            <w:pPr>
              <w:pStyle w:val="ListBullet2"/>
            </w:pPr>
            <w:r w:rsidRPr="00023553">
              <w:t>vertical component of the earth’s field (Z)</w:t>
            </w:r>
          </w:p>
          <w:p w:rsidR="00000000" w:rsidRPr="00023553" w:rsidP="00023553">
            <w:pPr>
              <w:pStyle w:val="ListBullet"/>
            </w:pPr>
            <w:r w:rsidRPr="00023553">
              <w:t>units of measurement including:</w:t>
            </w:r>
          </w:p>
          <w:p w:rsidR="00000000" w:rsidRPr="00023553" w:rsidP="00023553">
            <w:pPr>
              <w:pStyle w:val="ListBullet2"/>
            </w:pPr>
            <w:r w:rsidRPr="00023553">
              <w:t xml:space="preserve">ampere per metre (A/m) </w:t>
            </w:r>
          </w:p>
          <w:p w:rsidR="00000000" w:rsidRPr="00023553" w:rsidP="00023553">
            <w:pPr>
              <w:pStyle w:val="ListBullet2"/>
            </w:pPr>
            <w:r w:rsidRPr="00023553">
              <w:t>gamma</w:t>
            </w:r>
          </w:p>
          <w:p w:rsidR="00000000" w:rsidRPr="00023553" w:rsidP="00023553">
            <w:pPr>
              <w:pStyle w:val="ListBullet2"/>
            </w:pPr>
            <w:r w:rsidRPr="00023553">
              <w:t>Gaussian (CGS)</w:t>
            </w:r>
          </w:p>
          <w:p w:rsidR="00000000" w:rsidRPr="00023553" w:rsidP="00023553">
            <w:pPr>
              <w:pStyle w:val="ListBullet2"/>
            </w:pPr>
            <w:r w:rsidRPr="00023553">
              <w:t>MKSA system of units</w:t>
            </w:r>
          </w:p>
          <w:p w:rsidR="00000000" w:rsidRPr="00023553" w:rsidP="00023553">
            <w:pPr>
              <w:pStyle w:val="ListBullet2"/>
            </w:pPr>
            <w:r w:rsidRPr="00023553">
              <w:t>nano-teslas</w:t>
            </w:r>
          </w:p>
          <w:p w:rsidR="00000000" w:rsidRPr="00023553" w:rsidP="00023553">
            <w:pPr>
              <w:pStyle w:val="ListBullet2"/>
            </w:pPr>
            <w:r w:rsidRPr="00023553">
              <w:t>oersted</w:t>
            </w:r>
          </w:p>
          <w:p w:rsidR="00000000" w:rsidRPr="00023553" w:rsidP="00023553">
            <w:pPr>
              <w:pStyle w:val="ListBullet2"/>
            </w:pPr>
            <w:r w:rsidRPr="00023553">
              <w:t>teslas</w:t>
            </w:r>
          </w:p>
          <w:p w:rsidR="00000000" w:rsidRPr="00023553" w:rsidP="00023553">
            <w:pPr>
              <w:pStyle w:val="ListBullet2"/>
            </w:pPr>
            <w:r w:rsidRPr="00023553">
              <w:t>weber.</w:t>
            </w:r>
          </w:p>
        </w:tc>
      </w:tr>
    </w:tbl>
    <w:p w:rsidR="00000000" w:rsidRPr="00023553" w:rsidP="00023553">
      <w:pPr>
        <w:pStyle w:val="NoPaddingFontSize1"/>
      </w:pPr>
    </w:p>
    <w:p w:rsidR="00000000" w:rsidRPr="00023553" w:rsidP="00023553">
      <w:pPr>
        <w:pStyle w:val="AllowPageBreak"/>
      </w:pPr>
    </w:p>
    <w:p w:rsidR="00000000" w:rsidRPr="00023553" w:rsidP="00023553">
      <w:pPr>
        <w:pStyle w:val="Heading1"/>
      </w:pPr>
      <w:bookmarkStart w:id="4" w:name="O_1284733"/>
      <w:bookmarkEnd w:id="4"/>
      <w:r w:rsidRPr="0002355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5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553" w:rsidP="00023553">
            <w:pPr>
              <w:pStyle w:val="BodyText"/>
            </w:pPr>
            <w:r w:rsidRPr="00023553">
              <w:t xml:space="preserve">Assessors must hold credentials specified within the Standards for Registered Training Organisations current at the time of assessment. </w:t>
            </w:r>
          </w:p>
          <w:p w:rsidR="00000000" w:rsidRPr="00023553" w:rsidP="00023553">
            <w:pPr>
              <w:pStyle w:val="BodyText"/>
            </w:pPr>
            <w:r w:rsidRPr="0002355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23553" w:rsidP="00023553">
            <w:pPr>
              <w:pStyle w:val="BodyText"/>
            </w:pPr>
            <w:r w:rsidRPr="00023553">
              <w:t>Assessment processes and techniques must be ap</w:t>
            </w:r>
            <w:r w:rsidRPr="00023553">
              <w:t>propriate to the language, literacy and numeracy requirements of the work being performed and the needs of the candidate.</w:t>
            </w:r>
          </w:p>
          <w:p w:rsidR="00000000" w:rsidRPr="00023553" w:rsidP="00023553">
            <w:pPr>
              <w:pStyle w:val="BodyText"/>
            </w:pPr>
            <w:r w:rsidRPr="00023553">
              <w:t xml:space="preserve">Assessment must occur in workplace operational situations where it is appropriate to do so; where this is not appropriate, assessment </w:t>
            </w:r>
            <w:r w:rsidRPr="00023553">
              <w:t xml:space="preserve">must occur in simulated workplace operational situations that replicate workplace conditions. </w:t>
            </w:r>
          </w:p>
          <w:p w:rsidR="00000000" w:rsidRPr="00023553" w:rsidP="00023553">
            <w:pPr>
              <w:pStyle w:val="BodyText"/>
            </w:pPr>
            <w:r w:rsidRPr="00023553">
              <w:t>Resources for assessment must include access to:</w:t>
            </w:r>
          </w:p>
          <w:p w:rsidR="00000000" w:rsidRPr="00023553" w:rsidP="00023553">
            <w:pPr>
              <w:pStyle w:val="ListBullet"/>
            </w:pPr>
            <w:r w:rsidRPr="00023553">
              <w:t>applicable documentation, such as legislation, regulations, codes of practice, workplace procedures and operati</w:t>
            </w:r>
            <w:r w:rsidRPr="00023553">
              <w:t>onal manuals</w:t>
            </w:r>
          </w:p>
          <w:p w:rsidR="00000000" w:rsidRPr="00023553" w:rsidP="00023553">
            <w:pPr>
              <w:pStyle w:val="ListBullet"/>
            </w:pPr>
            <w:r w:rsidRPr="00023553">
              <w:t>compass adjusting tools, equipment and materials currently used in industry.</w:t>
            </w:r>
          </w:p>
        </w:tc>
      </w:tr>
    </w:tbl>
    <w:p w:rsidR="00F80162" w:rsidP="00023553">
      <w:pPr>
        <w:pStyle w:val="NoPaddingFontSize1"/>
      </w:pPr>
    </w:p>
    <w:p w:rsidR="00F80162" w:rsidP="00023553">
      <w:pPr>
        <w:pStyle w:val="NoPaddingFontSize1"/>
      </w:pPr>
    </w:p>
    <w:p w:rsidR="00000000" w:rsidRPr="00023553" w:rsidP="00023553">
      <w:pPr>
        <w:pStyle w:val="Heading1"/>
      </w:pPr>
      <w:bookmarkStart w:id="5" w:name="O_1284748"/>
      <w:bookmarkEnd w:id="5"/>
      <w:r w:rsidRPr="00023553">
        <w:t>Links</w:t>
      </w:r>
    </w:p>
    <w:p w:rsidR="00000000" w:rsidRPr="00023553" w:rsidP="00F80162">
      <w:pPr>
        <w:pStyle w:val="BodyText"/>
      </w:pPr>
      <w:r w:rsidRPr="000235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06AB6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23553" w:rsidP="00023553"/>
    <w:sectPr w:rsidSect="000235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5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553" w:rsidRPr="00F80162" w:rsidP="00F801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5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62" w:rsidP="000235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0162" w:rsidP="000235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80162" w:rsidP="000235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5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553" w:rsidRPr="00F80162" w:rsidP="00F801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5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62" w:rsidRPr="002D2AF8" w:rsidP="000235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MARB052 Apply knowledge of the principles of magnetic compass adjusting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F80162" w:rsidP="000235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564E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382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FA7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5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5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5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5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5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5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5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5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5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5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5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553"/>
  </w:style>
  <w:style w:type="character" w:customStyle="1" w:styleId="Heading1Char">
    <w:name w:val="Heading 1 Char"/>
    <w:basedOn w:val="DefaultParagraphFont"/>
    <w:link w:val="Heading1"/>
    <w:rsid w:val="000235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5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5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355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3553"/>
    <w:rPr>
      <w:b/>
      <w:spacing w:val="0"/>
    </w:rPr>
  </w:style>
  <w:style w:type="paragraph" w:styleId="ListBullet2">
    <w:name w:val="List Bullet 2"/>
    <w:basedOn w:val="List2"/>
    <w:rsid w:val="0002355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35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5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355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35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5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5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5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5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5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5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5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5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5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5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5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5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5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35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35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35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5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5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35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5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5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5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5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5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5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5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5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3553"/>
    <w:rPr>
      <w:i/>
    </w:rPr>
  </w:style>
  <w:style w:type="paragraph" w:styleId="Caption">
    <w:name w:val="caption"/>
    <w:basedOn w:val="BodyText"/>
    <w:next w:val="Normal"/>
    <w:qFormat/>
    <w:rsid w:val="000235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5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5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553"/>
  </w:style>
  <w:style w:type="paragraph" w:styleId="TableofFigures">
    <w:name w:val="table of figures"/>
    <w:basedOn w:val="Normal"/>
    <w:next w:val="Normal"/>
    <w:semiHidden/>
    <w:rsid w:val="000235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55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3553"/>
    <w:rPr>
      <w:rFonts w:ascii="Wingdings" w:hAnsi="Wingdings"/>
    </w:rPr>
  </w:style>
  <w:style w:type="paragraph" w:customStyle="1" w:styleId="TableHeading">
    <w:name w:val="Table Heading"/>
    <w:basedOn w:val="HeadingBase"/>
    <w:rsid w:val="000235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553"/>
    <w:rPr>
      <w:color w:val="0033CC"/>
      <w:u w:val="none"/>
    </w:rPr>
  </w:style>
  <w:style w:type="paragraph" w:customStyle="1" w:styleId="BodyTextRight">
    <w:name w:val="Body Text Right"/>
    <w:basedOn w:val="BodyText"/>
    <w:rsid w:val="000235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5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55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5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5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5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553"/>
    <w:rPr>
      <w:sz w:val="32"/>
    </w:rPr>
  </w:style>
  <w:style w:type="paragraph" w:customStyle="1" w:styleId="HeadingProcedure">
    <w:name w:val="Heading Procedure"/>
    <w:basedOn w:val="HeadingBase"/>
    <w:next w:val="Normal"/>
    <w:rsid w:val="000235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553"/>
    <w:pPr>
      <w:spacing w:before="60" w:after="60"/>
    </w:pPr>
  </w:style>
  <w:style w:type="paragraph" w:styleId="ListContinue">
    <w:name w:val="List Continue"/>
    <w:basedOn w:val="List"/>
    <w:rsid w:val="00023553"/>
    <w:pPr>
      <w:ind w:firstLine="0"/>
    </w:pPr>
  </w:style>
  <w:style w:type="paragraph" w:customStyle="1" w:styleId="ListNote">
    <w:name w:val="List Note"/>
    <w:basedOn w:val="List"/>
    <w:rsid w:val="000235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5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5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553"/>
    <w:rPr>
      <w:rFonts w:ascii="Courier New" w:hAnsi="Courier New"/>
    </w:rPr>
  </w:style>
  <w:style w:type="paragraph" w:customStyle="1" w:styleId="NoteBullet">
    <w:name w:val="Note Bullet"/>
    <w:basedOn w:val="Note"/>
    <w:rsid w:val="000235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5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5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5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5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35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5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553"/>
    <w:rPr>
      <w:b/>
      <w:smallCaps/>
    </w:rPr>
  </w:style>
  <w:style w:type="paragraph" w:customStyle="1" w:styleId="TableListNumber">
    <w:name w:val="Table List Number"/>
    <w:basedOn w:val="ListNumber"/>
    <w:rsid w:val="000235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5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553"/>
    <w:pPr>
      <w:numPr>
        <w:numId w:val="10"/>
      </w:numPr>
    </w:pPr>
  </w:style>
  <w:style w:type="paragraph" w:customStyle="1" w:styleId="ListAlpha2">
    <w:name w:val="List Alpha 2"/>
    <w:basedOn w:val="List2"/>
    <w:rsid w:val="00023553"/>
    <w:pPr>
      <w:numPr>
        <w:numId w:val="9"/>
      </w:numPr>
    </w:pPr>
  </w:style>
  <w:style w:type="paragraph" w:styleId="List2">
    <w:name w:val="List 2"/>
    <w:basedOn w:val="BodyText"/>
    <w:rsid w:val="000235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5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5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55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355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3553"/>
    <w:pPr>
      <w:numPr>
        <w:numId w:val="5"/>
      </w:numPr>
    </w:pPr>
  </w:style>
  <w:style w:type="paragraph" w:styleId="ListContinue2">
    <w:name w:val="List Continue 2"/>
    <w:basedOn w:val="List2"/>
    <w:rsid w:val="00023553"/>
    <w:pPr>
      <w:ind w:firstLine="0"/>
    </w:pPr>
  </w:style>
  <w:style w:type="paragraph" w:styleId="ListContinue3">
    <w:name w:val="List Continue 3"/>
    <w:basedOn w:val="List3"/>
    <w:rsid w:val="00023553"/>
    <w:pPr>
      <w:ind w:left="1021" w:firstLine="0"/>
    </w:pPr>
  </w:style>
  <w:style w:type="paragraph" w:styleId="ListContinue4">
    <w:name w:val="List Continue 4"/>
    <w:basedOn w:val="List4"/>
    <w:rsid w:val="00023553"/>
    <w:pPr>
      <w:ind w:firstLine="0"/>
    </w:pPr>
  </w:style>
  <w:style w:type="paragraph" w:styleId="ListContinue5">
    <w:name w:val="List Continue 5"/>
    <w:basedOn w:val="List5"/>
    <w:rsid w:val="00023553"/>
    <w:pPr>
      <w:ind w:firstLine="0"/>
    </w:pPr>
  </w:style>
  <w:style w:type="paragraph" w:styleId="ListNumber3">
    <w:name w:val="List Number 3"/>
    <w:basedOn w:val="List3"/>
    <w:rsid w:val="00023553"/>
    <w:pPr>
      <w:numPr>
        <w:numId w:val="6"/>
      </w:numPr>
    </w:pPr>
  </w:style>
  <w:style w:type="paragraph" w:styleId="ListNumber4">
    <w:name w:val="List Number 4"/>
    <w:basedOn w:val="List4"/>
    <w:rsid w:val="00023553"/>
    <w:pPr>
      <w:numPr>
        <w:numId w:val="7"/>
      </w:numPr>
    </w:pPr>
  </w:style>
  <w:style w:type="paragraph" w:styleId="ListNumber5">
    <w:name w:val="List Number 5"/>
    <w:basedOn w:val="List5"/>
    <w:rsid w:val="00023553"/>
    <w:pPr>
      <w:numPr>
        <w:numId w:val="8"/>
      </w:numPr>
    </w:pPr>
  </w:style>
  <w:style w:type="paragraph" w:styleId="BlockText">
    <w:name w:val="Block Text"/>
    <w:basedOn w:val="Normal"/>
    <w:rsid w:val="000235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5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553"/>
    <w:rPr>
      <w:sz w:val="16"/>
      <w:vertAlign w:val="superscript"/>
    </w:rPr>
  </w:style>
  <w:style w:type="character" w:customStyle="1" w:styleId="Symbols">
    <w:name w:val="Symbols"/>
    <w:basedOn w:val="DefaultParagraphFont"/>
    <w:rsid w:val="00023553"/>
    <w:rPr>
      <w:rFonts w:ascii="Symbol" w:hAnsi="Symbol"/>
    </w:rPr>
  </w:style>
  <w:style w:type="character" w:customStyle="1" w:styleId="MenuOptions">
    <w:name w:val="Menu Options"/>
    <w:basedOn w:val="DefaultParagraphFont"/>
    <w:rsid w:val="000235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553"/>
    <w:rPr>
      <w:b/>
    </w:rPr>
  </w:style>
  <w:style w:type="character" w:customStyle="1" w:styleId="Underlined">
    <w:name w:val="Underlined"/>
    <w:basedOn w:val="DefaultParagraphFont"/>
    <w:rsid w:val="00023553"/>
    <w:rPr>
      <w:u w:val="single"/>
    </w:rPr>
  </w:style>
  <w:style w:type="paragraph" w:customStyle="1" w:styleId="TableBodyTextRight">
    <w:name w:val="Table Body Text Right"/>
    <w:basedOn w:val="TableBodyText"/>
    <w:rsid w:val="000235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553"/>
    <w:rPr>
      <w:sz w:val="18"/>
    </w:rPr>
  </w:style>
  <w:style w:type="paragraph" w:customStyle="1" w:styleId="BodySmallRight">
    <w:name w:val="Body Small Right"/>
    <w:basedOn w:val="BodyTextRight"/>
    <w:rsid w:val="00023553"/>
    <w:rPr>
      <w:sz w:val="18"/>
      <w:szCs w:val="18"/>
    </w:rPr>
  </w:style>
  <w:style w:type="paragraph" w:customStyle="1" w:styleId="MarginEdition">
    <w:name w:val="Margin Edition"/>
    <w:basedOn w:val="MarginNote"/>
    <w:rsid w:val="000235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553"/>
    <w:rPr>
      <w:sz w:val="2"/>
      <w:szCs w:val="2"/>
    </w:rPr>
  </w:style>
  <w:style w:type="character" w:customStyle="1" w:styleId="Small">
    <w:name w:val="Small"/>
    <w:basedOn w:val="DefaultParagraphFont"/>
    <w:rsid w:val="00023553"/>
    <w:rPr>
      <w:sz w:val="16"/>
    </w:rPr>
  </w:style>
  <w:style w:type="paragraph" w:customStyle="1" w:styleId="WideTable">
    <w:name w:val="Wide Table"/>
    <w:basedOn w:val="Normal"/>
    <w:rsid w:val="000235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553"/>
  </w:style>
  <w:style w:type="paragraph" w:styleId="Quote">
    <w:name w:val="Quote"/>
    <w:basedOn w:val="Heading1"/>
    <w:link w:val="QuoteChar"/>
    <w:qFormat/>
    <w:rsid w:val="000235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5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553"/>
    <w:pPr>
      <w:pageBreakBefore/>
    </w:pPr>
  </w:style>
  <w:style w:type="paragraph" w:customStyle="1" w:styleId="Border">
    <w:name w:val="Border"/>
    <w:basedOn w:val="Normal"/>
    <w:qFormat/>
    <w:rsid w:val="000235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5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5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5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5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5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5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5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5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553"/>
    <w:rPr>
      <w:u w:val="single"/>
    </w:rPr>
  </w:style>
  <w:style w:type="character" w:customStyle="1" w:styleId="BoldandItalics">
    <w:name w:val="Bold and Italics"/>
    <w:qFormat/>
    <w:rsid w:val="00023553"/>
    <w:rPr>
      <w:b/>
      <w:i/>
      <w:u w:val="none"/>
    </w:rPr>
  </w:style>
  <w:style w:type="paragraph" w:styleId="BalloonText">
    <w:name w:val="Balloon Text"/>
    <w:basedOn w:val="Normal"/>
    <w:link w:val="BalloonTextChar"/>
    <w:rsid w:val="000235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5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5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5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5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5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553"/>
    <w:pPr>
      <w:spacing w:before="0" w:after="0"/>
    </w:pPr>
  </w:style>
  <w:style w:type="paragraph" w:customStyle="1" w:styleId="BodyTextBold">
    <w:name w:val="Body Text Bold"/>
    <w:basedOn w:val="BodyText"/>
    <w:qFormat/>
    <w:rsid w:val="00023553"/>
    <w:rPr>
      <w:b/>
    </w:rPr>
  </w:style>
  <w:style w:type="character" w:styleId="Hyperlink">
    <w:name w:val="Hyperlink"/>
    <w:basedOn w:val="DefaultParagraphFont"/>
    <w:uiPriority w:val="99"/>
    <w:unhideWhenUsed/>
    <w:rsid w:val="00F801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4620</Characters>
  <Application>Microsoft Office Word</Application>
  <DocSecurity>0</DocSecurity>
  <Lines>144</Lines>
  <Paragraphs>129</Paragraphs>
  <ScaleCrop>false</ScaleCrop>
  <Company>Author-it Software Corporation Ltd.</Company>
  <LinksUpToDate>false</LinksUpToDate>
  <CharactersWithSpaces>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MARB052 Apply knowledge of the principles of magnetic compass adjusting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2024-11-25T11:04:00Z</dcterms:created>
  <dcterms:modified xsi:type="dcterms:W3CDTF">2024-11-25T11:04:00Z</dcterms:modified>
</cp:coreProperties>
</file>