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3123C" w:rsidP="0043123C">
      <w:pPr>
        <w:pStyle w:val="Title"/>
      </w:pPr>
      <w:r>
        <w:fldChar w:fldCharType="begin"/>
      </w:r>
      <w:r>
        <w:instrText xml:space="preserve"> TITLE   \* MERGEFORMAT </w:instrText>
      </w:r>
      <w:r>
        <w:fldChar w:fldCharType="separate"/>
      </w:r>
      <w:r>
        <w:t>MARB049 Use internal communication systems, operate computers and computer networks on ships</w:t>
      </w:r>
      <w:r>
        <w:fldChar w:fldCharType="end"/>
      </w:r>
    </w:p>
    <w:p w:rsidR="0043123C" w:rsidP="0043123C">
      <w:pPr>
        <w:pStyle w:val="Version"/>
        <w:sectPr w:rsidSect="00A92A7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92A79" w:rsidP="00A92A79">
      <w:pPr>
        <w:pStyle w:val="SuperHeading"/>
      </w:pPr>
      <w:r w:rsidRPr="00A92A79">
        <w:t>MARB049 Use internal communication systems, operate computers and computer networks on ships</w:t>
      </w:r>
    </w:p>
    <w:p w:rsidR="00000000" w:rsidRPr="00A92A79" w:rsidP="00A92A79">
      <w:pPr>
        <w:pStyle w:val="Heading1"/>
      </w:pPr>
      <w:bookmarkStart w:id="1" w:name="O_1086218"/>
      <w:bookmarkEnd w:id="1"/>
      <w:r w:rsidRPr="00A92A79">
        <w:t>Modification History</w:t>
      </w:r>
    </w:p>
    <w:tbl>
      <w:tblPr>
        <w:tblW w:w="9497" w:type="dxa"/>
        <w:tblLayout w:type="fixed"/>
        <w:tblCellMar>
          <w:left w:w="62" w:type="dxa"/>
          <w:right w:w="62" w:type="dxa"/>
        </w:tblCellMar>
        <w:tblLook w:val="0000"/>
      </w:tblPr>
      <w:tblGrid>
        <w:gridCol w:w="9497"/>
      </w:tblGrid>
      <w:tr w:rsidTr="00A92A7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92A79" w:rsidP="00A92A79">
            <w:pPr>
              <w:pStyle w:val="BodyText"/>
            </w:pPr>
            <w:r w:rsidRPr="00A92A79">
              <w:t>Release 1. This is the first release of this unit of competency in the MAR Maritime Training Package</w:t>
            </w:r>
          </w:p>
        </w:tc>
      </w:tr>
    </w:tbl>
    <w:p w:rsidR="0043123C" w:rsidP="00A92A79">
      <w:pPr>
        <w:pStyle w:val="NoPaddingFontSize1"/>
      </w:pPr>
    </w:p>
    <w:p w:rsidR="0043123C" w:rsidP="00A92A79">
      <w:pPr>
        <w:pStyle w:val="NoPaddingFontSize1"/>
      </w:pPr>
    </w:p>
    <w:p w:rsidR="00000000" w:rsidRPr="00A92A79" w:rsidP="00A92A79">
      <w:pPr>
        <w:pStyle w:val="Heading1"/>
      </w:pPr>
      <w:bookmarkStart w:id="2" w:name="O_1086219"/>
      <w:bookmarkEnd w:id="2"/>
      <w:r w:rsidRPr="00A92A79">
        <w:t>Application</w:t>
      </w:r>
    </w:p>
    <w:tbl>
      <w:tblPr>
        <w:tblW w:w="9497" w:type="dxa"/>
        <w:tblLayout w:type="fixed"/>
        <w:tblCellMar>
          <w:left w:w="62" w:type="dxa"/>
          <w:right w:w="62" w:type="dxa"/>
        </w:tblCellMar>
        <w:tblLook w:val="0000"/>
      </w:tblPr>
      <w:tblGrid>
        <w:gridCol w:w="9497"/>
      </w:tblGrid>
      <w:tr w:rsidTr="00A92A7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92A79" w:rsidP="00A92A79">
            <w:pPr>
              <w:pStyle w:val="BodyText"/>
            </w:pPr>
            <w:r w:rsidRPr="00A92A79">
              <w:t>This unit involves the skills and knowledge required to use internal communication systems, operate computers and computer networks on the ship.</w:t>
            </w:r>
          </w:p>
          <w:p w:rsidR="00000000" w:rsidRPr="00A92A79" w:rsidP="00A92A79">
            <w:pPr>
              <w:pStyle w:val="BodyText"/>
            </w:pPr>
            <w:r w:rsidRPr="00A92A79">
              <w:t>It includes reviewing internal communication systems and computer networks, installing and maintain</w:t>
            </w:r>
            <w:r w:rsidRPr="00A92A79">
              <w:t>ing the networks and systems on board a ship.</w:t>
            </w:r>
          </w:p>
          <w:p w:rsidR="00000000" w:rsidRPr="00A92A79" w:rsidP="00A92A79">
            <w:pPr>
              <w:pStyle w:val="BodyText"/>
            </w:pPr>
            <w:r w:rsidRPr="00A92A79">
              <w:t>This unit applies to people working in the maritime industry in the capacity of:</w:t>
            </w:r>
          </w:p>
          <w:p w:rsidR="00000000" w:rsidRPr="00A92A79" w:rsidP="00A92A79">
            <w:pPr>
              <w:pStyle w:val="ListBullet"/>
            </w:pPr>
            <w:r w:rsidRPr="00A92A79">
              <w:t>Electro-Technical Officer (STCW Electro-Technical Officer Unlimited)</w:t>
            </w:r>
          </w:p>
          <w:p w:rsidR="00000000" w:rsidRPr="00A92A79" w:rsidP="00A92A79">
            <w:pPr>
              <w:pStyle w:val="ListBullet"/>
            </w:pPr>
            <w:r w:rsidRPr="00A92A79">
              <w:t>Engineer Class 1 (STCW Chief Engineer Unlimited)</w:t>
            </w:r>
          </w:p>
          <w:p w:rsidR="00000000" w:rsidRPr="00A92A79" w:rsidP="00A92A79">
            <w:pPr>
              <w:pStyle w:val="ListBullet"/>
            </w:pPr>
            <w:r w:rsidRPr="00A92A79">
              <w:t>Engineer C</w:t>
            </w:r>
            <w:r w:rsidRPr="00A92A79">
              <w:t>lass 2 (STCW Second Engineer Unlimited).</w:t>
            </w:r>
          </w:p>
          <w:p w:rsidR="00000000" w:rsidRPr="00A92A79" w:rsidP="00A92A79">
            <w:pPr>
              <w:pStyle w:val="BodyText"/>
            </w:pPr>
          </w:p>
          <w:p w:rsidR="00000000" w:rsidRPr="00A92A79" w:rsidP="00A92A79">
            <w:pPr>
              <w:pStyle w:val="BodyText"/>
            </w:pPr>
            <w:r w:rsidRPr="00A92A79">
              <w:rPr>
                <w:rStyle w:val="SpecialBold"/>
              </w:rPr>
              <w:t>Licensing/Regulatory Information</w:t>
            </w:r>
          </w:p>
          <w:p w:rsidR="00000000" w:rsidRPr="00A92A79" w:rsidP="00A92A79">
            <w:pPr>
              <w:pStyle w:val="BodyText"/>
            </w:pPr>
            <w:r w:rsidRPr="00A92A79">
              <w:t>Legislative and regulatory requirements are applicable to this unit.</w:t>
            </w:r>
          </w:p>
          <w:p w:rsidR="00000000" w:rsidRPr="00A92A79" w:rsidP="00A92A79">
            <w:pPr>
              <w:pStyle w:val="ListBullet"/>
            </w:pPr>
            <w:r w:rsidRPr="00A92A79">
              <w:t xml:space="preserve">This unit is one of the requirements to obtain Australian Maritime Safety Authority </w:t>
            </w:r>
            <w:r w:rsidRPr="00A92A79">
              <w:t>(AMSA) certification as Electro-Technical Officer (STCW Electro-Technical Officer Unlimited), Engineer Class 1 (STCW Chief Engineer Unlimited) or Engineer Class 2 (STCW Second Engineer Unlimited) and to meet regulatory requirements this unit must be delive</w:t>
            </w:r>
            <w:r w:rsidRPr="00A92A79">
              <w:t>red consistent with Marine Orders and with the relevant sections of the International Convention on Standards of Training, Certification and Watchkeeping for Seafarers (STCW).</w:t>
            </w:r>
          </w:p>
          <w:p w:rsidR="00000000" w:rsidRPr="00A92A79" w:rsidP="00A92A79">
            <w:pPr>
              <w:pStyle w:val="BodyText"/>
            </w:pPr>
          </w:p>
          <w:p w:rsidR="00000000" w:rsidRPr="00A92A79" w:rsidP="00A92A79">
            <w:pPr>
              <w:pStyle w:val="ListBullet"/>
            </w:pPr>
            <w:r w:rsidRPr="00A92A79">
              <w:t xml:space="preserve"> Those regulatory requirements include STCW International Maritime Organizatio</w:t>
            </w:r>
            <w:r w:rsidRPr="00A92A79">
              <w:t>n (IMO) model course competencies and areas of knowledge, understanding and proficiency, together with the estimated total hours required for lectures and practical exercises. Teaching staff should note that timings are suggestions only and should be adapt</w:t>
            </w:r>
            <w:r w:rsidRPr="00A92A79">
              <w:t>ed to suit individual groups of trainees depending on their experience, ability, equipment and staff available for training.</w:t>
            </w:r>
          </w:p>
        </w:tc>
      </w:tr>
    </w:tbl>
    <w:p w:rsidR="00000000" w:rsidRPr="00A92A79" w:rsidP="00A92A79">
      <w:pPr>
        <w:pStyle w:val="NoPaddingFontSize1"/>
      </w:pPr>
    </w:p>
    <w:p w:rsidR="00000000" w:rsidRPr="00A92A79" w:rsidP="00A92A79">
      <w:pPr>
        <w:pStyle w:val="AllowPageBreak"/>
      </w:pPr>
    </w:p>
    <w:p w:rsidR="00000000" w:rsidRPr="00A92A79" w:rsidP="00A92A79">
      <w:pPr>
        <w:pStyle w:val="Heading1"/>
      </w:pPr>
      <w:bookmarkStart w:id="3" w:name="O_1086220"/>
      <w:bookmarkEnd w:id="3"/>
      <w:r w:rsidRPr="00A92A79">
        <w:t>Pre-requisite Unit</w:t>
      </w:r>
    </w:p>
    <w:tbl>
      <w:tblPr>
        <w:tblW w:w="9497" w:type="dxa"/>
        <w:tblLayout w:type="fixed"/>
        <w:tblCellMar>
          <w:left w:w="62" w:type="dxa"/>
          <w:right w:w="62" w:type="dxa"/>
        </w:tblCellMar>
        <w:tblLook w:val="0000"/>
      </w:tblPr>
      <w:tblGrid>
        <w:gridCol w:w="9497"/>
      </w:tblGrid>
      <w:tr w:rsidTr="00A92A7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92A79" w:rsidP="00A92A79">
            <w:pPr>
              <w:pStyle w:val="BodyText"/>
            </w:pPr>
            <w:r w:rsidRPr="00A92A79">
              <w:t>Not applicable.</w:t>
            </w:r>
          </w:p>
        </w:tc>
      </w:tr>
    </w:tbl>
    <w:p w:rsidR="0043123C" w:rsidP="00A92A79">
      <w:pPr>
        <w:pStyle w:val="NoPaddingFontSize1"/>
      </w:pPr>
    </w:p>
    <w:p w:rsidR="0043123C" w:rsidP="00A92A79">
      <w:pPr>
        <w:pStyle w:val="NoPaddingFontSize1"/>
      </w:pPr>
    </w:p>
    <w:p w:rsidR="00000000" w:rsidRPr="00A92A79" w:rsidP="00A92A79">
      <w:pPr>
        <w:pStyle w:val="Heading1"/>
      </w:pPr>
      <w:bookmarkStart w:id="4" w:name="O_1086221"/>
      <w:bookmarkEnd w:id="4"/>
      <w:r w:rsidRPr="00A92A79">
        <w:t>Competency Field</w:t>
      </w:r>
    </w:p>
    <w:tbl>
      <w:tblPr>
        <w:tblW w:w="9497" w:type="dxa"/>
        <w:tblLayout w:type="fixed"/>
        <w:tblCellMar>
          <w:left w:w="62" w:type="dxa"/>
          <w:right w:w="62" w:type="dxa"/>
        </w:tblCellMar>
        <w:tblLook w:val="0000"/>
      </w:tblPr>
      <w:tblGrid>
        <w:gridCol w:w="9497"/>
      </w:tblGrid>
      <w:tr w:rsidTr="00A92A7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92A79" w:rsidP="00A92A79">
            <w:pPr>
              <w:pStyle w:val="BodyText"/>
            </w:pPr>
            <w:r w:rsidRPr="00A92A79">
              <w:t>B –</w:t>
            </w:r>
            <w:r w:rsidRPr="00A92A79">
              <w:t xml:space="preserve"> Equipment Checking and Maintenance</w:t>
            </w:r>
          </w:p>
        </w:tc>
      </w:tr>
    </w:tbl>
    <w:p w:rsidR="0043123C" w:rsidP="00A92A79">
      <w:pPr>
        <w:pStyle w:val="NoPaddingFontSize1"/>
      </w:pPr>
    </w:p>
    <w:p w:rsidR="0043123C" w:rsidP="00A92A79">
      <w:pPr>
        <w:pStyle w:val="NoPaddingFontSize1"/>
      </w:pPr>
    </w:p>
    <w:p w:rsidR="00000000" w:rsidRPr="00A92A79" w:rsidP="00A92A79">
      <w:pPr>
        <w:pStyle w:val="Heading1"/>
      </w:pPr>
      <w:bookmarkStart w:id="5" w:name="O_1086222"/>
      <w:bookmarkEnd w:id="5"/>
      <w:r w:rsidRPr="00A92A79">
        <w:t>Unit Sector</w:t>
      </w:r>
    </w:p>
    <w:tbl>
      <w:tblPr>
        <w:tblW w:w="9497" w:type="dxa"/>
        <w:tblLayout w:type="fixed"/>
        <w:tblCellMar>
          <w:left w:w="62" w:type="dxa"/>
          <w:right w:w="62" w:type="dxa"/>
        </w:tblCellMar>
        <w:tblLook w:val="0000"/>
      </w:tblPr>
      <w:tblGrid>
        <w:gridCol w:w="9497"/>
      </w:tblGrid>
      <w:tr w:rsidTr="00A92A7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92A79" w:rsidP="00A92A79">
            <w:pPr>
              <w:pStyle w:val="BodyText"/>
            </w:pPr>
            <w:r w:rsidRPr="00A92A79">
              <w:t>Electrotechnology</w:t>
            </w:r>
          </w:p>
        </w:tc>
      </w:tr>
    </w:tbl>
    <w:p w:rsidR="0043123C" w:rsidP="00A92A79">
      <w:pPr>
        <w:pStyle w:val="NoPaddingFontSize1"/>
      </w:pPr>
    </w:p>
    <w:p w:rsidR="0043123C" w:rsidP="00A92A79">
      <w:pPr>
        <w:pStyle w:val="NoPaddingFontSize1"/>
      </w:pPr>
    </w:p>
    <w:p w:rsidR="00000000" w:rsidRPr="00A92A79" w:rsidP="00A92A79">
      <w:pPr>
        <w:pStyle w:val="Heading1"/>
      </w:pPr>
      <w:bookmarkStart w:id="6" w:name="O_1086223"/>
      <w:bookmarkEnd w:id="6"/>
      <w:r w:rsidRPr="00A92A79">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A92A79">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A92A79" w:rsidP="00A92A79">
            <w:pPr>
              <w:pStyle w:val="BodyText"/>
            </w:pPr>
            <w:r w:rsidRPr="00A92A79">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A92A79">
            <w:pPr>
              <w:pStyle w:val="BodyText"/>
              <w:rPr>
                <w:lang w:val="en-NZ"/>
              </w:rPr>
            </w:pPr>
            <w:r w:rsidRPr="00A92A79">
              <w:rPr>
                <w:rStyle w:val="SpecialBold"/>
              </w:rPr>
              <w:t>PERFORMANCE CRITERIA</w:t>
            </w:r>
          </w:p>
        </w:tc>
      </w:tr>
      <w:tr w:rsidTr="00A92A79">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A92A79">
            <w:pPr>
              <w:pStyle w:val="BodyText"/>
              <w:rPr>
                <w:lang w:val="en-NZ"/>
              </w:rPr>
            </w:pPr>
            <w:r w:rsidRPr="00A92A79">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A92A79">
            <w:pPr>
              <w:pStyle w:val="BodyText"/>
              <w:rPr>
                <w:lang w:val="en-NZ"/>
              </w:rPr>
            </w:pPr>
            <w:r w:rsidRPr="00A92A79">
              <w:t>Performance criteria describe the performance needed to demonstrate achievement of the element.</w:t>
            </w:r>
          </w:p>
        </w:tc>
      </w:tr>
      <w:tr w:rsidTr="00A92A7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A92A79" w:rsidP="00A92A79">
            <w:pPr>
              <w:pStyle w:val="BodyText"/>
            </w:pPr>
            <w:r w:rsidRPr="00A92A79">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A92A79" w:rsidP="00A92A79">
            <w:pPr>
              <w:pStyle w:val="BodyText"/>
            </w:pPr>
            <w:r w:rsidRPr="00A92A79">
              <w:rPr>
                <w:rStyle w:val="SpecialBold"/>
              </w:rPr>
              <w:t>Review ship information technology devices</w:t>
            </w:r>
          </w:p>
        </w:tc>
        <w:tc>
          <w:tcPr>
            <w:tcW w:w="697" w:type="dxa"/>
            <w:tcBorders>
              <w:top w:val="nil"/>
              <w:left w:val="nil"/>
              <w:bottom w:val="nil"/>
              <w:right w:val="nil"/>
            </w:tcBorders>
            <w:tcMar>
              <w:top w:w="0" w:type="dxa"/>
              <w:left w:w="62" w:type="dxa"/>
              <w:bottom w:w="0" w:type="dxa"/>
              <w:right w:w="62" w:type="dxa"/>
            </w:tcMar>
          </w:tcPr>
          <w:p w:rsidR="00000000" w:rsidP="00A92A79">
            <w:pPr>
              <w:pStyle w:val="BodyText"/>
              <w:rPr>
                <w:lang w:val="en-NZ"/>
              </w:rPr>
            </w:pPr>
            <w:r w:rsidRPr="00A92A79">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A92A79">
            <w:pPr>
              <w:pStyle w:val="BodyText"/>
              <w:rPr>
                <w:lang w:val="en-NZ"/>
              </w:rPr>
            </w:pPr>
            <w:r w:rsidRPr="00A92A79">
              <w:t>Current network requirements are determined from ship requirements and specifications</w:t>
            </w:r>
          </w:p>
        </w:tc>
      </w:tr>
      <w:tr w:rsidTr="00A92A7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92A7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92A79">
            <w:pPr>
              <w:pStyle w:val="BodyText"/>
              <w:rPr>
                <w:lang w:val="en-NZ"/>
              </w:rPr>
            </w:pPr>
            <w:r w:rsidRPr="00A92A79">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A92A79">
            <w:pPr>
              <w:pStyle w:val="BodyText"/>
              <w:rPr>
                <w:lang w:val="en-NZ"/>
              </w:rPr>
            </w:pPr>
            <w:r w:rsidRPr="00A92A79">
              <w:t xml:space="preserve">Ensure network </w:t>
            </w:r>
            <w:r w:rsidRPr="00A92A79">
              <w:t>is compatible with current shipboard work practices</w:t>
            </w:r>
          </w:p>
        </w:tc>
      </w:tr>
      <w:tr w:rsidTr="00A92A7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92A7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92A79">
            <w:pPr>
              <w:pStyle w:val="BodyText"/>
              <w:rPr>
                <w:lang w:val="en-NZ"/>
              </w:rPr>
            </w:pPr>
            <w:r w:rsidRPr="00A92A79">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A92A79">
            <w:pPr>
              <w:pStyle w:val="BodyText"/>
              <w:rPr>
                <w:lang w:val="en-NZ"/>
              </w:rPr>
            </w:pPr>
            <w:r w:rsidRPr="00A92A79">
              <w:t>Shipboard information technology devices are checked and handled in accordance with manufacturer specifications</w:t>
            </w:r>
          </w:p>
        </w:tc>
      </w:tr>
      <w:tr w:rsidTr="00A92A7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92A7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92A79">
            <w:pPr>
              <w:pStyle w:val="BodyText"/>
              <w:rPr>
                <w:lang w:val="en-NZ"/>
              </w:rPr>
            </w:pPr>
            <w:r w:rsidRPr="00A92A79">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A92A79">
            <w:pPr>
              <w:pStyle w:val="BodyText"/>
              <w:rPr>
                <w:lang w:val="en-NZ"/>
              </w:rPr>
            </w:pPr>
            <w:r w:rsidRPr="00A92A79">
              <w:t>Network data processing is evaluated in accordance with ship requirements and network capability</w:t>
            </w:r>
          </w:p>
        </w:tc>
      </w:tr>
      <w:tr w:rsidTr="00A92A7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A92A79" w:rsidP="00A92A79">
            <w:pPr>
              <w:pStyle w:val="BodyText"/>
            </w:pPr>
            <w:r w:rsidRPr="00A92A79">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A92A79" w:rsidP="00A92A79">
            <w:pPr>
              <w:pStyle w:val="BodyText"/>
            </w:pPr>
            <w:r w:rsidRPr="00A92A79">
              <w:rPr>
                <w:rStyle w:val="SpecialBold"/>
              </w:rPr>
              <w:t>Manage maintenance of the computer network and internal communication systems</w:t>
            </w:r>
          </w:p>
        </w:tc>
        <w:tc>
          <w:tcPr>
            <w:tcW w:w="697" w:type="dxa"/>
            <w:tcBorders>
              <w:top w:val="nil"/>
              <w:left w:val="nil"/>
              <w:bottom w:val="nil"/>
              <w:right w:val="nil"/>
            </w:tcBorders>
            <w:tcMar>
              <w:top w:w="0" w:type="dxa"/>
              <w:left w:w="62" w:type="dxa"/>
              <w:bottom w:w="0" w:type="dxa"/>
              <w:right w:w="62" w:type="dxa"/>
            </w:tcMar>
          </w:tcPr>
          <w:p w:rsidR="00000000" w:rsidP="00A92A79">
            <w:pPr>
              <w:pStyle w:val="BodyText"/>
              <w:rPr>
                <w:lang w:val="en-NZ"/>
              </w:rPr>
            </w:pPr>
            <w:r w:rsidRPr="00A92A79">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A92A79">
            <w:pPr>
              <w:pStyle w:val="BodyText"/>
              <w:rPr>
                <w:lang w:val="en-NZ"/>
              </w:rPr>
            </w:pPr>
            <w:r w:rsidRPr="00A92A79">
              <w:t>Computer network hardware and software control and security records are m</w:t>
            </w:r>
            <w:r w:rsidRPr="00A92A79">
              <w:t>aintained in accordance with procedures</w:t>
            </w:r>
          </w:p>
        </w:tc>
      </w:tr>
      <w:tr w:rsidTr="00A92A7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92A7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92A79">
            <w:pPr>
              <w:pStyle w:val="BodyText"/>
              <w:rPr>
                <w:lang w:val="en-NZ"/>
              </w:rPr>
            </w:pPr>
            <w:r w:rsidRPr="00A92A79">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A92A79">
            <w:pPr>
              <w:pStyle w:val="BodyText"/>
              <w:rPr>
                <w:lang w:val="en-NZ"/>
              </w:rPr>
            </w:pPr>
            <w:r w:rsidRPr="00A92A79">
              <w:t>Network and internal communication faults are responded to and rectified in accordance with ship requirements</w:t>
            </w:r>
          </w:p>
        </w:tc>
      </w:tr>
      <w:tr w:rsidTr="00A92A7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92A7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92A79">
            <w:pPr>
              <w:pStyle w:val="BodyText"/>
              <w:rPr>
                <w:lang w:val="en-NZ"/>
              </w:rPr>
            </w:pPr>
            <w:r w:rsidRPr="00A92A79">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A92A79">
            <w:pPr>
              <w:pStyle w:val="BodyText"/>
              <w:rPr>
                <w:lang w:val="en-NZ"/>
              </w:rPr>
            </w:pPr>
            <w:r w:rsidRPr="00A92A79">
              <w:t>Major problems are reported in accordance with procedures</w:t>
            </w:r>
          </w:p>
        </w:tc>
      </w:tr>
      <w:tr w:rsidTr="00A92A7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92A7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92A79">
            <w:pPr>
              <w:pStyle w:val="BodyText"/>
              <w:rPr>
                <w:lang w:val="en-NZ"/>
              </w:rPr>
            </w:pPr>
            <w:r w:rsidRPr="00A92A79">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A92A79">
            <w:pPr>
              <w:pStyle w:val="BodyText"/>
              <w:rPr>
                <w:lang w:val="en-NZ"/>
              </w:rPr>
            </w:pPr>
            <w:r w:rsidRPr="00A92A79">
              <w:t>Software is filed and stored in accordance with procedures</w:t>
            </w:r>
          </w:p>
        </w:tc>
      </w:tr>
      <w:tr w:rsidTr="00A92A7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92A7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92A79">
            <w:pPr>
              <w:pStyle w:val="BodyText"/>
              <w:rPr>
                <w:lang w:val="en-NZ"/>
              </w:rPr>
            </w:pPr>
            <w:r w:rsidRPr="00A92A79">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A92A79">
            <w:pPr>
              <w:pStyle w:val="BodyText"/>
              <w:rPr>
                <w:lang w:val="en-NZ"/>
              </w:rPr>
            </w:pPr>
            <w:r w:rsidRPr="00A92A79">
              <w:t>Measured and testing devices are used to verify correct operation of network and systems</w:t>
            </w:r>
          </w:p>
        </w:tc>
      </w:tr>
      <w:tr w:rsidTr="00A92A7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A92A79" w:rsidP="00A92A79">
            <w:pPr>
              <w:pStyle w:val="BodyText"/>
            </w:pPr>
            <w:r w:rsidRPr="00A92A79">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A92A79" w:rsidP="00A92A79">
            <w:pPr>
              <w:pStyle w:val="BodyText"/>
            </w:pPr>
            <w:r w:rsidRPr="00A92A79">
              <w:rPr>
                <w:rStyle w:val="SpecialBold"/>
              </w:rPr>
              <w:t xml:space="preserve">Maintain computer </w:t>
            </w:r>
            <w:r w:rsidRPr="00A92A79">
              <w:rPr>
                <w:rStyle w:val="SpecialBold"/>
              </w:rPr>
              <w:t>networks on the ship</w:t>
            </w:r>
          </w:p>
        </w:tc>
        <w:tc>
          <w:tcPr>
            <w:tcW w:w="697" w:type="dxa"/>
            <w:tcBorders>
              <w:top w:val="nil"/>
              <w:left w:val="nil"/>
              <w:bottom w:val="nil"/>
              <w:right w:val="nil"/>
            </w:tcBorders>
            <w:tcMar>
              <w:top w:w="0" w:type="dxa"/>
              <w:left w:w="62" w:type="dxa"/>
              <w:bottom w:w="0" w:type="dxa"/>
              <w:right w:w="62" w:type="dxa"/>
            </w:tcMar>
          </w:tcPr>
          <w:p w:rsidR="00000000" w:rsidP="00A92A79">
            <w:pPr>
              <w:pStyle w:val="BodyText"/>
              <w:rPr>
                <w:lang w:val="en-NZ"/>
              </w:rPr>
            </w:pPr>
            <w:r w:rsidRPr="00A92A79">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A92A79">
            <w:pPr>
              <w:pStyle w:val="BodyText"/>
              <w:rPr>
                <w:lang w:val="en-NZ"/>
              </w:rPr>
            </w:pPr>
            <w:r w:rsidRPr="00A92A79">
              <w:t xml:space="preserve">Information technology equipment is obtained and installed in accordance with ship requirements and </w:t>
            </w:r>
            <w:r w:rsidRPr="00A92A79">
              <w:t>manufacturer specifications</w:t>
            </w:r>
          </w:p>
        </w:tc>
      </w:tr>
      <w:tr w:rsidTr="00A92A7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92A7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92A79">
            <w:pPr>
              <w:pStyle w:val="BodyText"/>
              <w:rPr>
                <w:lang w:val="en-NZ"/>
              </w:rPr>
            </w:pPr>
            <w:r w:rsidRPr="00A92A79">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A92A79">
            <w:pPr>
              <w:pStyle w:val="BodyText"/>
              <w:rPr>
                <w:lang w:val="en-NZ"/>
              </w:rPr>
            </w:pPr>
            <w:r w:rsidRPr="00A92A79">
              <w:t>Proportional-integral-derivative (PID) controller, personal computer (PC)-based control systems and programmable logic co</w:t>
            </w:r>
            <w:r w:rsidRPr="00A92A79">
              <w:t>ntroller (PLC) are adjusted in accordance manufacturer specifications</w:t>
            </w:r>
          </w:p>
        </w:tc>
      </w:tr>
      <w:tr w:rsidTr="00A92A7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92A7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92A79">
            <w:pPr>
              <w:pStyle w:val="BodyText"/>
              <w:rPr>
                <w:lang w:val="en-NZ"/>
              </w:rPr>
            </w:pPr>
            <w:r w:rsidRPr="00A92A79">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A92A79">
            <w:pPr>
              <w:pStyle w:val="BodyText"/>
              <w:rPr>
                <w:lang w:val="en-NZ"/>
              </w:rPr>
            </w:pPr>
            <w:r w:rsidRPr="00A92A79">
              <w:t>New and updated software is installed in accordance with network requirements</w:t>
            </w:r>
          </w:p>
        </w:tc>
      </w:tr>
      <w:tr w:rsidTr="00A92A7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92A7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92A79">
            <w:pPr>
              <w:pStyle w:val="BodyText"/>
              <w:rPr>
                <w:lang w:val="en-NZ"/>
              </w:rPr>
            </w:pPr>
            <w:r w:rsidRPr="00A92A79">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A92A79">
            <w:pPr>
              <w:pStyle w:val="BodyText"/>
              <w:rPr>
                <w:lang w:val="en-NZ"/>
              </w:rPr>
            </w:pPr>
            <w:r w:rsidRPr="00A92A79">
              <w:t xml:space="preserve">User network access is established effectively and efficiently </w:t>
            </w:r>
          </w:p>
        </w:tc>
      </w:tr>
      <w:tr w:rsidTr="00A92A7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92A7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92A79">
            <w:pPr>
              <w:pStyle w:val="BodyText"/>
              <w:rPr>
                <w:lang w:val="en-NZ"/>
              </w:rPr>
            </w:pPr>
            <w:r w:rsidRPr="00A92A79">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A92A79">
            <w:pPr>
              <w:pStyle w:val="BodyText"/>
              <w:rPr>
                <w:lang w:val="en-NZ"/>
              </w:rPr>
            </w:pPr>
            <w:r w:rsidRPr="00A92A79">
              <w:t>Bridge and engine room information technology devices are maintained in accordance with industrial standards and manufacturer specifications</w:t>
            </w:r>
          </w:p>
        </w:tc>
      </w:tr>
      <w:tr w:rsidTr="00A92A7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P="00A92A79">
            <w:pPr>
              <w:pStyle w:val="BodyText"/>
              <w:rPr>
                <w:lang w:val="en-NZ"/>
              </w:rPr>
            </w:pPr>
            <w:r w:rsidRPr="00A92A79">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A92A79" w:rsidP="00A92A79">
            <w:pPr>
              <w:pStyle w:val="BodyText"/>
            </w:pPr>
          </w:p>
          <w:p w:rsidR="00000000" w:rsidRPr="00A92A79" w:rsidP="00A92A79">
            <w:pPr>
              <w:pStyle w:val="BodyText"/>
            </w:pPr>
            <w:r w:rsidRPr="00A92A79">
              <w:rPr>
                <w:rStyle w:val="SpecialBold"/>
              </w:rPr>
              <w:t>Transmit and receive messages</w:t>
            </w:r>
          </w:p>
        </w:tc>
        <w:tc>
          <w:tcPr>
            <w:tcW w:w="697" w:type="dxa"/>
            <w:tcBorders>
              <w:top w:val="nil"/>
              <w:left w:val="nil"/>
              <w:bottom w:val="nil"/>
              <w:right w:val="nil"/>
            </w:tcBorders>
            <w:tcMar>
              <w:top w:w="0" w:type="dxa"/>
              <w:left w:w="62" w:type="dxa"/>
              <w:bottom w:w="0" w:type="dxa"/>
              <w:right w:w="62" w:type="dxa"/>
            </w:tcMar>
          </w:tcPr>
          <w:p w:rsidR="00000000" w:rsidP="00A92A79">
            <w:pPr>
              <w:pStyle w:val="BodyText"/>
              <w:rPr>
                <w:lang w:val="en-NZ"/>
              </w:rPr>
            </w:pPr>
            <w:r w:rsidRPr="00A92A79">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A92A79">
            <w:pPr>
              <w:pStyle w:val="BodyText"/>
              <w:rPr>
                <w:lang w:val="en-NZ"/>
              </w:rPr>
            </w:pPr>
            <w:r w:rsidRPr="00A92A79">
              <w:t>Transmission of messages are consistently undertaken in accordance with requ</w:t>
            </w:r>
            <w:r w:rsidRPr="00A92A79">
              <w:t>ired internal communication protocols</w:t>
            </w:r>
          </w:p>
        </w:tc>
      </w:tr>
      <w:tr w:rsidTr="00A92A7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92A7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92A79">
            <w:pPr>
              <w:pStyle w:val="BodyText"/>
              <w:rPr>
                <w:lang w:val="en-NZ"/>
              </w:rPr>
            </w:pPr>
            <w:r w:rsidRPr="00A92A79">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A92A79">
            <w:pPr>
              <w:pStyle w:val="BodyText"/>
              <w:rPr>
                <w:lang w:val="en-NZ"/>
              </w:rPr>
            </w:pPr>
            <w:r w:rsidRPr="00A92A79">
              <w:t>Reception of internal messages are acknowledged and actioned in accordance with internal communication protocols</w:t>
            </w:r>
          </w:p>
        </w:tc>
      </w:tr>
      <w:tr w:rsidTr="00A92A7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92A7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92A79">
            <w:pPr>
              <w:pStyle w:val="BodyText"/>
              <w:rPr>
                <w:lang w:val="en-NZ"/>
              </w:rPr>
            </w:pPr>
            <w:r w:rsidRPr="00A92A79">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A92A79">
            <w:pPr>
              <w:pStyle w:val="BodyText"/>
              <w:rPr>
                <w:lang w:val="en-NZ"/>
              </w:rPr>
            </w:pPr>
            <w:r w:rsidRPr="00A92A79">
              <w:t>Clear and concise communication is used when using internal communication systems</w:t>
            </w:r>
          </w:p>
        </w:tc>
      </w:tr>
      <w:tr w:rsidTr="00A92A7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A92A79" w:rsidP="00A92A79">
            <w:pPr>
              <w:pStyle w:val="BodyText"/>
            </w:pPr>
            <w:r w:rsidRPr="00A92A79">
              <w:rPr>
                <w:rStyle w:val="SpecialBold"/>
              </w:rPr>
              <w:t>5.</w:t>
            </w:r>
          </w:p>
        </w:tc>
        <w:tc>
          <w:tcPr>
            <w:tcW w:w="2744" w:type="dxa"/>
            <w:tcBorders>
              <w:top w:val="nil"/>
              <w:left w:val="nil"/>
              <w:bottom w:val="nil"/>
              <w:right w:val="nil"/>
            </w:tcBorders>
            <w:tcMar>
              <w:top w:w="0" w:type="dxa"/>
              <w:left w:w="62" w:type="dxa"/>
              <w:bottom w:w="0" w:type="dxa"/>
              <w:right w:w="62" w:type="dxa"/>
            </w:tcMar>
          </w:tcPr>
          <w:p w:rsidR="00000000" w:rsidRPr="00A92A79" w:rsidP="00A92A79">
            <w:pPr>
              <w:pStyle w:val="BodyText"/>
            </w:pPr>
            <w:r w:rsidRPr="00A92A79">
              <w:rPr>
                <w:rStyle w:val="SpecialBold"/>
              </w:rPr>
              <w:t>Complete records</w:t>
            </w:r>
          </w:p>
        </w:tc>
        <w:tc>
          <w:tcPr>
            <w:tcW w:w="697" w:type="dxa"/>
            <w:tcBorders>
              <w:top w:val="nil"/>
              <w:left w:val="nil"/>
              <w:bottom w:val="nil"/>
              <w:right w:val="nil"/>
            </w:tcBorders>
            <w:tcMar>
              <w:top w:w="0" w:type="dxa"/>
              <w:left w:w="62" w:type="dxa"/>
              <w:bottom w:w="0" w:type="dxa"/>
              <w:right w:w="62" w:type="dxa"/>
            </w:tcMar>
          </w:tcPr>
          <w:p w:rsidR="00000000" w:rsidP="00A92A79">
            <w:pPr>
              <w:pStyle w:val="BodyText"/>
              <w:rPr>
                <w:lang w:val="en-NZ"/>
              </w:rPr>
            </w:pPr>
            <w:r w:rsidRPr="00A92A79">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A92A79">
            <w:pPr>
              <w:pStyle w:val="BodyText"/>
              <w:rPr>
                <w:lang w:val="en-NZ"/>
              </w:rPr>
            </w:pPr>
            <w:r w:rsidRPr="00A92A79">
              <w:t>User and security records are maintained in accordance with shipboard confidentiality requirements</w:t>
            </w:r>
          </w:p>
        </w:tc>
      </w:tr>
      <w:tr w:rsidTr="00A92A7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92A7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92A79">
            <w:pPr>
              <w:pStyle w:val="BodyText"/>
              <w:rPr>
                <w:lang w:val="en-NZ"/>
              </w:rPr>
            </w:pPr>
            <w:r w:rsidRPr="00A92A79">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RPr="00A92A79" w:rsidP="00A92A79">
            <w:pPr>
              <w:pStyle w:val="BodyText"/>
            </w:pPr>
            <w:r w:rsidRPr="00A92A79">
              <w:t>Documentation and drawings are updated and processed in accordance with ship requirements</w:t>
            </w:r>
          </w:p>
        </w:tc>
      </w:tr>
    </w:tbl>
    <w:p w:rsidR="0043123C" w:rsidP="00A92A79">
      <w:pPr>
        <w:pStyle w:val="NoPaddingFontSize1"/>
      </w:pPr>
    </w:p>
    <w:p w:rsidR="0043123C" w:rsidP="00A92A79">
      <w:pPr>
        <w:pStyle w:val="NoPaddingFontSize1"/>
      </w:pPr>
    </w:p>
    <w:p w:rsidR="00000000" w:rsidRPr="00A92A79" w:rsidP="00A92A79">
      <w:pPr>
        <w:pStyle w:val="Heading1"/>
      </w:pPr>
      <w:bookmarkStart w:id="7" w:name="O_1086224"/>
      <w:bookmarkEnd w:id="7"/>
      <w:r w:rsidRPr="00A92A79">
        <w:t>Foundation Skills</w:t>
      </w:r>
    </w:p>
    <w:tbl>
      <w:tblPr>
        <w:tblW w:w="9497" w:type="dxa"/>
        <w:tblLayout w:type="fixed"/>
        <w:tblCellMar>
          <w:left w:w="62" w:type="dxa"/>
          <w:right w:w="62" w:type="dxa"/>
        </w:tblCellMar>
        <w:tblLook w:val="0000"/>
      </w:tblPr>
      <w:tblGrid>
        <w:gridCol w:w="9497"/>
      </w:tblGrid>
      <w:tr w:rsidTr="00A92A7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92A79" w:rsidP="00A92A79">
            <w:pPr>
              <w:pStyle w:val="BodyText"/>
            </w:pPr>
            <w:r w:rsidRPr="00A92A79">
              <w:t>Foundation skills essential to performance are explicit in the performance criteria of this unit of competency.</w:t>
            </w:r>
          </w:p>
        </w:tc>
      </w:tr>
    </w:tbl>
    <w:p w:rsidR="0043123C" w:rsidP="00A92A79">
      <w:pPr>
        <w:pStyle w:val="NoPaddingFontSize1"/>
      </w:pPr>
    </w:p>
    <w:p w:rsidR="0043123C" w:rsidP="00A92A79">
      <w:pPr>
        <w:pStyle w:val="NoPaddingFontSize1"/>
      </w:pPr>
    </w:p>
    <w:p w:rsidR="00000000" w:rsidRPr="00A92A79" w:rsidP="00A92A79">
      <w:pPr>
        <w:pStyle w:val="Heading1"/>
      </w:pPr>
      <w:bookmarkStart w:id="8" w:name="O_1086225"/>
      <w:bookmarkEnd w:id="8"/>
      <w:r w:rsidRPr="00A92A79">
        <w:t>Range of Conditions</w:t>
      </w:r>
    </w:p>
    <w:tbl>
      <w:tblPr>
        <w:tblW w:w="9497" w:type="dxa"/>
        <w:tblLayout w:type="fixed"/>
        <w:tblCellMar>
          <w:left w:w="62" w:type="dxa"/>
          <w:right w:w="62" w:type="dxa"/>
        </w:tblCellMar>
        <w:tblLook w:val="0000"/>
      </w:tblPr>
      <w:tblGrid>
        <w:gridCol w:w="9497"/>
      </w:tblGrid>
      <w:tr w:rsidTr="00A92A7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92A79" w:rsidP="00A92A79">
            <w:pPr>
              <w:pStyle w:val="BodyText"/>
            </w:pPr>
            <w:r w:rsidRPr="00A92A79">
              <w:t>Range is restricted to essential operating conditions and any other variables essential to the work e</w:t>
            </w:r>
            <w:r w:rsidRPr="00A92A79">
              <w:t>nvironment.</w:t>
            </w:r>
          </w:p>
        </w:tc>
      </w:tr>
    </w:tbl>
    <w:p w:rsidR="0043123C" w:rsidP="00A92A79">
      <w:pPr>
        <w:pStyle w:val="NoPaddingFontSize1"/>
      </w:pPr>
    </w:p>
    <w:p w:rsidR="0043123C" w:rsidP="00A92A79">
      <w:pPr>
        <w:pStyle w:val="NoPaddingFontSize1"/>
      </w:pPr>
    </w:p>
    <w:p w:rsidR="00000000" w:rsidRPr="00A92A79" w:rsidP="00A92A79">
      <w:pPr>
        <w:pStyle w:val="Heading1"/>
      </w:pPr>
      <w:bookmarkStart w:id="9" w:name="O_1086226"/>
      <w:bookmarkEnd w:id="9"/>
      <w:r w:rsidRPr="00A92A79">
        <w:t>Unit Mapping Information</w:t>
      </w:r>
    </w:p>
    <w:tbl>
      <w:tblPr>
        <w:tblW w:w="9497" w:type="dxa"/>
        <w:tblLayout w:type="fixed"/>
        <w:tblCellMar>
          <w:left w:w="62" w:type="dxa"/>
          <w:right w:w="62" w:type="dxa"/>
        </w:tblCellMar>
        <w:tblLook w:val="0000"/>
      </w:tblPr>
      <w:tblGrid>
        <w:gridCol w:w="9497"/>
      </w:tblGrid>
      <w:tr w:rsidTr="00A92A7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92A79" w:rsidP="00A92A79">
            <w:pPr>
              <w:pStyle w:val="BodyText"/>
            </w:pPr>
            <w:r w:rsidRPr="00A92A79">
              <w:t>This is a new unit.  No equivalent unit.</w:t>
            </w:r>
          </w:p>
        </w:tc>
      </w:tr>
    </w:tbl>
    <w:p w:rsidR="0043123C" w:rsidP="00A92A79">
      <w:pPr>
        <w:pStyle w:val="NoPaddingFontSize1"/>
      </w:pPr>
    </w:p>
    <w:p w:rsidR="0043123C" w:rsidP="00A92A79">
      <w:pPr>
        <w:pStyle w:val="NoPaddingFontSize1"/>
      </w:pPr>
    </w:p>
    <w:p w:rsidR="00000000" w:rsidRPr="00A92A79" w:rsidP="00A92A79">
      <w:pPr>
        <w:pStyle w:val="Heading1"/>
      </w:pPr>
      <w:bookmarkStart w:id="10" w:name="O_1086233"/>
      <w:bookmarkEnd w:id="10"/>
      <w:r w:rsidRPr="00A92A79">
        <w:t>Links</w:t>
      </w:r>
    </w:p>
    <w:p w:rsidR="00000000" w:rsidRPr="00A92A79" w:rsidP="0043123C">
      <w:pPr>
        <w:pStyle w:val="BodyText"/>
      </w:pPr>
      <w:r w:rsidRPr="00A92A79">
        <w:t xml:space="preserve">Companion Volume implementation guide can be found in VetNet - </w:t>
      </w:r>
      <w:r>
        <w:fldChar w:fldCharType="begin"/>
      </w:r>
      <w:r>
        <w:instrText xml:space="preserve"> HYPERLINK "https://vetnet.gov.au/Pages/TrainingDocs.aspx?q=772efb7b-4cce-47fe-9bbd-ee3b1d1eb4c2" </w:instrText>
      </w:r>
      <w:r>
        <w:fldChar w:fldCharType="separate"/>
      </w:r>
      <w:r w:rsidRPr="00843F36">
        <w:rPr>
          <w:rStyle w:val="Hyperlink"/>
        </w:rPr>
        <w:t>https://vetnet.gov.au/Pages/TrainingDocs.aspx?q=772efb7b-4cce-47fe-9bbd-ee3b1d1eb4c2</w:t>
      </w:r>
      <w:r>
        <w:fldChar w:fldCharType="end"/>
      </w:r>
    </w:p>
    <w:p w:rsidR="00000000" w:rsidRPr="00A92A79" w:rsidP="00A92A79"/>
    <w:sectPr w:rsidSect="00A92A7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2A7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2A79" w:rsidRPr="0043123C" w:rsidP="0043123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2A7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123C" w:rsidP="00A92A7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3123C" w:rsidP="00A92A79">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43123C" w:rsidP="00A92A7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2A7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123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92A79" w:rsidRPr="0043123C" w:rsidP="0043123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2A7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123C" w:rsidRPr="002D2AF8" w:rsidP="00A92A79">
    <w:pPr>
      <w:pStyle w:val="Header"/>
      <w:framePr w:wrap="around"/>
    </w:pPr>
    <w:r>
      <w:fldChar w:fldCharType="begin"/>
    </w:r>
    <w:r>
      <w:instrText xml:space="preserve"> TITLE   \* MERGEFORMAT </w:instrText>
    </w:r>
    <w:r>
      <w:fldChar w:fldCharType="separate"/>
    </w:r>
    <w:r>
      <w:t>MARB049 Use internal communication systems, operate computers and computer networks on ships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2024</w:t>
    </w:r>
    <w:r>
      <w:fldChar w:fldCharType="end"/>
    </w:r>
  </w:p>
  <w:p w:rsidR="0043123C" w:rsidP="00A92A7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1C425A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C96973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2A7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92A79"/>
    <w:pPr>
      <w:spacing w:before="360" w:after="60"/>
      <w:outlineLvl w:val="0"/>
    </w:pPr>
    <w:rPr>
      <w:sz w:val="32"/>
    </w:rPr>
  </w:style>
  <w:style w:type="paragraph" w:styleId="Heading2">
    <w:name w:val="heading 2"/>
    <w:basedOn w:val="HeadingBase"/>
    <w:next w:val="BodyText"/>
    <w:link w:val="Heading2Char"/>
    <w:qFormat/>
    <w:rsid w:val="00A92A79"/>
    <w:pPr>
      <w:keepLines/>
      <w:spacing w:before="240" w:after="120"/>
      <w:outlineLvl w:val="1"/>
    </w:pPr>
    <w:rPr>
      <w:sz w:val="28"/>
      <w:szCs w:val="40"/>
    </w:rPr>
  </w:style>
  <w:style w:type="paragraph" w:styleId="Heading3">
    <w:name w:val="heading 3"/>
    <w:basedOn w:val="HeadingBase"/>
    <w:next w:val="BodyText"/>
    <w:link w:val="Heading3Char"/>
    <w:qFormat/>
    <w:rsid w:val="00A92A79"/>
    <w:pPr>
      <w:spacing w:before="180" w:after="120"/>
      <w:outlineLvl w:val="2"/>
    </w:pPr>
    <w:rPr>
      <w:spacing w:val="-10"/>
      <w:kern w:val="32"/>
    </w:rPr>
  </w:style>
  <w:style w:type="paragraph" w:styleId="Heading4">
    <w:name w:val="heading 4"/>
    <w:basedOn w:val="HeadingBase"/>
    <w:next w:val="BodyText"/>
    <w:link w:val="Heading4Char"/>
    <w:qFormat/>
    <w:rsid w:val="00A92A79"/>
    <w:pPr>
      <w:spacing w:before="160" w:after="120"/>
      <w:outlineLvl w:val="3"/>
    </w:pPr>
    <w:rPr>
      <w:sz w:val="22"/>
    </w:rPr>
  </w:style>
  <w:style w:type="paragraph" w:styleId="Heading5">
    <w:name w:val="heading 5"/>
    <w:basedOn w:val="HeadingBase"/>
    <w:next w:val="Normal"/>
    <w:link w:val="Heading5Char"/>
    <w:qFormat/>
    <w:rsid w:val="00A92A79"/>
    <w:pPr>
      <w:spacing w:before="80"/>
      <w:outlineLvl w:val="4"/>
    </w:pPr>
    <w:rPr>
      <w:color w:val="918585"/>
      <w:sz w:val="20"/>
    </w:rPr>
  </w:style>
  <w:style w:type="paragraph" w:styleId="Heading6">
    <w:name w:val="heading 6"/>
    <w:basedOn w:val="HeadingBase"/>
    <w:next w:val="Normal"/>
    <w:link w:val="Heading6Char"/>
    <w:qFormat/>
    <w:rsid w:val="00A92A79"/>
    <w:pPr>
      <w:spacing w:before="60"/>
      <w:outlineLvl w:val="5"/>
    </w:pPr>
    <w:rPr>
      <w:color w:val="918585"/>
      <w:sz w:val="20"/>
    </w:rPr>
  </w:style>
  <w:style w:type="paragraph" w:styleId="Heading7">
    <w:name w:val="heading 7"/>
    <w:basedOn w:val="Normal"/>
    <w:next w:val="Normal"/>
    <w:link w:val="Heading7Char"/>
    <w:qFormat/>
    <w:rsid w:val="00A92A79"/>
    <w:pPr>
      <w:ind w:left="720"/>
      <w:outlineLvl w:val="6"/>
    </w:pPr>
    <w:rPr>
      <w:i/>
    </w:rPr>
  </w:style>
  <w:style w:type="paragraph" w:styleId="Heading8">
    <w:name w:val="heading 8"/>
    <w:basedOn w:val="Normal"/>
    <w:next w:val="Normal"/>
    <w:link w:val="Heading8Char"/>
    <w:qFormat/>
    <w:rsid w:val="00A92A79"/>
    <w:pPr>
      <w:ind w:left="720"/>
      <w:outlineLvl w:val="7"/>
    </w:pPr>
    <w:rPr>
      <w:i/>
    </w:rPr>
  </w:style>
  <w:style w:type="paragraph" w:styleId="Heading9">
    <w:name w:val="heading 9"/>
    <w:basedOn w:val="Normal"/>
    <w:next w:val="Normal"/>
    <w:link w:val="Heading9Char"/>
    <w:qFormat/>
    <w:rsid w:val="00A92A79"/>
    <w:pPr>
      <w:ind w:left="720"/>
      <w:outlineLvl w:val="8"/>
    </w:pPr>
    <w:rPr>
      <w:i/>
    </w:rPr>
  </w:style>
  <w:style w:type="character" w:default="1" w:styleId="DefaultParagraphFont">
    <w:name w:val="Default Paragraph Font"/>
    <w:uiPriority w:val="1"/>
    <w:unhideWhenUsed/>
    <w:rsid w:val="00A92A7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92A79"/>
  </w:style>
  <w:style w:type="character" w:customStyle="1" w:styleId="Heading1Char">
    <w:name w:val="Heading 1 Char"/>
    <w:basedOn w:val="DefaultParagraphFont"/>
    <w:link w:val="Heading1"/>
    <w:rsid w:val="00A92A79"/>
    <w:rPr>
      <w:rFonts w:ascii="Times New Roman" w:eastAsia="Times New Roman" w:hAnsi="Times New Roman" w:cs="Times New Roman"/>
      <w:b/>
      <w:sz w:val="32"/>
      <w:szCs w:val="20"/>
      <w:lang w:eastAsia="en-US"/>
    </w:rPr>
  </w:style>
  <w:style w:type="paragraph" w:styleId="BodyText">
    <w:name w:val="Body Text"/>
    <w:basedOn w:val="Normal"/>
    <w:link w:val="BodyTextChar"/>
    <w:rsid w:val="00A92A7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92A79"/>
    <w:rPr>
      <w:rFonts w:ascii="Times New Roman" w:eastAsia="Times New Roman" w:hAnsi="Times New Roman" w:cs="Times New Roman"/>
      <w:sz w:val="24"/>
      <w:lang w:eastAsia="en-US"/>
    </w:rPr>
  </w:style>
  <w:style w:type="paragraph" w:styleId="ListBullet">
    <w:name w:val="List Bullet"/>
    <w:basedOn w:val="List"/>
    <w:rsid w:val="00A92A79"/>
    <w:pPr>
      <w:numPr>
        <w:numId w:val="11"/>
      </w:numPr>
      <w:tabs>
        <w:tab w:val="clear" w:pos="340"/>
      </w:tabs>
      <w:spacing w:before="40" w:after="40"/>
    </w:pPr>
  </w:style>
  <w:style w:type="character" w:customStyle="1" w:styleId="SpecialBold">
    <w:name w:val="Special Bold"/>
    <w:basedOn w:val="DefaultParagraphFont"/>
    <w:rsid w:val="00A92A79"/>
    <w:rPr>
      <w:b/>
      <w:spacing w:val="0"/>
    </w:rPr>
  </w:style>
  <w:style w:type="paragraph" w:customStyle="1" w:styleId="SuperHeading">
    <w:name w:val="SuperHeading"/>
    <w:basedOn w:val="Normal"/>
    <w:rsid w:val="00A92A79"/>
    <w:pPr>
      <w:spacing w:before="240" w:after="120"/>
      <w:outlineLvl w:val="0"/>
    </w:pPr>
    <w:rPr>
      <w:rFonts w:ascii="Times New Roman" w:hAnsi="Times New Roman"/>
      <w:b/>
      <w:sz w:val="32"/>
    </w:rPr>
  </w:style>
  <w:style w:type="paragraph" w:customStyle="1" w:styleId="AllowPageBreak">
    <w:name w:val="AllowPageBreak"/>
    <w:rsid w:val="00A92A7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A92A7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92A7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92A7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92A7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92A7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92A7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92A7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92A79"/>
    <w:rPr>
      <w:rFonts w:ascii="Courier New" w:eastAsia="Times New Roman" w:hAnsi="Courier New" w:cs="Times New Roman"/>
      <w:i/>
      <w:szCs w:val="20"/>
      <w:lang w:eastAsia="en-US"/>
    </w:rPr>
  </w:style>
  <w:style w:type="paragraph" w:customStyle="1" w:styleId="HeadingBase">
    <w:name w:val="Heading Base"/>
    <w:rsid w:val="00A92A7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92A79"/>
    <w:pPr>
      <w:tabs>
        <w:tab w:val="right" w:leader="dot" w:pos="9072"/>
      </w:tabs>
      <w:ind w:left="567"/>
    </w:pPr>
    <w:rPr>
      <w:szCs w:val="22"/>
    </w:rPr>
  </w:style>
  <w:style w:type="paragraph" w:customStyle="1" w:styleId="TOCBase">
    <w:name w:val="TOC Base"/>
    <w:rsid w:val="00A92A7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92A79"/>
    <w:pPr>
      <w:tabs>
        <w:tab w:val="right" w:leader="dot" w:pos="9072"/>
      </w:tabs>
      <w:spacing w:before="40" w:after="40"/>
      <w:ind w:left="284"/>
    </w:pPr>
    <w:rPr>
      <w:rFonts w:ascii="Times New Roman" w:hAnsi="Times New Roman"/>
    </w:rPr>
  </w:style>
  <w:style w:type="paragraph" w:styleId="TOC1">
    <w:name w:val="toc 1"/>
    <w:basedOn w:val="TOCBase"/>
    <w:next w:val="Normal"/>
    <w:rsid w:val="00A92A7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92A7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92A79"/>
    <w:rPr>
      <w:rFonts w:ascii="Times New Roman" w:eastAsia="Times New Roman" w:hAnsi="Times New Roman" w:cs="Times New Roman"/>
      <w:sz w:val="16"/>
      <w:lang w:eastAsia="en-US"/>
    </w:rPr>
  </w:style>
  <w:style w:type="paragraph" w:styleId="Title">
    <w:name w:val="Title"/>
    <w:basedOn w:val="HeadingBase"/>
    <w:link w:val="TitleChar"/>
    <w:qFormat/>
    <w:rsid w:val="00A92A79"/>
    <w:pPr>
      <w:spacing w:before="5040"/>
      <w:jc w:val="center"/>
    </w:pPr>
    <w:rPr>
      <w:sz w:val="48"/>
      <w:szCs w:val="72"/>
      <w:lang w:val="en-US"/>
    </w:rPr>
  </w:style>
  <w:style w:type="character" w:customStyle="1" w:styleId="TitleChar">
    <w:name w:val="Title Char"/>
    <w:basedOn w:val="DefaultParagraphFont"/>
    <w:link w:val="Title"/>
    <w:rsid w:val="00A92A7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92A79"/>
    <w:pPr>
      <w:tabs>
        <w:tab w:val="left" w:pos="3600"/>
        <w:tab w:val="left" w:pos="3958"/>
      </w:tabs>
    </w:pPr>
  </w:style>
  <w:style w:type="paragraph" w:styleId="List">
    <w:name w:val="List"/>
    <w:basedOn w:val="BodyText"/>
    <w:next w:val="BodyText"/>
    <w:rsid w:val="00A92A79"/>
    <w:pPr>
      <w:tabs>
        <w:tab w:val="left" w:pos="340"/>
      </w:tabs>
      <w:spacing w:before="60" w:after="60"/>
      <w:ind w:left="340" w:hanging="340"/>
    </w:pPr>
  </w:style>
  <w:style w:type="paragraph" w:customStyle="1" w:styleId="Note">
    <w:name w:val="Note"/>
    <w:basedOn w:val="BodyText"/>
    <w:rsid w:val="00A92A7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92A79"/>
    <w:pPr>
      <w:framePr w:wrap="auto" w:hAnchor="text" w:y="6049"/>
    </w:pPr>
    <w:rPr>
      <w:color w:val="000000"/>
      <w:sz w:val="40"/>
    </w:rPr>
  </w:style>
  <w:style w:type="paragraph" w:customStyle="1" w:styleId="TOCTitle">
    <w:name w:val="TOCTitle"/>
    <w:basedOn w:val="Heading1"/>
    <w:rsid w:val="00A92A79"/>
    <w:pPr>
      <w:spacing w:after="240"/>
      <w:jc w:val="center"/>
      <w:outlineLvl w:val="9"/>
    </w:pPr>
    <w:rPr>
      <w:caps/>
    </w:rPr>
  </w:style>
  <w:style w:type="paragraph" w:customStyle="1" w:styleId="Version">
    <w:name w:val="Version"/>
    <w:rsid w:val="00A92A7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92A79"/>
    <w:pPr>
      <w:numPr>
        <w:numId w:val="12"/>
      </w:numPr>
      <w:tabs>
        <w:tab w:val="clear" w:pos="680"/>
      </w:tabs>
    </w:pPr>
  </w:style>
  <w:style w:type="paragraph" w:styleId="Index1">
    <w:name w:val="index 1"/>
    <w:basedOn w:val="Normal"/>
    <w:next w:val="Normal"/>
    <w:semiHidden/>
    <w:rsid w:val="00A92A79"/>
    <w:pPr>
      <w:keepNext w:val="0"/>
      <w:tabs>
        <w:tab w:val="right" w:pos="4176"/>
      </w:tabs>
      <w:ind w:left="198" w:hanging="198"/>
    </w:pPr>
    <w:rPr>
      <w:rFonts w:ascii="Garamond" w:hAnsi="Garamond"/>
    </w:rPr>
  </w:style>
  <w:style w:type="paragraph" w:styleId="IndexHeading">
    <w:name w:val="index heading"/>
    <w:basedOn w:val="Normal"/>
    <w:next w:val="Index1"/>
    <w:semiHidden/>
    <w:rsid w:val="00A92A79"/>
    <w:pPr>
      <w:spacing w:before="120" w:after="120"/>
    </w:pPr>
    <w:rPr>
      <w:rFonts w:ascii="Arial" w:hAnsi="Arial"/>
      <w:b/>
      <w:color w:val="918585"/>
      <w:sz w:val="24"/>
    </w:rPr>
  </w:style>
  <w:style w:type="paragraph" w:styleId="Header">
    <w:name w:val="header"/>
    <w:basedOn w:val="Normal"/>
    <w:link w:val="HeaderChar"/>
    <w:rsid w:val="00A92A7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92A79"/>
    <w:rPr>
      <w:rFonts w:ascii="Times New Roman" w:eastAsia="Times New Roman" w:hAnsi="Times New Roman" w:cs="Times New Roman"/>
      <w:sz w:val="16"/>
      <w:szCs w:val="20"/>
      <w:lang w:val="en-GB" w:eastAsia="en-US"/>
    </w:rPr>
  </w:style>
  <w:style w:type="paragraph" w:customStyle="1" w:styleId="Chapter">
    <w:name w:val="Chapter"/>
    <w:basedOn w:val="Normal"/>
    <w:rsid w:val="00A92A79"/>
    <w:pPr>
      <w:spacing w:before="240"/>
    </w:pPr>
    <w:rPr>
      <w:rFonts w:ascii="Times New Roman" w:hAnsi="Times New Roman"/>
      <w:smallCaps/>
      <w:spacing w:val="80"/>
      <w:sz w:val="28"/>
    </w:rPr>
  </w:style>
  <w:style w:type="paragraph" w:customStyle="1" w:styleId="InChapter">
    <w:name w:val="InChapter"/>
    <w:basedOn w:val="Heading3"/>
    <w:rsid w:val="00A92A79"/>
    <w:pPr>
      <w:spacing w:after="240"/>
      <w:outlineLvl w:val="9"/>
    </w:pPr>
    <w:rPr>
      <w:noProof/>
    </w:rPr>
  </w:style>
  <w:style w:type="paragraph" w:styleId="Index2">
    <w:name w:val="index 2"/>
    <w:basedOn w:val="Normal"/>
    <w:next w:val="Normal"/>
    <w:semiHidden/>
    <w:rsid w:val="00A92A79"/>
    <w:pPr>
      <w:tabs>
        <w:tab w:val="right" w:pos="4176"/>
      </w:tabs>
      <w:ind w:left="568" w:hanging="284"/>
    </w:pPr>
    <w:rPr>
      <w:rFonts w:ascii="Garamond" w:hAnsi="Garamond"/>
    </w:rPr>
  </w:style>
  <w:style w:type="paragraph" w:customStyle="1" w:styleId="Byline">
    <w:name w:val="Byline"/>
    <w:rsid w:val="00A92A7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92A79"/>
    <w:pPr>
      <w:tabs>
        <w:tab w:val="clear" w:pos="3600"/>
        <w:tab w:val="clear" w:pos="3958"/>
      </w:tabs>
      <w:jc w:val="right"/>
    </w:pPr>
  </w:style>
  <w:style w:type="character" w:styleId="Emphasis">
    <w:name w:val="Emphasis"/>
    <w:basedOn w:val="DefaultParagraphFont"/>
    <w:qFormat/>
    <w:rsid w:val="00A92A79"/>
    <w:rPr>
      <w:i/>
    </w:rPr>
  </w:style>
  <w:style w:type="paragraph" w:styleId="Caption">
    <w:name w:val="caption"/>
    <w:basedOn w:val="BodyText"/>
    <w:next w:val="Normal"/>
    <w:qFormat/>
    <w:rsid w:val="00A92A79"/>
    <w:pPr>
      <w:framePr w:w="2268" w:hSpace="181" w:vSpace="181" w:wrap="around" w:vAnchor="text" w:hAnchor="page" w:x="1135" w:y="285" w:anchorLock="1"/>
    </w:pPr>
    <w:rPr>
      <w:i/>
    </w:rPr>
  </w:style>
  <w:style w:type="paragraph" w:customStyle="1" w:styleId="MiniTOCTitle">
    <w:name w:val="MiniTOCTitle"/>
    <w:basedOn w:val="Heading4"/>
    <w:rsid w:val="00A92A79"/>
    <w:pPr>
      <w:spacing w:before="240"/>
      <w:outlineLvl w:val="9"/>
    </w:pPr>
    <w:rPr>
      <w:noProof/>
      <w:sz w:val="24"/>
    </w:rPr>
  </w:style>
  <w:style w:type="paragraph" w:customStyle="1" w:styleId="MiniTOCItem">
    <w:name w:val="MiniTOCItem"/>
    <w:basedOn w:val="ListBullet"/>
    <w:rsid w:val="00A92A79"/>
    <w:pPr>
      <w:numPr>
        <w:numId w:val="0"/>
      </w:numPr>
      <w:tabs>
        <w:tab w:val="right" w:leader="dot" w:pos="6521"/>
      </w:tabs>
      <w:spacing w:before="0" w:after="0"/>
    </w:pPr>
  </w:style>
  <w:style w:type="paragraph" w:customStyle="1" w:styleId="TOFTitle">
    <w:name w:val="TOFTitle"/>
    <w:basedOn w:val="TOCTitle"/>
    <w:rsid w:val="00A92A79"/>
  </w:style>
  <w:style w:type="paragraph" w:styleId="TableofFigures">
    <w:name w:val="table of figures"/>
    <w:basedOn w:val="Normal"/>
    <w:next w:val="Normal"/>
    <w:semiHidden/>
    <w:rsid w:val="00A92A79"/>
    <w:pPr>
      <w:tabs>
        <w:tab w:val="right" w:leader="dot" w:pos="9072"/>
      </w:tabs>
      <w:ind w:left="970" w:hanging="403"/>
    </w:pPr>
    <w:rPr>
      <w:rFonts w:ascii="Times New Roman" w:hAnsi="Times New Roman"/>
      <w:b/>
    </w:rPr>
  </w:style>
  <w:style w:type="paragraph" w:styleId="ListNumber">
    <w:name w:val="List Number"/>
    <w:basedOn w:val="List"/>
    <w:rsid w:val="00A92A79"/>
    <w:pPr>
      <w:numPr>
        <w:numId w:val="14"/>
      </w:numPr>
      <w:tabs>
        <w:tab w:val="clear" w:pos="340"/>
      </w:tabs>
    </w:pPr>
  </w:style>
  <w:style w:type="character" w:customStyle="1" w:styleId="WingdingSymbols">
    <w:name w:val="Wingding Symbols"/>
    <w:rsid w:val="00A92A79"/>
    <w:rPr>
      <w:rFonts w:ascii="Wingdings" w:hAnsi="Wingdings"/>
    </w:rPr>
  </w:style>
  <w:style w:type="paragraph" w:customStyle="1" w:styleId="TableHeading">
    <w:name w:val="Table Heading"/>
    <w:basedOn w:val="HeadingBase"/>
    <w:rsid w:val="00A92A79"/>
    <w:pPr>
      <w:keepLines/>
      <w:pBdr>
        <w:bottom w:val="single" w:sz="6" w:space="1" w:color="918585"/>
      </w:pBdr>
      <w:spacing w:before="240"/>
    </w:pPr>
  </w:style>
  <w:style w:type="character" w:customStyle="1" w:styleId="HotSpot">
    <w:name w:val="HotSpot"/>
    <w:rsid w:val="00A92A79"/>
    <w:rPr>
      <w:color w:val="0033CC"/>
      <w:u w:val="none"/>
    </w:rPr>
  </w:style>
  <w:style w:type="paragraph" w:customStyle="1" w:styleId="BodyTextRight">
    <w:name w:val="Body Text Right"/>
    <w:basedOn w:val="BodyText"/>
    <w:rsid w:val="00A92A79"/>
    <w:pPr>
      <w:spacing w:before="0" w:after="0"/>
      <w:jc w:val="right"/>
    </w:pPr>
  </w:style>
  <w:style w:type="paragraph" w:styleId="Index3">
    <w:name w:val="index 3"/>
    <w:basedOn w:val="ListNumber2"/>
    <w:next w:val="Normal"/>
    <w:semiHidden/>
    <w:rsid w:val="00A92A79"/>
    <w:pPr>
      <w:numPr>
        <w:numId w:val="0"/>
      </w:numPr>
      <w:tabs>
        <w:tab w:val="right" w:leader="dot" w:pos="4176"/>
      </w:tabs>
    </w:pPr>
  </w:style>
  <w:style w:type="paragraph" w:styleId="ListNumber2">
    <w:name w:val="List Number 2"/>
    <w:basedOn w:val="List2"/>
    <w:rsid w:val="00A92A79"/>
    <w:pPr>
      <w:numPr>
        <w:numId w:val="9"/>
      </w:numPr>
      <w:tabs>
        <w:tab w:val="clear" w:pos="1060"/>
      </w:tabs>
    </w:pPr>
  </w:style>
  <w:style w:type="paragraph" w:customStyle="1" w:styleId="MarginNote">
    <w:name w:val="Margin Note"/>
    <w:basedOn w:val="BodyText"/>
    <w:rsid w:val="00A92A7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92A7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92A7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92A79"/>
    <w:rPr>
      <w:sz w:val="32"/>
    </w:rPr>
  </w:style>
  <w:style w:type="paragraph" w:customStyle="1" w:styleId="HeadingProcedure">
    <w:name w:val="Heading Procedure"/>
    <w:basedOn w:val="HeadingBase"/>
    <w:next w:val="Normal"/>
    <w:rsid w:val="00A92A79"/>
    <w:pPr>
      <w:tabs>
        <w:tab w:val="left" w:pos="0"/>
      </w:tabs>
      <w:spacing w:before="120" w:after="60"/>
    </w:pPr>
    <w:rPr>
      <w:i/>
      <w:color w:val="918585"/>
      <w:sz w:val="22"/>
    </w:rPr>
  </w:style>
  <w:style w:type="paragraph" w:customStyle="1" w:styleId="TableBodyText">
    <w:name w:val="Table Body Text"/>
    <w:basedOn w:val="BodyText"/>
    <w:rsid w:val="00A92A79"/>
    <w:pPr>
      <w:spacing w:before="60" w:after="60"/>
    </w:pPr>
  </w:style>
  <w:style w:type="paragraph" w:styleId="ListContinue">
    <w:name w:val="List Continue"/>
    <w:basedOn w:val="List"/>
    <w:rsid w:val="00A92A79"/>
    <w:pPr>
      <w:ind w:firstLine="0"/>
    </w:pPr>
  </w:style>
  <w:style w:type="paragraph" w:customStyle="1" w:styleId="ListNote">
    <w:name w:val="List Note"/>
    <w:basedOn w:val="List"/>
    <w:rsid w:val="00A92A79"/>
    <w:pPr>
      <w:pBdr>
        <w:top w:val="single" w:sz="6" w:space="2" w:color="918585"/>
        <w:bottom w:val="single" w:sz="6" w:space="2" w:color="918585"/>
      </w:pBdr>
      <w:tabs>
        <w:tab w:val="left" w:pos="1021"/>
      </w:tabs>
      <w:ind w:firstLine="0"/>
    </w:pPr>
  </w:style>
  <w:style w:type="paragraph" w:customStyle="1" w:styleId="Warning">
    <w:name w:val="Warning"/>
    <w:basedOn w:val="BodyText"/>
    <w:rsid w:val="00A92A79"/>
    <w:pPr>
      <w:shd w:val="clear" w:color="auto" w:fill="D9D9D9"/>
      <w:tabs>
        <w:tab w:val="left" w:pos="992"/>
      </w:tabs>
      <w:ind w:left="119" w:right="119"/>
    </w:pPr>
    <w:rPr>
      <w:sz w:val="20"/>
    </w:rPr>
  </w:style>
  <w:style w:type="paragraph" w:customStyle="1" w:styleId="MarginIcons">
    <w:name w:val="Margin Icons"/>
    <w:basedOn w:val="BodyText"/>
    <w:rsid w:val="00A92A7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92A79"/>
    <w:rPr>
      <w:rFonts w:ascii="Courier New" w:hAnsi="Courier New"/>
    </w:rPr>
  </w:style>
  <w:style w:type="paragraph" w:customStyle="1" w:styleId="NoteBullet">
    <w:name w:val="Note Bullet"/>
    <w:basedOn w:val="Note"/>
    <w:rsid w:val="00A92A79"/>
    <w:pPr>
      <w:tabs>
        <w:tab w:val="clear" w:pos="680"/>
      </w:tabs>
      <w:spacing w:before="60" w:after="60"/>
    </w:pPr>
  </w:style>
  <w:style w:type="paragraph" w:customStyle="1" w:styleId="SubHeading2">
    <w:name w:val="SubHeading2"/>
    <w:basedOn w:val="HeadingBase"/>
    <w:rsid w:val="00A92A79"/>
    <w:pPr>
      <w:spacing w:before="240" w:after="60"/>
    </w:pPr>
    <w:rPr>
      <w:sz w:val="20"/>
    </w:rPr>
  </w:style>
  <w:style w:type="paragraph" w:customStyle="1" w:styleId="SubHeading1">
    <w:name w:val="SubHeading1"/>
    <w:basedOn w:val="HeadingBase"/>
    <w:rsid w:val="00A92A79"/>
    <w:pPr>
      <w:spacing w:before="240" w:after="60"/>
    </w:pPr>
    <w:rPr>
      <w:color w:val="918585"/>
      <w:sz w:val="22"/>
    </w:rPr>
  </w:style>
  <w:style w:type="paragraph" w:customStyle="1" w:styleId="SideHeading">
    <w:name w:val="Side Heading"/>
    <w:basedOn w:val="HeadingBase"/>
    <w:rsid w:val="00A92A7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92A79"/>
    <w:pPr>
      <w:numPr>
        <w:numId w:val="10"/>
      </w:numPr>
    </w:pPr>
  </w:style>
  <w:style w:type="paragraph" w:styleId="PlainText">
    <w:name w:val="Plain Text"/>
    <w:basedOn w:val="Normal"/>
    <w:link w:val="PlainTextChar"/>
    <w:rsid w:val="00A92A79"/>
    <w:rPr>
      <w:sz w:val="20"/>
    </w:rPr>
  </w:style>
  <w:style w:type="character" w:customStyle="1" w:styleId="PlainTextChar">
    <w:name w:val="Plain Text Char"/>
    <w:basedOn w:val="DefaultParagraphFont"/>
    <w:link w:val="PlainText"/>
    <w:rsid w:val="00A92A79"/>
    <w:rPr>
      <w:rFonts w:ascii="Courier New" w:eastAsia="Times New Roman" w:hAnsi="Courier New" w:cs="Times New Roman"/>
      <w:sz w:val="20"/>
      <w:szCs w:val="20"/>
      <w:lang w:eastAsia="en-US"/>
    </w:rPr>
  </w:style>
  <w:style w:type="character" w:customStyle="1" w:styleId="MenuOption">
    <w:name w:val="Menu Option"/>
    <w:basedOn w:val="DefaultParagraphFont"/>
    <w:rsid w:val="00A92A79"/>
    <w:rPr>
      <w:b/>
      <w:smallCaps/>
    </w:rPr>
  </w:style>
  <w:style w:type="paragraph" w:customStyle="1" w:styleId="TableListNumber">
    <w:name w:val="Table List Number"/>
    <w:basedOn w:val="ListNumber"/>
    <w:rsid w:val="00A92A79"/>
    <w:pPr>
      <w:numPr>
        <w:numId w:val="0"/>
      </w:numPr>
    </w:pPr>
  </w:style>
  <w:style w:type="paragraph" w:styleId="TOC4">
    <w:name w:val="toc 4"/>
    <w:basedOn w:val="TOCBase"/>
    <w:next w:val="Normal"/>
    <w:semiHidden/>
    <w:rsid w:val="00A92A79"/>
    <w:pPr>
      <w:tabs>
        <w:tab w:val="right" w:leader="dot" w:pos="9071"/>
      </w:tabs>
      <w:ind w:left="1701"/>
    </w:pPr>
  </w:style>
  <w:style w:type="paragraph" w:customStyle="1" w:styleId="ListAlpha">
    <w:name w:val="List Alpha"/>
    <w:basedOn w:val="List"/>
    <w:rsid w:val="00A92A79"/>
    <w:pPr>
      <w:numPr>
        <w:numId w:val="8"/>
      </w:numPr>
    </w:pPr>
  </w:style>
  <w:style w:type="paragraph" w:customStyle="1" w:styleId="ListAlpha2">
    <w:name w:val="List Alpha 2"/>
    <w:basedOn w:val="List2"/>
    <w:rsid w:val="00A92A79"/>
    <w:pPr>
      <w:numPr>
        <w:numId w:val="7"/>
      </w:numPr>
    </w:pPr>
  </w:style>
  <w:style w:type="paragraph" w:styleId="List2">
    <w:name w:val="List 2"/>
    <w:basedOn w:val="BodyText"/>
    <w:rsid w:val="00A92A79"/>
    <w:pPr>
      <w:tabs>
        <w:tab w:val="left" w:pos="680"/>
      </w:tabs>
      <w:spacing w:before="60" w:after="60"/>
      <w:ind w:left="680" w:hanging="340"/>
    </w:pPr>
  </w:style>
  <w:style w:type="paragraph" w:styleId="List3">
    <w:name w:val="List 3"/>
    <w:basedOn w:val="BodyText"/>
    <w:rsid w:val="00A92A79"/>
    <w:pPr>
      <w:tabs>
        <w:tab w:val="left" w:pos="1021"/>
      </w:tabs>
      <w:spacing w:before="60" w:after="60"/>
      <w:ind w:left="1020" w:hanging="340"/>
    </w:pPr>
  </w:style>
  <w:style w:type="paragraph" w:styleId="List4">
    <w:name w:val="List 4"/>
    <w:basedOn w:val="BodyText"/>
    <w:rsid w:val="00A92A79"/>
    <w:pPr>
      <w:tabs>
        <w:tab w:val="left" w:pos="1361"/>
      </w:tabs>
      <w:spacing w:before="60" w:after="60"/>
      <w:ind w:left="1361" w:hanging="340"/>
    </w:pPr>
  </w:style>
  <w:style w:type="paragraph" w:styleId="List5">
    <w:name w:val="List 5"/>
    <w:basedOn w:val="BodyText"/>
    <w:rsid w:val="00A92A79"/>
    <w:pPr>
      <w:tabs>
        <w:tab w:val="left" w:pos="1701"/>
      </w:tabs>
      <w:spacing w:before="60" w:after="60"/>
      <w:ind w:left="1701" w:hanging="340"/>
    </w:pPr>
  </w:style>
  <w:style w:type="paragraph" w:styleId="ListBullet3">
    <w:name w:val="List Bullet 3"/>
    <w:basedOn w:val="List3"/>
    <w:rsid w:val="00A92A79"/>
    <w:pPr>
      <w:numPr>
        <w:numId w:val="13"/>
      </w:numPr>
      <w:tabs>
        <w:tab w:val="clear" w:pos="1021"/>
      </w:tabs>
      <w:ind w:left="1037" w:hanging="357"/>
    </w:pPr>
  </w:style>
  <w:style w:type="paragraph" w:styleId="ListBullet4">
    <w:name w:val="List Bullet 4"/>
    <w:basedOn w:val="List4"/>
    <w:rsid w:val="00A92A79"/>
    <w:pPr>
      <w:numPr>
        <w:numId w:val="2"/>
      </w:numPr>
      <w:tabs>
        <w:tab w:val="clear" w:pos="1361"/>
      </w:tabs>
    </w:pPr>
  </w:style>
  <w:style w:type="paragraph" w:styleId="ListBullet5">
    <w:name w:val="List Bullet 5"/>
    <w:basedOn w:val="List5"/>
    <w:rsid w:val="00A92A79"/>
    <w:pPr>
      <w:numPr>
        <w:numId w:val="3"/>
      </w:numPr>
    </w:pPr>
  </w:style>
  <w:style w:type="paragraph" w:styleId="ListContinue2">
    <w:name w:val="List Continue 2"/>
    <w:basedOn w:val="List2"/>
    <w:rsid w:val="00A92A79"/>
    <w:pPr>
      <w:ind w:firstLine="0"/>
    </w:pPr>
  </w:style>
  <w:style w:type="paragraph" w:styleId="ListContinue3">
    <w:name w:val="List Continue 3"/>
    <w:basedOn w:val="List3"/>
    <w:rsid w:val="00A92A79"/>
    <w:pPr>
      <w:ind w:left="1021" w:firstLine="0"/>
    </w:pPr>
  </w:style>
  <w:style w:type="paragraph" w:styleId="ListContinue4">
    <w:name w:val="List Continue 4"/>
    <w:basedOn w:val="List4"/>
    <w:rsid w:val="00A92A79"/>
    <w:pPr>
      <w:ind w:firstLine="0"/>
    </w:pPr>
  </w:style>
  <w:style w:type="paragraph" w:styleId="ListContinue5">
    <w:name w:val="List Continue 5"/>
    <w:basedOn w:val="List5"/>
    <w:rsid w:val="00A92A79"/>
    <w:pPr>
      <w:ind w:firstLine="0"/>
    </w:pPr>
  </w:style>
  <w:style w:type="paragraph" w:styleId="ListNumber3">
    <w:name w:val="List Number 3"/>
    <w:basedOn w:val="List3"/>
    <w:rsid w:val="00A92A79"/>
    <w:pPr>
      <w:numPr>
        <w:numId w:val="4"/>
      </w:numPr>
    </w:pPr>
  </w:style>
  <w:style w:type="paragraph" w:styleId="ListNumber4">
    <w:name w:val="List Number 4"/>
    <w:basedOn w:val="List4"/>
    <w:rsid w:val="00A92A79"/>
    <w:pPr>
      <w:numPr>
        <w:numId w:val="5"/>
      </w:numPr>
    </w:pPr>
  </w:style>
  <w:style w:type="paragraph" w:styleId="ListNumber5">
    <w:name w:val="List Number 5"/>
    <w:basedOn w:val="List5"/>
    <w:rsid w:val="00A92A79"/>
    <w:pPr>
      <w:numPr>
        <w:numId w:val="6"/>
      </w:numPr>
    </w:pPr>
  </w:style>
  <w:style w:type="paragraph" w:styleId="BlockText">
    <w:name w:val="Block Text"/>
    <w:basedOn w:val="Normal"/>
    <w:rsid w:val="00A92A79"/>
    <w:pPr>
      <w:spacing w:after="120"/>
      <w:ind w:left="1440" w:right="1440"/>
    </w:pPr>
  </w:style>
  <w:style w:type="character" w:customStyle="1" w:styleId="Subscript">
    <w:name w:val="Subscript"/>
    <w:basedOn w:val="DefaultParagraphFont"/>
    <w:rsid w:val="00A92A79"/>
    <w:rPr>
      <w:sz w:val="16"/>
      <w:vertAlign w:val="subscript"/>
    </w:rPr>
  </w:style>
  <w:style w:type="character" w:customStyle="1" w:styleId="Superscript">
    <w:name w:val="Superscript"/>
    <w:basedOn w:val="DefaultParagraphFont"/>
    <w:rsid w:val="00A92A79"/>
    <w:rPr>
      <w:sz w:val="16"/>
      <w:vertAlign w:val="superscript"/>
    </w:rPr>
  </w:style>
  <w:style w:type="character" w:customStyle="1" w:styleId="Symbols">
    <w:name w:val="Symbols"/>
    <w:basedOn w:val="DefaultParagraphFont"/>
    <w:rsid w:val="00A92A79"/>
    <w:rPr>
      <w:rFonts w:ascii="Symbol" w:hAnsi="Symbol"/>
    </w:rPr>
  </w:style>
  <w:style w:type="character" w:customStyle="1" w:styleId="MenuOptions">
    <w:name w:val="Menu Options"/>
    <w:basedOn w:val="DefaultParagraphFont"/>
    <w:rsid w:val="00A92A79"/>
    <w:rPr>
      <w:rFonts w:ascii="Arial Narrow" w:hAnsi="Arial Narrow"/>
      <w:smallCaps/>
    </w:rPr>
  </w:style>
  <w:style w:type="character" w:customStyle="1" w:styleId="Buttons">
    <w:name w:val="Buttons"/>
    <w:basedOn w:val="DefaultParagraphFont"/>
    <w:rsid w:val="00A92A79"/>
    <w:rPr>
      <w:b/>
    </w:rPr>
  </w:style>
  <w:style w:type="character" w:customStyle="1" w:styleId="Underlined">
    <w:name w:val="Underlined"/>
    <w:basedOn w:val="DefaultParagraphFont"/>
    <w:rsid w:val="00A92A79"/>
    <w:rPr>
      <w:u w:val="single"/>
    </w:rPr>
  </w:style>
  <w:style w:type="paragraph" w:customStyle="1" w:styleId="TableBodyTextRight">
    <w:name w:val="Table Body Text Right"/>
    <w:basedOn w:val="TableBodyText"/>
    <w:rsid w:val="00A92A79"/>
    <w:pPr>
      <w:widowControl w:val="0"/>
      <w:autoSpaceDE w:val="0"/>
      <w:autoSpaceDN w:val="0"/>
      <w:adjustRightInd w:val="0"/>
      <w:jc w:val="right"/>
    </w:pPr>
    <w:rPr>
      <w:rFonts w:cs="Arial"/>
      <w:szCs w:val="18"/>
    </w:rPr>
  </w:style>
  <w:style w:type="paragraph" w:customStyle="1" w:styleId="CopyrightText">
    <w:name w:val="Copyright Text"/>
    <w:basedOn w:val="BodyText"/>
    <w:rsid w:val="00A92A79"/>
    <w:rPr>
      <w:sz w:val="18"/>
    </w:rPr>
  </w:style>
  <w:style w:type="paragraph" w:customStyle="1" w:styleId="BodySmallRight">
    <w:name w:val="Body Small Right"/>
    <w:basedOn w:val="BodyTextRight"/>
    <w:rsid w:val="00A92A79"/>
    <w:rPr>
      <w:sz w:val="18"/>
      <w:szCs w:val="18"/>
    </w:rPr>
  </w:style>
  <w:style w:type="paragraph" w:customStyle="1" w:styleId="MarginEdition">
    <w:name w:val="Margin Edition"/>
    <w:basedOn w:val="MarginNote"/>
    <w:rsid w:val="00A92A79"/>
    <w:pPr>
      <w:spacing w:before="0" w:after="0"/>
    </w:pPr>
    <w:rPr>
      <w:rFonts w:ascii="Times New Roman" w:hAnsi="Times New Roman"/>
      <w:color w:val="999999"/>
    </w:rPr>
  </w:style>
  <w:style w:type="paragraph" w:customStyle="1" w:styleId="Spacer">
    <w:name w:val="Spacer"/>
    <w:basedOn w:val="Normal"/>
    <w:rsid w:val="00A92A79"/>
    <w:rPr>
      <w:sz w:val="2"/>
      <w:szCs w:val="2"/>
    </w:rPr>
  </w:style>
  <w:style w:type="character" w:customStyle="1" w:styleId="Small">
    <w:name w:val="Small"/>
    <w:basedOn w:val="DefaultParagraphFont"/>
    <w:rsid w:val="00A92A79"/>
    <w:rPr>
      <w:sz w:val="16"/>
    </w:rPr>
  </w:style>
  <w:style w:type="paragraph" w:customStyle="1" w:styleId="WideTable">
    <w:name w:val="Wide Table"/>
    <w:basedOn w:val="Normal"/>
    <w:rsid w:val="00A92A79"/>
    <w:pPr>
      <w:ind w:left="-1418"/>
    </w:pPr>
    <w:rPr>
      <w:sz w:val="2"/>
      <w:szCs w:val="2"/>
    </w:rPr>
  </w:style>
  <w:style w:type="character" w:styleId="PageNumber">
    <w:name w:val="page number"/>
    <w:basedOn w:val="DefaultParagraphFont"/>
    <w:rsid w:val="00A92A79"/>
  </w:style>
  <w:style w:type="paragraph" w:styleId="Quote">
    <w:name w:val="Quote"/>
    <w:basedOn w:val="Heading1"/>
    <w:link w:val="QuoteChar"/>
    <w:qFormat/>
    <w:rsid w:val="00A92A79"/>
    <w:rPr>
      <w:b w:val="0"/>
      <w:sz w:val="72"/>
      <w:szCs w:val="72"/>
      <w:lang w:val="en-NZ"/>
    </w:rPr>
  </w:style>
  <w:style w:type="character" w:customStyle="1" w:styleId="QuoteChar">
    <w:name w:val="Quote Char"/>
    <w:basedOn w:val="DefaultParagraphFont"/>
    <w:link w:val="Quote"/>
    <w:rsid w:val="00A92A7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92A79"/>
    <w:pPr>
      <w:pageBreakBefore/>
    </w:pPr>
  </w:style>
  <w:style w:type="paragraph" w:customStyle="1" w:styleId="Border">
    <w:name w:val="Border"/>
    <w:basedOn w:val="Normal"/>
    <w:qFormat/>
    <w:rsid w:val="00A92A7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92A79"/>
    <w:rPr>
      <w:b/>
      <w:bCs/>
      <w:i/>
      <w:iCs/>
      <w:color w:val="auto"/>
    </w:rPr>
  </w:style>
  <w:style w:type="paragraph" w:styleId="IntenseQuote">
    <w:name w:val="Intense Quote"/>
    <w:basedOn w:val="Normal"/>
    <w:next w:val="Normal"/>
    <w:link w:val="IntenseQuoteChar"/>
    <w:uiPriority w:val="30"/>
    <w:qFormat/>
    <w:rsid w:val="00A92A7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92A7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92A79"/>
    <w:rPr>
      <w:smallCaps/>
      <w:color w:val="auto"/>
      <w:u w:val="single"/>
    </w:rPr>
  </w:style>
  <w:style w:type="character" w:styleId="IntenseReference">
    <w:name w:val="Intense Reference"/>
    <w:basedOn w:val="DefaultParagraphFont"/>
    <w:uiPriority w:val="32"/>
    <w:qFormat/>
    <w:rsid w:val="00A92A79"/>
    <w:rPr>
      <w:b/>
      <w:bCs/>
      <w:smallCaps/>
      <w:color w:val="auto"/>
      <w:spacing w:val="5"/>
      <w:u w:val="single"/>
    </w:rPr>
  </w:style>
  <w:style w:type="paragraph" w:customStyle="1" w:styleId="2ColumnHeading">
    <w:name w:val="2Column Heading"/>
    <w:basedOn w:val="BodyText"/>
    <w:qFormat/>
    <w:rsid w:val="00A92A79"/>
    <w:pPr>
      <w:spacing w:after="60"/>
      <w:ind w:left="-2268"/>
    </w:pPr>
    <w:rPr>
      <w:b/>
    </w:rPr>
  </w:style>
  <w:style w:type="paragraph" w:customStyle="1" w:styleId="Heading1TOC">
    <w:name w:val="Heading1 TOC"/>
    <w:basedOn w:val="Normal"/>
    <w:qFormat/>
    <w:rsid w:val="00A92A79"/>
    <w:pPr>
      <w:spacing w:before="240" w:after="120"/>
    </w:pPr>
    <w:rPr>
      <w:rFonts w:ascii="Times New Roman" w:hAnsi="Times New Roman"/>
      <w:b/>
      <w:sz w:val="32"/>
    </w:rPr>
  </w:style>
  <w:style w:type="paragraph" w:customStyle="1" w:styleId="Heading2TOC">
    <w:name w:val="Heading2 TOC"/>
    <w:basedOn w:val="Normal"/>
    <w:qFormat/>
    <w:rsid w:val="00A92A79"/>
    <w:pPr>
      <w:spacing w:before="240" w:after="60"/>
    </w:pPr>
    <w:rPr>
      <w:rFonts w:ascii="Times New Roman" w:hAnsi="Times New Roman"/>
      <w:b/>
      <w:sz w:val="28"/>
    </w:rPr>
  </w:style>
  <w:style w:type="character" w:customStyle="1" w:styleId="Underline">
    <w:name w:val="Underline"/>
    <w:basedOn w:val="DefaultParagraphFont"/>
    <w:qFormat/>
    <w:rsid w:val="00A92A79"/>
    <w:rPr>
      <w:u w:val="single"/>
    </w:rPr>
  </w:style>
  <w:style w:type="character" w:customStyle="1" w:styleId="BoldandItalics">
    <w:name w:val="Bold and Italics"/>
    <w:qFormat/>
    <w:rsid w:val="00A92A79"/>
    <w:rPr>
      <w:b/>
      <w:i/>
      <w:u w:val="none"/>
    </w:rPr>
  </w:style>
  <w:style w:type="paragraph" w:styleId="BalloonText">
    <w:name w:val="Balloon Text"/>
    <w:basedOn w:val="Normal"/>
    <w:link w:val="BalloonTextChar"/>
    <w:rsid w:val="00A92A79"/>
    <w:rPr>
      <w:rFonts w:ascii="Tahoma" w:hAnsi="Tahoma" w:cs="Tahoma"/>
      <w:sz w:val="16"/>
      <w:szCs w:val="16"/>
    </w:rPr>
  </w:style>
  <w:style w:type="character" w:customStyle="1" w:styleId="BalloonTextChar">
    <w:name w:val="Balloon Text Char"/>
    <w:basedOn w:val="DefaultParagraphFont"/>
    <w:link w:val="BalloonText"/>
    <w:rsid w:val="00A92A7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92A7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92A7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92A79"/>
    <w:rPr>
      <w:b/>
      <w:color w:val="660033"/>
      <w:spacing w:val="0"/>
    </w:rPr>
  </w:style>
  <w:style w:type="paragraph" w:customStyle="1" w:styleId="Nameditemlist">
    <w:name w:val="Named item list"/>
    <w:basedOn w:val="BodyText"/>
    <w:qFormat/>
    <w:rsid w:val="00A92A79"/>
    <w:pPr>
      <w:tabs>
        <w:tab w:val="left" w:pos="2835"/>
      </w:tabs>
      <w:ind w:left="2835" w:hanging="2835"/>
    </w:pPr>
  </w:style>
  <w:style w:type="paragraph" w:customStyle="1" w:styleId="BodyTextnopadding">
    <w:name w:val="Body Text no padding"/>
    <w:basedOn w:val="BodyText"/>
    <w:qFormat/>
    <w:rsid w:val="00A92A79"/>
    <w:pPr>
      <w:spacing w:before="0" w:after="0"/>
    </w:pPr>
  </w:style>
  <w:style w:type="paragraph" w:customStyle="1" w:styleId="BodyTextBold">
    <w:name w:val="Body Text Bold"/>
    <w:basedOn w:val="BodyText"/>
    <w:qFormat/>
    <w:rsid w:val="00A92A79"/>
    <w:rPr>
      <w:b/>
    </w:rPr>
  </w:style>
  <w:style w:type="character" w:styleId="Hyperlink">
    <w:name w:val="Hyperlink"/>
    <w:basedOn w:val="DefaultParagraphFont"/>
    <w:uiPriority w:val="99"/>
    <w:unhideWhenUsed/>
    <w:rsid w:val="0043123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684</Words>
  <Characters>4508</Characters>
  <Application>Microsoft Office Word</Application>
  <DocSecurity>0</DocSecurity>
  <Lines>204</Lines>
  <Paragraphs>99</Paragraphs>
  <ScaleCrop>false</ScaleCrop>
  <Company>Author-it Software Corporation Ltd.</Company>
  <LinksUpToDate>false</LinksUpToDate>
  <CharactersWithSpaces>5093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MARB049 Use internal communication systems, operate computers and computer networks on ships</dc:title>
  <dc:subject>Approved</dc:subject>
  <dc:creator>Industry Skills Australia</dc:creator>
  <cp:keywords>Release: 1</cp:keywords>
  <dc:description>Review Date: 12 April 2008</dc:description>
  <cp:lastModifiedBy>HSD_TPCMSd.prod</cp:lastModifiedBy>
  <cp:revision>3</cp:revision>
  <dcterms:created xsi:type="dcterms:W3CDTF">2024-11-22T08:12:00Z</dcterms:created>
  <dcterms:modified xsi:type="dcterms:W3CDTF">2024-11-22T08:12:00Z</dcterms:modified>
</cp:coreProperties>
</file>