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534" w:rsidP="001A5534">
      <w:pPr>
        <w:pStyle w:val="Title"/>
      </w:pPr>
      <w:r>
        <w:fldChar w:fldCharType="begin"/>
      </w:r>
      <w:r>
        <w:instrText xml:space="preserve"> TITLE   \* MERGEFORMAT </w:instrText>
      </w:r>
      <w:r>
        <w:fldChar w:fldCharType="separate"/>
      </w:r>
      <w:r>
        <w:t>MARB049 Use internal communication systems, operate computers and computer networks on ships</w:t>
      </w:r>
      <w:r>
        <w:fldChar w:fldCharType="end"/>
      </w:r>
    </w:p>
    <w:p w:rsidR="001A5534" w:rsidP="001A5534">
      <w:pPr>
        <w:pStyle w:val="Version"/>
        <w:sectPr w:rsidSect="00BD02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2E0" w:rsidP="00BD02E0">
      <w:pPr>
        <w:pStyle w:val="SuperHeading"/>
      </w:pPr>
      <w:r w:rsidRPr="00BD02E0">
        <w:t>MARB049 Use internal communication systems, operate computers and computer networks on ships</w:t>
      </w:r>
    </w:p>
    <w:p w:rsidR="00000000" w:rsidRPr="00BD02E0" w:rsidP="00BD02E0">
      <w:pPr>
        <w:pStyle w:val="Heading1"/>
      </w:pPr>
      <w:bookmarkStart w:id="1" w:name="O_1086218"/>
      <w:bookmarkEnd w:id="1"/>
      <w:r w:rsidRPr="00BD02E0">
        <w:t>Modification History</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Release 1. This is the first release of this unit of competency in the MAR Maritime Training Package</w:t>
            </w:r>
          </w:p>
        </w:tc>
      </w:tr>
    </w:tbl>
    <w:p w:rsidR="001A5534" w:rsidP="00BD02E0">
      <w:pPr>
        <w:pStyle w:val="NoPaddingFontSize1"/>
      </w:pPr>
    </w:p>
    <w:p w:rsidR="001A5534" w:rsidP="00BD02E0">
      <w:pPr>
        <w:pStyle w:val="NoPaddingFontSize1"/>
      </w:pPr>
    </w:p>
    <w:p w:rsidR="00000000" w:rsidRPr="00BD02E0" w:rsidP="00BD02E0">
      <w:pPr>
        <w:pStyle w:val="Heading1"/>
      </w:pPr>
      <w:bookmarkStart w:id="2" w:name="O_1086219"/>
      <w:bookmarkEnd w:id="2"/>
      <w:r w:rsidRPr="00BD02E0">
        <w:t>Application</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This unit involves the skills and knowledge required to use internal communication systems, operate computers and computer networks on the ship.</w:t>
            </w:r>
          </w:p>
          <w:p w:rsidR="00000000" w:rsidRPr="00BD02E0" w:rsidP="00BD02E0">
            <w:pPr>
              <w:pStyle w:val="BodyText"/>
            </w:pPr>
            <w:r w:rsidRPr="00BD02E0">
              <w:t>It includes reviewing internal communication systems and computer networks, installing and maintain</w:t>
            </w:r>
            <w:r w:rsidRPr="00BD02E0">
              <w:t>ing the networks and systems on board a ship.</w:t>
            </w:r>
          </w:p>
          <w:p w:rsidR="00000000" w:rsidRPr="00BD02E0" w:rsidP="00BD02E0">
            <w:pPr>
              <w:pStyle w:val="BodyText"/>
            </w:pPr>
            <w:r w:rsidRPr="00BD02E0">
              <w:t>This unit applies to people working in the maritime industry in the capacity of:</w:t>
            </w:r>
          </w:p>
          <w:p w:rsidR="00000000" w:rsidRPr="00BD02E0" w:rsidP="00BD02E0">
            <w:pPr>
              <w:pStyle w:val="ListBullet"/>
            </w:pPr>
            <w:r w:rsidRPr="00BD02E0">
              <w:t>Electro-Technical Officer (STCW Electro-Technical Officer Unlimited)</w:t>
            </w:r>
          </w:p>
          <w:p w:rsidR="00000000" w:rsidRPr="00BD02E0" w:rsidP="00BD02E0">
            <w:pPr>
              <w:pStyle w:val="ListBullet"/>
            </w:pPr>
            <w:r w:rsidRPr="00BD02E0">
              <w:t>Engineer Class 1 (STCW Chief Engineer Unlimited)</w:t>
            </w:r>
          </w:p>
          <w:p w:rsidR="00000000" w:rsidRPr="00BD02E0" w:rsidP="00BD02E0">
            <w:pPr>
              <w:pStyle w:val="ListBullet"/>
            </w:pPr>
            <w:r w:rsidRPr="00BD02E0">
              <w:t>Engineer Class 2 (STCW Second Engineer Unlimited).</w:t>
            </w:r>
          </w:p>
          <w:p w:rsidR="00000000" w:rsidRPr="00BD02E0" w:rsidP="00BD02E0">
            <w:pPr>
              <w:pStyle w:val="BodyText"/>
            </w:pPr>
          </w:p>
          <w:p w:rsidR="00000000" w:rsidRPr="00BD02E0" w:rsidP="00BD02E0">
            <w:pPr>
              <w:pStyle w:val="BodyText"/>
            </w:pPr>
            <w:r w:rsidRPr="00BD02E0">
              <w:rPr>
                <w:rStyle w:val="SpecialBold"/>
              </w:rPr>
              <w:t>Licensing/Regulatory Information</w:t>
            </w:r>
          </w:p>
          <w:p w:rsidR="00000000" w:rsidRPr="00BD02E0" w:rsidP="00BD02E0">
            <w:pPr>
              <w:pStyle w:val="BodyText"/>
            </w:pPr>
            <w:r w:rsidRPr="00BD02E0">
              <w:t>Legislative and regulatory requirements are applicable to this unit.</w:t>
            </w:r>
          </w:p>
          <w:p w:rsidR="00000000" w:rsidRPr="00BD02E0" w:rsidP="00BD02E0">
            <w:pPr>
              <w:pStyle w:val="ListBullet"/>
            </w:pPr>
            <w:r w:rsidRPr="00BD02E0">
              <w:t>This unit is one of the requirements to obtain Australian Maritime Safety Authority (AMSA) certificat</w:t>
            </w:r>
            <w:r w:rsidRPr="00BD02E0">
              <w:t>ion as Electro-Technical Officer (STCW Electro-Technical Officer Unlimited), Engineer Class 1 (STCW Chief Engineer Unlimited) or Engineer Class 2 (STCW Second Engineer Unlimited) and to meet regulatory requirements this unit must be delivered consistent wi</w:t>
            </w:r>
            <w:r w:rsidRPr="00BD02E0">
              <w:t>th Marine Orders and with the relevant sections of the International Convention on Standards of Training, Certification and Watchkeeping for Seafarers (STCW).</w:t>
            </w:r>
          </w:p>
          <w:p w:rsidR="00000000" w:rsidRPr="00BD02E0" w:rsidP="00BD02E0">
            <w:pPr>
              <w:pStyle w:val="BodyText"/>
            </w:pPr>
          </w:p>
          <w:p w:rsidR="00000000" w:rsidRPr="00BD02E0" w:rsidP="00BD02E0">
            <w:pPr>
              <w:pStyle w:val="ListBullet"/>
            </w:pPr>
            <w:r w:rsidRPr="00BD02E0">
              <w:t xml:space="preserve"> Those regulatory requirements include STCW International Maritime Organization (IMO) model cou</w:t>
            </w:r>
            <w:r w:rsidRPr="00BD02E0">
              <w:t>rse competencies and areas of knowledge, understanding and proficiency, together with the estimated total hours required for lectures and practical exercises. Teaching staff should note that timings are suggestions only and should be adapted to suit indivi</w:t>
            </w:r>
            <w:r w:rsidRPr="00BD02E0">
              <w:t>dual groups of trainees depending on their experience, ability, equipment and staff available for training.</w:t>
            </w:r>
          </w:p>
        </w:tc>
      </w:tr>
    </w:tbl>
    <w:p w:rsidR="00000000" w:rsidRPr="00BD02E0" w:rsidP="00BD02E0">
      <w:pPr>
        <w:pStyle w:val="NoPaddingFontSize1"/>
      </w:pPr>
    </w:p>
    <w:p w:rsidR="00000000" w:rsidRPr="00BD02E0" w:rsidP="00BD02E0">
      <w:pPr>
        <w:pStyle w:val="AllowPageBreak"/>
      </w:pPr>
    </w:p>
    <w:p w:rsidR="00000000" w:rsidRPr="00BD02E0" w:rsidP="00BD02E0">
      <w:pPr>
        <w:pStyle w:val="Heading1"/>
      </w:pPr>
      <w:bookmarkStart w:id="3" w:name="O_1086220"/>
      <w:bookmarkEnd w:id="3"/>
      <w:r w:rsidRPr="00BD02E0">
        <w:t>Pre-requisite Unit</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Not applicable.</w:t>
            </w:r>
          </w:p>
        </w:tc>
      </w:tr>
    </w:tbl>
    <w:p w:rsidR="001A5534" w:rsidP="00BD02E0">
      <w:pPr>
        <w:pStyle w:val="NoPaddingFontSize1"/>
      </w:pPr>
    </w:p>
    <w:p w:rsidR="001A5534" w:rsidP="00BD02E0">
      <w:pPr>
        <w:pStyle w:val="NoPaddingFontSize1"/>
      </w:pPr>
    </w:p>
    <w:p w:rsidR="00000000" w:rsidRPr="00BD02E0" w:rsidP="00BD02E0">
      <w:pPr>
        <w:pStyle w:val="Heading1"/>
      </w:pPr>
      <w:bookmarkStart w:id="4" w:name="O_1086221"/>
      <w:bookmarkEnd w:id="4"/>
      <w:r w:rsidRPr="00BD02E0">
        <w:t>Competency Field</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B – Equipment Checking and Maintenance</w:t>
            </w:r>
          </w:p>
        </w:tc>
      </w:tr>
    </w:tbl>
    <w:p w:rsidR="001A5534" w:rsidP="00BD02E0">
      <w:pPr>
        <w:pStyle w:val="NoPaddingFontSize1"/>
      </w:pPr>
    </w:p>
    <w:p w:rsidR="001A5534" w:rsidP="00BD02E0">
      <w:pPr>
        <w:pStyle w:val="NoPaddingFontSize1"/>
      </w:pPr>
    </w:p>
    <w:p w:rsidR="00000000" w:rsidRPr="00BD02E0" w:rsidP="00BD02E0">
      <w:pPr>
        <w:pStyle w:val="Heading1"/>
      </w:pPr>
      <w:bookmarkStart w:id="5" w:name="O_1086222"/>
      <w:bookmarkEnd w:id="5"/>
      <w:r w:rsidRPr="00BD02E0">
        <w:t>Unit Sector</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Electrotechnology</w:t>
            </w:r>
          </w:p>
        </w:tc>
      </w:tr>
    </w:tbl>
    <w:p w:rsidR="001A5534" w:rsidP="00BD02E0">
      <w:pPr>
        <w:pStyle w:val="NoPaddingFontSize1"/>
      </w:pPr>
    </w:p>
    <w:p w:rsidR="001A5534" w:rsidP="00BD02E0">
      <w:pPr>
        <w:pStyle w:val="NoPaddingFontSize1"/>
      </w:pPr>
    </w:p>
    <w:p w:rsidR="00000000" w:rsidRPr="00BD02E0" w:rsidP="00BD02E0">
      <w:pPr>
        <w:pStyle w:val="Heading1"/>
      </w:pPr>
      <w:bookmarkStart w:id="6" w:name="O_1086223"/>
      <w:bookmarkEnd w:id="6"/>
      <w:r w:rsidRPr="00BD02E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D02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PERFORMANCE CRITERIA</w:t>
            </w:r>
          </w:p>
        </w:tc>
      </w:tr>
      <w:tr w:rsidTr="00BD02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Performance criteria describe the performance needed to demonstrate achievement of the element.</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Review ship information technology devices</w:t>
            </w: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Current network requirements are determined from ship requirements and specifications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 xml:space="preserve">Ensure network </w:t>
            </w:r>
            <w:r w:rsidRPr="00BD02E0">
              <w:t>is compatible with current shipboard work practices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Shipboard information technology devices are checked and handled in accordance with manufacturer specifications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Network data processing is evaluated in accordance with ship requirements and network capability</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Manage maintenance of the computer network and internal communication systems</w:t>
            </w: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Computer network hardware and software control and security records are m</w:t>
            </w:r>
            <w:r w:rsidRPr="00BD02E0">
              <w:t>aintained in accordance with procedures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Network and internal communication faults are responded to and rectified in accordance with ship requirements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Major problems are reported in accordance with procedures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Sof</w:t>
            </w:r>
            <w:r w:rsidRPr="00BD02E0">
              <w:t>tware is filed and stored in accordance with procedures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Measured and testing devices are used to verify correct operation of network and systems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 xml:space="preserve">Maintain computer </w:t>
            </w:r>
            <w:r w:rsidRPr="00BD02E0">
              <w:rPr>
                <w:rStyle w:val="SpecialBold"/>
              </w:rPr>
              <w:t>networks on the ship</w:t>
            </w: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 xml:space="preserve">Information technology equipment is obtained and installed in accordance with ship requirements and </w:t>
            </w:r>
            <w:r w:rsidRPr="00BD02E0">
              <w:t>manufacturer specifications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Proportional-integral-derivative (PID) controller, personal computer (PC)-based control systems and programmable logic co</w:t>
            </w:r>
            <w:r w:rsidRPr="00BD02E0">
              <w:t>ntroller (PLC) are adjusted in accordance manufacturer specifications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New and updated software is installed in accordance with network requirements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 xml:space="preserve">User network access is established effectively and efficiently </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Bridge and engine room information technology devices are maintained in accordance with industrial standards and manufacturer specifications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D02E0" w:rsidP="00BD02E0">
            <w:pPr>
              <w:pStyle w:val="BodyText"/>
            </w:pPr>
          </w:p>
          <w:p w:rsidR="00000000" w:rsidRPr="00BD02E0" w:rsidP="00BD02E0">
            <w:pPr>
              <w:pStyle w:val="BodyText"/>
            </w:pPr>
            <w:r w:rsidRPr="00BD02E0">
              <w:rPr>
                <w:rStyle w:val="SpecialBold"/>
              </w:rPr>
              <w:t>Transmit and receive messages</w:t>
            </w: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Transmission of messages are consistently undertaken in accordance with requ</w:t>
            </w:r>
            <w:r w:rsidRPr="00BD02E0">
              <w:t>ired internal communication protocols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Reception of internal messages are acknowledged and actioned in accordance with internal communication protocols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Clear and concise communication is used when using internal communication systems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rPr>
                <w:rStyle w:val="SpecialBold"/>
              </w:rPr>
              <w:t>Complete records</w:t>
            </w: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User and security records are maintained in accordance with shipboard confidentiality requirements</w:t>
            </w:r>
          </w:p>
        </w:tc>
      </w:tr>
      <w:tr w:rsidTr="00BD02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02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Documentation and drawings are updated and processed in accordance with ship requirements</w:t>
            </w:r>
          </w:p>
        </w:tc>
      </w:tr>
    </w:tbl>
    <w:p w:rsidR="001A5534" w:rsidP="00BD02E0">
      <w:pPr>
        <w:pStyle w:val="NoPaddingFontSize1"/>
      </w:pPr>
    </w:p>
    <w:p w:rsidR="001A5534" w:rsidP="00BD02E0">
      <w:pPr>
        <w:pStyle w:val="NoPaddingFontSize1"/>
      </w:pPr>
    </w:p>
    <w:p w:rsidR="00000000" w:rsidRPr="00BD02E0" w:rsidP="00BD02E0">
      <w:pPr>
        <w:pStyle w:val="Heading1"/>
      </w:pPr>
      <w:bookmarkStart w:id="7" w:name="O_1086224"/>
      <w:bookmarkEnd w:id="7"/>
      <w:r w:rsidRPr="00BD02E0">
        <w:t>Foundation Skills</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Foundation skills essential to performance are explicit in the performance criteria of this unit of competency.</w:t>
            </w:r>
          </w:p>
        </w:tc>
      </w:tr>
    </w:tbl>
    <w:p w:rsidR="001A5534" w:rsidP="00BD02E0">
      <w:pPr>
        <w:pStyle w:val="NoPaddingFontSize1"/>
      </w:pPr>
    </w:p>
    <w:p w:rsidR="001A5534" w:rsidP="00BD02E0">
      <w:pPr>
        <w:pStyle w:val="NoPaddingFontSize1"/>
      </w:pPr>
    </w:p>
    <w:p w:rsidR="00000000" w:rsidRPr="00BD02E0" w:rsidP="00BD02E0">
      <w:pPr>
        <w:pStyle w:val="Heading1"/>
      </w:pPr>
      <w:bookmarkStart w:id="8" w:name="O_1086225"/>
      <w:bookmarkEnd w:id="8"/>
      <w:r w:rsidRPr="00BD02E0">
        <w:t>Range of Conditions</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Range is restricted to essential operating conditions and any other variables essential to the work e</w:t>
            </w:r>
            <w:r w:rsidRPr="00BD02E0">
              <w:t>nvironment.</w:t>
            </w:r>
          </w:p>
        </w:tc>
      </w:tr>
    </w:tbl>
    <w:p w:rsidR="001A5534" w:rsidP="00BD02E0">
      <w:pPr>
        <w:pStyle w:val="NoPaddingFontSize1"/>
      </w:pPr>
    </w:p>
    <w:p w:rsidR="001A5534" w:rsidP="00BD02E0">
      <w:pPr>
        <w:pStyle w:val="NoPaddingFontSize1"/>
      </w:pPr>
    </w:p>
    <w:p w:rsidR="00000000" w:rsidRPr="00BD02E0" w:rsidP="00BD02E0">
      <w:pPr>
        <w:pStyle w:val="Heading1"/>
      </w:pPr>
      <w:bookmarkStart w:id="9" w:name="O_1086226"/>
      <w:bookmarkEnd w:id="9"/>
      <w:r w:rsidRPr="00BD02E0">
        <w:t>Unit Mapping Information</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This is a new unit.  No equivalent unit.</w:t>
            </w:r>
          </w:p>
        </w:tc>
      </w:tr>
    </w:tbl>
    <w:p w:rsidR="001A5534" w:rsidP="00BD02E0">
      <w:pPr>
        <w:pStyle w:val="NoPaddingFontSize1"/>
      </w:pPr>
    </w:p>
    <w:p w:rsidR="001A5534" w:rsidP="00BD02E0">
      <w:pPr>
        <w:pStyle w:val="NoPaddingFontSize1"/>
      </w:pPr>
    </w:p>
    <w:p w:rsidR="00000000" w:rsidRPr="00BD02E0" w:rsidP="00BD02E0">
      <w:pPr>
        <w:pStyle w:val="Heading1"/>
      </w:pPr>
      <w:bookmarkStart w:id="10" w:name="O_1086233"/>
      <w:bookmarkEnd w:id="10"/>
      <w:r w:rsidRPr="00BD02E0">
        <w:t>Links</w:t>
      </w:r>
    </w:p>
    <w:p w:rsidR="00000000" w:rsidRPr="00BD02E0" w:rsidP="001A5534">
      <w:pPr>
        <w:pStyle w:val="BodyText"/>
      </w:pPr>
      <w:r w:rsidRPr="00BD02E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710BC">
        <w:rPr>
          <w:rStyle w:val="Hyperlink"/>
        </w:rPr>
        <w:t>https://vetnet.gov.au/Pages/TrainingDocs.aspx?q=772efb7b-4cce-47fe-9bbd-ee3b1d1eb4c2</w:t>
      </w:r>
      <w:r>
        <w:fldChar w:fldCharType="end"/>
      </w:r>
    </w:p>
    <w:p w:rsidR="00000000" w:rsidRPr="00BD02E0" w:rsidP="001A5534">
      <w:pPr>
        <w:pStyle w:val="BodyText"/>
        <w:sectPr w:rsidSect="00BD02E0">
          <w:headerReference w:type="default" r:id="rId10"/>
          <w:footerReference w:type="default" r:id="rId11"/>
          <w:pgSz w:w="11908" w:h="16833"/>
          <w:pgMar w:top="1702" w:right="1418" w:bottom="1702" w:left="1418" w:header="992" w:footer="992" w:gutter="0"/>
          <w:cols w:space="720"/>
          <w:noEndnote/>
          <w:docGrid w:linePitch="299"/>
        </w:sectPr>
      </w:pPr>
    </w:p>
    <w:p w:rsidR="00000000" w:rsidRPr="00BD02E0" w:rsidP="00BD02E0">
      <w:pPr>
        <w:pStyle w:val="SuperHeading"/>
      </w:pPr>
      <w:r w:rsidRPr="00BD02E0">
        <w:t>Assessment Requirements for MARB049 Use internal communication systems, operate computers and computer networks on ships</w:t>
      </w:r>
    </w:p>
    <w:p w:rsidR="00000000" w:rsidRPr="00BD02E0" w:rsidP="00BD02E0">
      <w:pPr>
        <w:pStyle w:val="Heading1"/>
      </w:pPr>
      <w:bookmarkStart w:id="11" w:name="O_1086228"/>
      <w:bookmarkEnd w:id="11"/>
      <w:r w:rsidRPr="00BD02E0">
        <w:t>Modification History</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Release 1. This is the first release of this unit of competency in the MAR Maritime Training Package</w:t>
            </w:r>
          </w:p>
        </w:tc>
      </w:tr>
    </w:tbl>
    <w:p w:rsidR="001A5534" w:rsidP="00BD02E0">
      <w:pPr>
        <w:pStyle w:val="NoPaddingFontSize1"/>
      </w:pPr>
    </w:p>
    <w:p w:rsidR="001A5534" w:rsidP="00BD02E0">
      <w:pPr>
        <w:pStyle w:val="NoPaddingFontSize1"/>
      </w:pPr>
    </w:p>
    <w:p w:rsidR="00000000" w:rsidRPr="00BD02E0" w:rsidP="00BD02E0">
      <w:pPr>
        <w:pStyle w:val="Heading1"/>
      </w:pPr>
      <w:bookmarkStart w:id="12" w:name="O_1086229"/>
      <w:bookmarkEnd w:id="12"/>
      <w:r w:rsidRPr="00BD02E0">
        <w:t>Performance Evidence</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Evidence required to demonstrate competence in this unit must be relevant to and satisfy all of the requirements</w:t>
            </w:r>
            <w:r w:rsidRPr="00BD02E0">
              <w:t xml:space="preserve"> of the elements and performance criteria on at least four separate occasions and include:</w:t>
            </w:r>
          </w:p>
        </w:tc>
      </w:tr>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ListBullet"/>
            </w:pPr>
            <w:r w:rsidRPr="00BD02E0">
              <w:t>adjusting proportional-integral-derivative (PID) controller systems</w:t>
            </w:r>
          </w:p>
          <w:p w:rsidR="00000000" w:rsidRPr="00BD02E0" w:rsidP="00BD02E0">
            <w:pPr>
              <w:pStyle w:val="ListBullet"/>
            </w:pPr>
            <w:r w:rsidRPr="00BD02E0">
              <w:t>applying fault-finding methods to rectify faults in the following systems:</w:t>
            </w:r>
          </w:p>
          <w:p w:rsidR="00000000" w:rsidRPr="00BD02E0" w:rsidP="00BD02E0">
            <w:pPr>
              <w:pStyle w:val="ListBullet2"/>
            </w:pPr>
            <w:r w:rsidRPr="00BD02E0">
              <w:t>computer network systems</w:t>
            </w:r>
          </w:p>
          <w:p w:rsidR="00000000" w:rsidRPr="00BD02E0" w:rsidP="00BD02E0">
            <w:pPr>
              <w:pStyle w:val="ListBullet2"/>
            </w:pPr>
            <w:r w:rsidRPr="00BD02E0">
              <w:t>internal communication</w:t>
            </w:r>
          </w:p>
          <w:p w:rsidR="00000000" w:rsidRPr="00BD02E0" w:rsidP="00BD02E0">
            <w:pPr>
              <w:pStyle w:val="ListBullet"/>
            </w:pPr>
            <w:r w:rsidRPr="00BD02E0">
              <w:tab/>
              <w:t>applying work health and safety (WHS)/occupational health and safety (OHS) requirements and electronic safe work practices</w:t>
            </w:r>
          </w:p>
          <w:p w:rsidR="00000000" w:rsidRPr="00BD02E0" w:rsidP="00BD02E0">
            <w:pPr>
              <w:pStyle w:val="ListBullet"/>
            </w:pPr>
            <w:r w:rsidRPr="00BD02E0">
              <w:t>checking and handling shipboard information technology devices in accordance with m</w:t>
            </w:r>
            <w:r w:rsidRPr="00BD02E0">
              <w:t>anufacturer specifications</w:t>
            </w:r>
          </w:p>
          <w:p w:rsidR="00000000" w:rsidRPr="00BD02E0" w:rsidP="00BD02E0">
            <w:pPr>
              <w:pStyle w:val="ListBullet"/>
            </w:pPr>
            <w:r w:rsidRPr="00BD02E0">
              <w:t>operating internal communication systems onboard a ship in accordance with required protocols.</w:t>
            </w:r>
          </w:p>
        </w:tc>
      </w:tr>
    </w:tbl>
    <w:p w:rsidR="001A5534" w:rsidP="00BD02E0">
      <w:pPr>
        <w:pStyle w:val="NoPaddingFontSize1"/>
      </w:pPr>
    </w:p>
    <w:p w:rsidR="001A5534" w:rsidP="00BD02E0">
      <w:pPr>
        <w:pStyle w:val="NoPaddingFontSize1"/>
      </w:pPr>
    </w:p>
    <w:p w:rsidR="00000000" w:rsidRPr="00BD02E0" w:rsidP="00BD02E0">
      <w:pPr>
        <w:pStyle w:val="Heading1"/>
      </w:pPr>
      <w:bookmarkStart w:id="13" w:name="O_1086230"/>
      <w:bookmarkEnd w:id="13"/>
      <w:r w:rsidRPr="00BD02E0">
        <w:t>Knowledge Evidence</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02E0">
            <w:pPr>
              <w:pStyle w:val="BodyText"/>
              <w:rPr>
                <w:lang w:val="en-NZ"/>
              </w:rPr>
            </w:pPr>
            <w:r w:rsidRPr="00BD02E0">
              <w:t>Evidence required to demonstrate competence in this unit must be relevant to</w:t>
            </w:r>
            <w:r w:rsidRPr="00BD02E0">
              <w:t xml:space="preserve"> and satisfy all of the requirements of the elements and performance criteria and include knowledge of:</w:t>
            </w:r>
          </w:p>
        </w:tc>
      </w:tr>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ListBullet"/>
            </w:pPr>
            <w:r w:rsidRPr="00BD02E0">
              <w:t>bridge-based, engine-room-based and commercial computer use, including:</w:t>
            </w:r>
          </w:p>
          <w:p w:rsidR="00000000" w:rsidRPr="00BD02E0" w:rsidP="00BD02E0">
            <w:pPr>
              <w:pStyle w:val="ListBullet2"/>
            </w:pPr>
            <w:r w:rsidRPr="00BD02E0">
              <w:t>construction and function of integrated navigation systems</w:t>
            </w:r>
          </w:p>
          <w:p w:rsidR="00000000" w:rsidRPr="00BD02E0" w:rsidP="00BD02E0">
            <w:pPr>
              <w:pStyle w:val="ListBullet2"/>
            </w:pPr>
            <w:r w:rsidRPr="00BD02E0">
              <w:t>purpose, construction and operation of ship fuel consumption optimising systems</w:t>
            </w:r>
          </w:p>
          <w:p w:rsidR="00000000" w:rsidRPr="00BD02E0" w:rsidP="00BD02E0">
            <w:pPr>
              <w:pStyle w:val="ListBullet2"/>
            </w:pPr>
            <w:r w:rsidRPr="00BD02E0">
              <w:t>purpose, structure and function of computer systems for critical equipment condition monitoring</w:t>
            </w:r>
          </w:p>
          <w:p w:rsidR="00000000" w:rsidRPr="00BD02E0" w:rsidP="00BD02E0">
            <w:pPr>
              <w:pStyle w:val="ListBullet2"/>
            </w:pPr>
            <w:r w:rsidRPr="00BD02E0">
              <w:t>purpose, structure and function of electronic alarm recorder</w:t>
            </w:r>
          </w:p>
          <w:p w:rsidR="00000000" w:rsidRPr="00BD02E0" w:rsidP="00BD02E0">
            <w:pPr>
              <w:pStyle w:val="ListBullet2"/>
            </w:pPr>
            <w:r w:rsidRPr="00BD02E0">
              <w:t xml:space="preserve">purpose, structure </w:t>
            </w:r>
            <w:r w:rsidRPr="00BD02E0">
              <w:t>and function of programmable logic controller (PLC) or PLC-based power management systems</w:t>
            </w:r>
          </w:p>
          <w:p w:rsidR="00000000" w:rsidRPr="00BD02E0" w:rsidP="00BD02E0">
            <w:pPr>
              <w:pStyle w:val="ListBullet2"/>
            </w:pPr>
            <w:r w:rsidRPr="00BD02E0">
              <w:t>purpose, structure and function of PLC or PLC-based refrigeration systems</w:t>
            </w:r>
          </w:p>
          <w:p w:rsidR="00000000" w:rsidRPr="00BD02E0" w:rsidP="00BD02E0">
            <w:pPr>
              <w:pStyle w:val="ListBullet2"/>
            </w:pPr>
            <w:r w:rsidRPr="00BD02E0">
              <w:t xml:space="preserve">purpose, structure and function of PLC or PLC-based systems for fuel storage, transport and </w:t>
            </w:r>
            <w:r w:rsidRPr="00BD02E0">
              <w:t>preparation</w:t>
            </w:r>
          </w:p>
          <w:p w:rsidR="00000000" w:rsidRPr="00BD02E0" w:rsidP="00BD02E0">
            <w:pPr>
              <w:pStyle w:val="ListBullet2"/>
            </w:pPr>
            <w:r w:rsidRPr="00BD02E0">
              <w:t>purpose, structure and function of voyage data recorder (VDR) system</w:t>
            </w:r>
          </w:p>
          <w:p w:rsidR="00000000" w:rsidRPr="00BD02E0" w:rsidP="00BD02E0">
            <w:pPr>
              <w:pStyle w:val="ListBullet2"/>
            </w:pPr>
            <w:r w:rsidRPr="00BD02E0">
              <w:t>purpose, structure and functions of dynamic positing system</w:t>
            </w:r>
          </w:p>
          <w:p w:rsidR="00000000" w:rsidRPr="00BD02E0" w:rsidP="00BD02E0">
            <w:pPr>
              <w:pStyle w:val="ListBullet"/>
            </w:pPr>
            <w:r w:rsidRPr="00BD02E0">
              <w:t>construction and use of computer networks on a ship, including:</w:t>
            </w:r>
          </w:p>
          <w:p w:rsidR="00000000" w:rsidRPr="00BD02E0" w:rsidP="00BD02E0">
            <w:pPr>
              <w:pStyle w:val="ListBullet2"/>
            </w:pPr>
            <w:r w:rsidRPr="00BD02E0">
              <w:t>internet and ethernet protocols</w:t>
            </w:r>
          </w:p>
          <w:p w:rsidR="00000000" w:rsidRPr="00BD02E0" w:rsidP="00BD02E0">
            <w:pPr>
              <w:pStyle w:val="ListBullet2"/>
            </w:pPr>
            <w:r w:rsidRPr="00BD02E0">
              <w:t>medium access met</w:t>
            </w:r>
            <w:r w:rsidRPr="00BD02E0">
              <w:t>hods, including master-slave, master-slave with cyclical polling, token ring, token ring with master-slave polling, carrier-sense multiple access/collision detection (CSMA/CD), carrier-sense multiple access/collision avoidance (CSMA/CA)</w:t>
            </w:r>
          </w:p>
          <w:p w:rsidR="00000000" w:rsidRPr="00BD02E0" w:rsidP="00BD02E0">
            <w:pPr>
              <w:pStyle w:val="ListBullet2"/>
            </w:pPr>
            <w:r w:rsidRPr="00BD02E0">
              <w:t>Profibus decentrali</w:t>
            </w:r>
            <w:r w:rsidRPr="00BD02E0">
              <w:t>sed peripherals (DP) network, characterises nodes, structures, objects of configuration, programming of data exchange</w:t>
            </w:r>
          </w:p>
          <w:p w:rsidR="00000000" w:rsidRPr="00BD02E0" w:rsidP="00BD02E0">
            <w:pPr>
              <w:pStyle w:val="ListBullet"/>
            </w:pPr>
            <w:r w:rsidRPr="00BD02E0">
              <w:t>software licensing rights and responsibilities</w:t>
            </w:r>
          </w:p>
          <w:p w:rsidR="00000000" w:rsidRPr="00BD02E0" w:rsidP="00BD02E0">
            <w:pPr>
              <w:pStyle w:val="ListBullet"/>
            </w:pPr>
            <w:r w:rsidRPr="00BD02E0">
              <w:t xml:space="preserve">fault-finding methods and techniques </w:t>
            </w:r>
          </w:p>
          <w:p w:rsidR="00000000" w:rsidRPr="00BD02E0" w:rsidP="00BD02E0">
            <w:pPr>
              <w:pStyle w:val="ListBullet"/>
            </w:pPr>
            <w:r w:rsidRPr="00BD02E0">
              <w:t>features of computer networking</w:t>
            </w:r>
          </w:p>
          <w:p w:rsidR="00000000" w:rsidRPr="00BD02E0" w:rsidP="00BD02E0">
            <w:pPr>
              <w:pStyle w:val="ListBullet"/>
            </w:pPr>
            <w:r w:rsidRPr="00BD02E0">
              <w:t>hardware and software of digital enhanced cordless telecommunications (DECT) cordless phone system used on ships with advanced private automatic branch exchange (PABX)</w:t>
            </w:r>
          </w:p>
          <w:p w:rsidR="00000000" w:rsidRPr="00BD02E0" w:rsidP="00BD02E0">
            <w:pPr>
              <w:pStyle w:val="ListBullet"/>
            </w:pPr>
            <w:r w:rsidRPr="00BD02E0">
              <w:t>hardware, software and functions of pager system</w:t>
            </w:r>
          </w:p>
          <w:p w:rsidR="00000000" w:rsidRPr="00BD02E0" w:rsidP="00BD02E0">
            <w:pPr>
              <w:pStyle w:val="ListBullet"/>
            </w:pPr>
            <w:r w:rsidRPr="00BD02E0">
              <w:t>internal communication systems, includi</w:t>
            </w:r>
            <w:r w:rsidRPr="00BD02E0">
              <w:t>ng:</w:t>
            </w:r>
          </w:p>
          <w:p w:rsidR="00000000" w:rsidRPr="00BD02E0" w:rsidP="00BD02E0">
            <w:pPr>
              <w:pStyle w:val="ListBullet2"/>
            </w:pPr>
            <w:r w:rsidRPr="00BD02E0">
              <w:t>alarm systems</w:t>
            </w:r>
          </w:p>
          <w:p w:rsidR="00000000" w:rsidRPr="00BD02E0" w:rsidP="00BD02E0">
            <w:pPr>
              <w:pStyle w:val="ListBullet2"/>
            </w:pPr>
            <w:r w:rsidRPr="00BD02E0">
              <w:t>public address (PA) systems</w:t>
            </w:r>
          </w:p>
          <w:p w:rsidR="00000000" w:rsidRPr="00BD02E0" w:rsidP="00BD02E0">
            <w:pPr>
              <w:pStyle w:val="ListBullet2"/>
            </w:pPr>
            <w:r w:rsidRPr="00BD02E0">
              <w:t>talkback and intercom system</w:t>
            </w:r>
          </w:p>
          <w:p w:rsidR="00000000" w:rsidRPr="00BD02E0" w:rsidP="00BD02E0">
            <w:pPr>
              <w:pStyle w:val="ListBullet2"/>
            </w:pPr>
            <w:r w:rsidRPr="00BD02E0">
              <w:t>telephones:</w:t>
            </w:r>
          </w:p>
          <w:p w:rsidR="00000000" w:rsidRPr="00BD02E0" w:rsidP="00BD02E0">
            <w:pPr>
              <w:pStyle w:val="ListBullet3"/>
            </w:pPr>
            <w:r w:rsidRPr="00BD02E0">
              <w:t>automatic telephone system</w:t>
            </w:r>
          </w:p>
          <w:p w:rsidR="00000000" w:rsidRPr="00BD02E0" w:rsidP="00BD02E0">
            <w:pPr>
              <w:pStyle w:val="ListBullet3"/>
            </w:pPr>
            <w:r w:rsidRPr="00BD02E0">
              <w:t>sound powered telephone system</w:t>
            </w:r>
          </w:p>
          <w:p w:rsidR="00000000" w:rsidRPr="00BD02E0" w:rsidP="00BD02E0">
            <w:pPr>
              <w:pStyle w:val="ListBullet"/>
            </w:pPr>
            <w:r w:rsidRPr="00BD02E0">
              <w:t>main features of data processing</w:t>
            </w:r>
          </w:p>
          <w:p w:rsidR="00000000" w:rsidRPr="00BD02E0" w:rsidP="00BD02E0">
            <w:pPr>
              <w:pStyle w:val="ListBullet"/>
            </w:pPr>
            <w:r w:rsidRPr="00BD02E0">
              <w:t>metering and measuring equipment suitabl</w:t>
            </w:r>
            <w:r w:rsidRPr="00BD02E0">
              <w:t>e for internal communication and computer networks systems</w:t>
            </w:r>
          </w:p>
          <w:p w:rsidR="00000000" w:rsidRPr="00BD02E0" w:rsidP="00BD02E0">
            <w:pPr>
              <w:pStyle w:val="ListBullet"/>
            </w:pPr>
            <w:r w:rsidRPr="00BD02E0">
              <w:t>operation of internal communication systems on board a ship</w:t>
            </w:r>
          </w:p>
          <w:p w:rsidR="00000000" w:rsidRPr="00BD02E0" w:rsidP="00BD02E0">
            <w:pPr>
              <w:pStyle w:val="ListBullet"/>
            </w:pPr>
            <w:r w:rsidRPr="00BD02E0">
              <w:t>personal computer (PC)-based control systems</w:t>
            </w:r>
          </w:p>
          <w:p w:rsidR="00000000" w:rsidRPr="00BD02E0" w:rsidP="00BD02E0">
            <w:pPr>
              <w:pStyle w:val="ListBullet"/>
            </w:pPr>
            <w:r w:rsidRPr="00BD02E0">
              <w:t>PID controller</w:t>
            </w:r>
          </w:p>
          <w:p w:rsidR="00000000" w:rsidRPr="00BD02E0" w:rsidP="00BD02E0">
            <w:pPr>
              <w:pStyle w:val="ListBullet"/>
            </w:pPr>
            <w:r w:rsidRPr="00BD02E0">
              <w:t>relevant industry standards and legislative requirements</w:t>
            </w:r>
          </w:p>
          <w:p w:rsidR="00000000" w:rsidRPr="00BD02E0" w:rsidP="00BD02E0">
            <w:pPr>
              <w:pStyle w:val="ListBullet"/>
            </w:pPr>
            <w:r w:rsidRPr="00BD02E0">
              <w:t>shipboard informatio</w:t>
            </w:r>
            <w:r w:rsidRPr="00BD02E0">
              <w:t>n technology, including:</w:t>
            </w:r>
          </w:p>
          <w:p w:rsidR="00000000" w:rsidRPr="00BD02E0" w:rsidP="00BD02E0">
            <w:pPr>
              <w:pStyle w:val="ListBullet2"/>
            </w:pPr>
            <w:r w:rsidRPr="00BD02E0">
              <w:t>computer networks</w:t>
            </w:r>
          </w:p>
          <w:p w:rsidR="00000000" w:rsidRPr="00BD02E0" w:rsidP="00BD02E0">
            <w:pPr>
              <w:pStyle w:val="ListBullet2"/>
            </w:pPr>
            <w:r w:rsidRPr="00BD02E0">
              <w:t>computers</w:t>
            </w:r>
          </w:p>
          <w:p w:rsidR="00000000" w:rsidRPr="00BD02E0" w:rsidP="00BD02E0">
            <w:pPr>
              <w:pStyle w:val="ListBullet2"/>
            </w:pPr>
            <w:r w:rsidRPr="00BD02E0">
              <w:t>electronic device capable of receiving information</w:t>
            </w:r>
          </w:p>
          <w:p w:rsidR="00000000" w:rsidRPr="00BD02E0" w:rsidP="00BD02E0">
            <w:pPr>
              <w:pStyle w:val="ListBullet"/>
            </w:pPr>
            <w:r w:rsidRPr="00BD02E0">
              <w:t>typical sound powered telephone network on ship</w:t>
            </w:r>
          </w:p>
          <w:p w:rsidR="00000000" w:rsidRPr="00BD02E0" w:rsidP="00BD02E0">
            <w:pPr>
              <w:pStyle w:val="ListBullet"/>
            </w:pPr>
            <w:r w:rsidRPr="00BD02E0">
              <w:t>typical talkback network on ship and its components for various environmental conditions</w:t>
            </w:r>
          </w:p>
          <w:p w:rsidR="00000000" w:rsidRPr="00BD02E0" w:rsidP="00BD02E0">
            <w:pPr>
              <w:pStyle w:val="ListBullet"/>
            </w:pPr>
            <w:r w:rsidRPr="00BD02E0">
              <w:t>WHS/OHS requirements, including electronic safe work practices.</w:t>
            </w:r>
          </w:p>
        </w:tc>
      </w:tr>
    </w:tbl>
    <w:p w:rsidR="00000000" w:rsidRPr="00BD02E0" w:rsidP="00BD02E0">
      <w:pPr>
        <w:pStyle w:val="NoPaddingFontSize1"/>
      </w:pPr>
    </w:p>
    <w:p w:rsidR="00000000" w:rsidRPr="00BD02E0" w:rsidP="00BD02E0">
      <w:pPr>
        <w:pStyle w:val="AllowPageBreak"/>
      </w:pPr>
    </w:p>
    <w:p w:rsidR="00000000" w:rsidRPr="00BD02E0" w:rsidP="00BD02E0">
      <w:pPr>
        <w:pStyle w:val="Heading1"/>
      </w:pPr>
      <w:bookmarkStart w:id="14" w:name="O_1086231"/>
      <w:bookmarkEnd w:id="14"/>
      <w:r w:rsidRPr="00BD02E0">
        <w:t>Assessment Conditions</w:t>
      </w:r>
    </w:p>
    <w:tbl>
      <w:tblPr>
        <w:tblW w:w="9497" w:type="dxa"/>
        <w:tblLayout w:type="fixed"/>
        <w:tblCellMar>
          <w:left w:w="62" w:type="dxa"/>
          <w:right w:w="62" w:type="dxa"/>
        </w:tblCellMar>
        <w:tblLook w:val="0000"/>
      </w:tblPr>
      <w:tblGrid>
        <w:gridCol w:w="9497"/>
      </w:tblGrid>
      <w:tr w:rsidTr="00BD02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2E0" w:rsidP="00BD02E0">
            <w:pPr>
              <w:pStyle w:val="BodyText"/>
            </w:pPr>
            <w:r w:rsidRPr="00BD02E0">
              <w:t xml:space="preserve">Assessors must hold credentials specified within the Standards for Registered Training Organisations current at the time of assessment. </w:t>
            </w:r>
          </w:p>
          <w:p w:rsidR="00000000" w:rsidRPr="00BD02E0" w:rsidP="00BD02E0">
            <w:pPr>
              <w:pStyle w:val="BodyText"/>
            </w:pPr>
            <w:r w:rsidRPr="00BD02E0">
              <w:t>Assessment must satisfy the Principles of Assessment and Rules of Evidence and all regulatory requirements included within the Standards for Registered Training Organisations current at the time of assessment.</w:t>
            </w:r>
          </w:p>
          <w:p w:rsidR="00000000" w:rsidRPr="00BD02E0" w:rsidP="00BD02E0">
            <w:pPr>
              <w:pStyle w:val="BodyText"/>
            </w:pPr>
            <w:r w:rsidRPr="00BD02E0">
              <w:t>Assessment processes and techniques must be ap</w:t>
            </w:r>
            <w:r w:rsidRPr="00BD02E0">
              <w:t>propriate to the language, literacy and numeracy requirements of the work being performed and the needs of the candidate.</w:t>
            </w:r>
          </w:p>
          <w:p w:rsidR="00000000" w:rsidRPr="00BD02E0" w:rsidP="00BD02E0">
            <w:pPr>
              <w:pStyle w:val="BodyText"/>
            </w:pPr>
            <w:r w:rsidRPr="00BD02E0">
              <w:t xml:space="preserve">Practical assessment must occur in a workplace, or realistic simulated workplace, under the normal range of workplace conditions. </w:t>
            </w:r>
          </w:p>
          <w:p w:rsidR="00000000" w:rsidRPr="00BD02E0" w:rsidP="00BD02E0">
            <w:pPr>
              <w:pStyle w:val="BodyText"/>
            </w:pPr>
            <w:r w:rsidRPr="00BD02E0">
              <w:t>Sim</w:t>
            </w:r>
            <w:r w:rsidRPr="00BD02E0">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BD02E0">
              <w:t xml:space="preserve">may lead to environmental damage </w:t>
            </w:r>
          </w:p>
          <w:p w:rsidR="00000000" w:rsidRPr="00BD02E0" w:rsidP="00BD02E0">
            <w:pPr>
              <w:pStyle w:val="BodyText"/>
            </w:pPr>
            <w:r w:rsidRPr="00BD02E0">
              <w:t>Resources for assessment must include access to:</w:t>
            </w:r>
          </w:p>
          <w:p w:rsidR="00000000" w:rsidRPr="00BD02E0" w:rsidP="00BD02E0">
            <w:pPr>
              <w:pStyle w:val="ListBullet"/>
            </w:pPr>
            <w:r w:rsidRPr="00BD02E0">
              <w:t>applicable documentation, such as legislation, regulations, codes of practice, safety management system (SMS), workplace procedures and operational manuals</w:t>
            </w:r>
          </w:p>
          <w:p w:rsidR="00000000" w:rsidRPr="00BD02E0" w:rsidP="00BD02E0">
            <w:pPr>
              <w:pStyle w:val="ListBullet"/>
            </w:pPr>
            <w:r w:rsidRPr="00BD02E0">
              <w:t>computer network</w:t>
            </w:r>
            <w:r w:rsidRPr="00BD02E0">
              <w:t xml:space="preserve"> with PID and PLC controllers</w:t>
            </w:r>
          </w:p>
          <w:p w:rsidR="00000000" w:rsidRPr="00BD02E0" w:rsidP="00BD02E0">
            <w:pPr>
              <w:pStyle w:val="ListBullet"/>
            </w:pPr>
            <w:r w:rsidRPr="00BD02E0">
              <w:t>tools, technology equipment, machinery, materials and personal protective equipment (PPE) currently used in industry.</w:t>
            </w:r>
          </w:p>
        </w:tc>
      </w:tr>
    </w:tbl>
    <w:p w:rsidR="00000000" w:rsidRPr="00BD02E0" w:rsidP="00BD02E0">
      <w:pPr>
        <w:pStyle w:val="NoPaddingFontSize1"/>
      </w:pPr>
    </w:p>
    <w:p w:rsidR="00000000" w:rsidRPr="00BD02E0" w:rsidP="00BD02E0">
      <w:pPr>
        <w:pStyle w:val="AllowPageBreak"/>
      </w:pPr>
    </w:p>
    <w:p w:rsidR="00000000" w:rsidRPr="00BD02E0" w:rsidP="00BD02E0">
      <w:pPr>
        <w:pStyle w:val="Heading1"/>
      </w:pPr>
      <w:bookmarkStart w:id="15" w:name="O_1086234"/>
      <w:bookmarkEnd w:id="15"/>
      <w:r w:rsidRPr="00BD02E0">
        <w:t>Links</w:t>
      </w:r>
    </w:p>
    <w:p w:rsidR="00000000" w:rsidRPr="00BD02E0" w:rsidP="001A5534">
      <w:pPr>
        <w:pStyle w:val="BodyText"/>
      </w:pPr>
      <w:r w:rsidRPr="00BD02E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710BC">
        <w:rPr>
          <w:rStyle w:val="Hyperlink"/>
        </w:rPr>
        <w:t>https://vetnet.gov.au/Pages/TrainingDocs.aspx?q=772efb7b-4cce-47fe-9bbd-ee3b1d1eb4c2</w:t>
      </w:r>
      <w:r>
        <w:fldChar w:fldCharType="end"/>
      </w:r>
    </w:p>
    <w:p w:rsidR="00000000" w:rsidRPr="00BD02E0" w:rsidP="00BD02E0"/>
    <w:sectPr w:rsidSect="00BD02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E0" w:rsidRPr="001A5534" w:rsidP="001A5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34" w:rsidP="00BD0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A5534" w:rsidP="00BD02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A5534" w:rsidP="00BD02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E0" w:rsidP="00BD02E0">
    <w:pPr>
      <w:pStyle w:val="Footer"/>
      <w:framePr w:wrap="around"/>
    </w:pPr>
    <w:r>
      <w:fldChar w:fldCharType="begin"/>
    </w:r>
    <w:r>
      <w:instrText xml:space="preserve"> DOCPROPERTY  Subject  \* MERGEFORMAT </w:instrText>
    </w:r>
    <w:r>
      <w:fldChar w:fldCharType="separate"/>
    </w:r>
    <w:r w:rsidR="001A5534">
      <w:t>Approved</w:t>
    </w:r>
    <w:r w:rsidR="001A5534">
      <w:fldChar w:fldCharType="end"/>
    </w:r>
    <w:r>
      <w:tab/>
      <w:t xml:space="preserve">Page </w:t>
    </w:r>
    <w:r>
      <w:fldChar w:fldCharType="begin"/>
    </w:r>
    <w:r>
      <w:instrText xml:space="preserve"> PAGE  \* Arabic  \* MERGEFORMAT </w:instrText>
    </w:r>
    <w:r>
      <w:fldChar w:fldCharType="separate"/>
    </w:r>
    <w:r w:rsidR="001A553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5534">
      <w:rPr>
        <w:noProof/>
      </w:rPr>
      <w:t>6</w:t>
    </w:r>
    <w:r>
      <w:rPr>
        <w:noProof/>
      </w:rPr>
      <w:fldChar w:fldCharType="end"/>
    </w:r>
  </w:p>
  <w:p w:rsidR="00BD02E0" w:rsidP="00BD02E0">
    <w:pPr>
      <w:pStyle w:val="Footer"/>
      <w:framePr w:wrap="around"/>
    </w:pPr>
    <w:r>
      <w:t xml:space="preserve">© Commonwealth of Australia, </w:t>
    </w:r>
    <w:r>
      <w:fldChar w:fldCharType="begin"/>
    </w:r>
    <w:r>
      <w:instrText xml:space="preserve"> DATE  \@ "yyyy"  \* MERGEFORMAT </w:instrText>
    </w:r>
    <w:r>
      <w:fldChar w:fldCharType="separate"/>
    </w:r>
    <w:r w:rsidR="001A5534">
      <w:rPr>
        <w:noProof/>
      </w:rPr>
      <w:t>2025</w:t>
    </w:r>
    <w:r>
      <w:fldChar w:fldCharType="end"/>
    </w:r>
    <w:r>
      <w:tab/>
    </w:r>
    <w:r>
      <w:fldChar w:fldCharType="begin"/>
    </w:r>
    <w:r>
      <w:instrText xml:space="preserve"> DOCPROPERTY  Author  \* MERGEFORMAT </w:instrText>
    </w:r>
    <w:r>
      <w:fldChar w:fldCharType="separate"/>
    </w:r>
    <w:r w:rsidR="001A5534">
      <w:t>Industry Skills Australia</w:t>
    </w:r>
    <w:r w:rsidR="001A5534">
      <w:fldChar w:fldCharType="end"/>
    </w:r>
  </w:p>
  <w:p w:rsidR="00BD02E0" w:rsidP="00BD0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2E0" w:rsidRPr="001A5534" w:rsidP="001A5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34" w:rsidRPr="002D2AF8" w:rsidP="00BD02E0">
    <w:pPr>
      <w:pStyle w:val="Header"/>
      <w:framePr w:wrap="around"/>
    </w:pPr>
    <w:r>
      <w:fldChar w:fldCharType="begin"/>
    </w:r>
    <w:r>
      <w:instrText xml:space="preserve"> TITLE   \* MERGEFORMAT </w:instrText>
    </w:r>
    <w:r>
      <w:fldChar w:fldCharType="separate"/>
    </w:r>
    <w:r>
      <w:t>MARB049 Use internal communication systems, operate computers and computer networks on 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5534" w:rsidP="00BD02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E0" w:rsidRPr="002D2AF8" w:rsidP="00BD02E0">
    <w:pPr>
      <w:pStyle w:val="Header"/>
      <w:framePr w:wrap="around"/>
    </w:pPr>
    <w:r>
      <w:fldChar w:fldCharType="begin"/>
    </w:r>
    <w:r>
      <w:instrText xml:space="preserve"> TITLE   \* MERGEFORMAT </w:instrText>
    </w:r>
    <w:r>
      <w:fldChar w:fldCharType="separate"/>
    </w:r>
    <w:r w:rsidR="001A5534">
      <w:t>MARB049 Use internal communication systems, operate computers and computer networks on ships</w:t>
    </w:r>
    <w:r w:rsidR="001A5534">
      <w:fldChar w:fldCharType="end"/>
    </w:r>
    <w:r>
      <w:tab/>
      <w:t xml:space="preserve">Date this document was generated: </w:t>
    </w:r>
    <w:r>
      <w:fldChar w:fldCharType="begin"/>
    </w:r>
    <w:r>
      <w:instrText xml:space="preserve"> CREATEDATE  \@ "d MMMM yyyy"  \* MERGEFORMAT </w:instrText>
    </w:r>
    <w:r>
      <w:fldChar w:fldCharType="separate"/>
    </w:r>
    <w:r w:rsidR="001A5534">
      <w:rPr>
        <w:noProof/>
      </w:rPr>
      <w:t>1 March 2025</w:t>
    </w:r>
    <w:r>
      <w:fldChar w:fldCharType="end"/>
    </w:r>
  </w:p>
  <w:p w:rsidR="00BD02E0" w:rsidP="00BD0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DE3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5C8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046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2E0"/>
    <w:pPr>
      <w:spacing w:before="360" w:after="60"/>
      <w:outlineLvl w:val="0"/>
    </w:pPr>
    <w:rPr>
      <w:sz w:val="32"/>
    </w:rPr>
  </w:style>
  <w:style w:type="paragraph" w:styleId="Heading2">
    <w:name w:val="heading 2"/>
    <w:basedOn w:val="HeadingBase"/>
    <w:next w:val="BodyText"/>
    <w:link w:val="Heading2Char"/>
    <w:qFormat/>
    <w:rsid w:val="00BD02E0"/>
    <w:pPr>
      <w:keepLines/>
      <w:spacing w:before="240" w:after="120"/>
      <w:outlineLvl w:val="1"/>
    </w:pPr>
    <w:rPr>
      <w:sz w:val="28"/>
      <w:szCs w:val="40"/>
    </w:rPr>
  </w:style>
  <w:style w:type="paragraph" w:styleId="Heading3">
    <w:name w:val="heading 3"/>
    <w:basedOn w:val="HeadingBase"/>
    <w:next w:val="BodyText"/>
    <w:link w:val="Heading3Char"/>
    <w:qFormat/>
    <w:rsid w:val="00BD02E0"/>
    <w:pPr>
      <w:spacing w:before="180" w:after="120"/>
      <w:outlineLvl w:val="2"/>
    </w:pPr>
    <w:rPr>
      <w:spacing w:val="-10"/>
      <w:kern w:val="32"/>
    </w:rPr>
  </w:style>
  <w:style w:type="paragraph" w:styleId="Heading4">
    <w:name w:val="heading 4"/>
    <w:basedOn w:val="HeadingBase"/>
    <w:next w:val="BodyText"/>
    <w:link w:val="Heading4Char"/>
    <w:qFormat/>
    <w:rsid w:val="00BD02E0"/>
    <w:pPr>
      <w:spacing w:before="160" w:after="120"/>
      <w:outlineLvl w:val="3"/>
    </w:pPr>
    <w:rPr>
      <w:sz w:val="22"/>
    </w:rPr>
  </w:style>
  <w:style w:type="paragraph" w:styleId="Heading5">
    <w:name w:val="heading 5"/>
    <w:basedOn w:val="HeadingBase"/>
    <w:next w:val="Normal"/>
    <w:link w:val="Heading5Char"/>
    <w:qFormat/>
    <w:rsid w:val="00BD02E0"/>
    <w:pPr>
      <w:spacing w:before="80"/>
      <w:outlineLvl w:val="4"/>
    </w:pPr>
    <w:rPr>
      <w:color w:val="918585"/>
      <w:sz w:val="20"/>
    </w:rPr>
  </w:style>
  <w:style w:type="paragraph" w:styleId="Heading6">
    <w:name w:val="heading 6"/>
    <w:basedOn w:val="HeadingBase"/>
    <w:next w:val="Normal"/>
    <w:link w:val="Heading6Char"/>
    <w:qFormat/>
    <w:rsid w:val="00BD02E0"/>
    <w:pPr>
      <w:spacing w:before="60"/>
      <w:outlineLvl w:val="5"/>
    </w:pPr>
    <w:rPr>
      <w:color w:val="918585"/>
      <w:sz w:val="20"/>
    </w:rPr>
  </w:style>
  <w:style w:type="paragraph" w:styleId="Heading7">
    <w:name w:val="heading 7"/>
    <w:basedOn w:val="Normal"/>
    <w:next w:val="Normal"/>
    <w:link w:val="Heading7Char"/>
    <w:qFormat/>
    <w:rsid w:val="00BD02E0"/>
    <w:pPr>
      <w:ind w:left="720"/>
      <w:outlineLvl w:val="6"/>
    </w:pPr>
    <w:rPr>
      <w:i/>
    </w:rPr>
  </w:style>
  <w:style w:type="paragraph" w:styleId="Heading8">
    <w:name w:val="heading 8"/>
    <w:basedOn w:val="Normal"/>
    <w:next w:val="Normal"/>
    <w:link w:val="Heading8Char"/>
    <w:qFormat/>
    <w:rsid w:val="00BD02E0"/>
    <w:pPr>
      <w:ind w:left="720"/>
      <w:outlineLvl w:val="7"/>
    </w:pPr>
    <w:rPr>
      <w:i/>
    </w:rPr>
  </w:style>
  <w:style w:type="paragraph" w:styleId="Heading9">
    <w:name w:val="heading 9"/>
    <w:basedOn w:val="Normal"/>
    <w:next w:val="Normal"/>
    <w:link w:val="Heading9Char"/>
    <w:qFormat/>
    <w:rsid w:val="00BD02E0"/>
    <w:pPr>
      <w:ind w:left="720"/>
      <w:outlineLvl w:val="8"/>
    </w:pPr>
    <w:rPr>
      <w:i/>
    </w:rPr>
  </w:style>
  <w:style w:type="character" w:default="1" w:styleId="DefaultParagraphFont">
    <w:name w:val="Default Paragraph Font"/>
    <w:uiPriority w:val="1"/>
    <w:unhideWhenUsed/>
    <w:rsid w:val="00BD0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2E0"/>
  </w:style>
  <w:style w:type="character" w:customStyle="1" w:styleId="Heading1Char">
    <w:name w:val="Heading 1 Char"/>
    <w:basedOn w:val="DefaultParagraphFont"/>
    <w:link w:val="Heading1"/>
    <w:rsid w:val="00BD02E0"/>
    <w:rPr>
      <w:rFonts w:ascii="Times New Roman" w:eastAsia="Times New Roman" w:hAnsi="Times New Roman" w:cs="Times New Roman"/>
      <w:b/>
      <w:sz w:val="32"/>
      <w:szCs w:val="20"/>
      <w:lang w:eastAsia="en-US"/>
    </w:rPr>
  </w:style>
  <w:style w:type="paragraph" w:styleId="BodyText">
    <w:name w:val="Body Text"/>
    <w:basedOn w:val="Normal"/>
    <w:link w:val="BodyTextChar"/>
    <w:rsid w:val="00BD02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2E0"/>
    <w:rPr>
      <w:rFonts w:ascii="Times New Roman" w:eastAsia="Times New Roman" w:hAnsi="Times New Roman" w:cs="Times New Roman"/>
      <w:sz w:val="24"/>
      <w:lang w:eastAsia="en-US"/>
    </w:rPr>
  </w:style>
  <w:style w:type="paragraph" w:styleId="ListBullet">
    <w:name w:val="List Bullet"/>
    <w:basedOn w:val="List"/>
    <w:rsid w:val="00BD02E0"/>
    <w:pPr>
      <w:numPr>
        <w:numId w:val="13"/>
      </w:numPr>
      <w:tabs>
        <w:tab w:val="clear" w:pos="340"/>
      </w:tabs>
      <w:spacing w:before="40" w:after="40"/>
    </w:pPr>
  </w:style>
  <w:style w:type="character" w:customStyle="1" w:styleId="SpecialBold">
    <w:name w:val="Special Bold"/>
    <w:basedOn w:val="DefaultParagraphFont"/>
    <w:rsid w:val="00BD02E0"/>
    <w:rPr>
      <w:b/>
      <w:spacing w:val="0"/>
    </w:rPr>
  </w:style>
  <w:style w:type="paragraph" w:styleId="ListBullet2">
    <w:name w:val="List Bullet 2"/>
    <w:basedOn w:val="List2"/>
    <w:rsid w:val="00BD02E0"/>
    <w:pPr>
      <w:numPr>
        <w:numId w:val="14"/>
      </w:numPr>
      <w:tabs>
        <w:tab w:val="clear" w:pos="680"/>
      </w:tabs>
    </w:pPr>
  </w:style>
  <w:style w:type="paragraph" w:customStyle="1" w:styleId="SuperHeading">
    <w:name w:val="SuperHeading"/>
    <w:basedOn w:val="Normal"/>
    <w:rsid w:val="00BD02E0"/>
    <w:pPr>
      <w:spacing w:before="240" w:after="120"/>
      <w:outlineLvl w:val="0"/>
    </w:pPr>
    <w:rPr>
      <w:rFonts w:ascii="Times New Roman" w:hAnsi="Times New Roman"/>
      <w:b/>
      <w:sz w:val="32"/>
    </w:rPr>
  </w:style>
  <w:style w:type="paragraph" w:customStyle="1" w:styleId="AllowPageBreak">
    <w:name w:val="AllowPageBreak"/>
    <w:rsid w:val="00BD02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02E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0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2E0"/>
    <w:rPr>
      <w:rFonts w:ascii="Courier New" w:eastAsia="Times New Roman" w:hAnsi="Courier New" w:cs="Times New Roman"/>
      <w:i/>
      <w:szCs w:val="20"/>
      <w:lang w:eastAsia="en-US"/>
    </w:rPr>
  </w:style>
  <w:style w:type="paragraph" w:customStyle="1" w:styleId="HeadingBase">
    <w:name w:val="Heading Base"/>
    <w:rsid w:val="00BD0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2E0"/>
    <w:pPr>
      <w:tabs>
        <w:tab w:val="right" w:leader="dot" w:pos="9072"/>
      </w:tabs>
      <w:ind w:left="567"/>
    </w:pPr>
    <w:rPr>
      <w:szCs w:val="22"/>
    </w:rPr>
  </w:style>
  <w:style w:type="paragraph" w:customStyle="1" w:styleId="TOCBase">
    <w:name w:val="TOC Base"/>
    <w:rsid w:val="00BD0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2E0"/>
    <w:pPr>
      <w:tabs>
        <w:tab w:val="right" w:leader="dot" w:pos="9072"/>
      </w:tabs>
      <w:spacing w:before="40" w:after="40"/>
      <w:ind w:left="284"/>
    </w:pPr>
    <w:rPr>
      <w:rFonts w:ascii="Times New Roman" w:hAnsi="Times New Roman"/>
    </w:rPr>
  </w:style>
  <w:style w:type="paragraph" w:styleId="TOC1">
    <w:name w:val="toc 1"/>
    <w:basedOn w:val="TOCBase"/>
    <w:next w:val="Normal"/>
    <w:rsid w:val="00BD0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2E0"/>
    <w:rPr>
      <w:rFonts w:ascii="Times New Roman" w:eastAsia="Times New Roman" w:hAnsi="Times New Roman" w:cs="Times New Roman"/>
      <w:sz w:val="16"/>
      <w:lang w:eastAsia="en-US"/>
    </w:rPr>
  </w:style>
  <w:style w:type="paragraph" w:styleId="Title">
    <w:name w:val="Title"/>
    <w:basedOn w:val="HeadingBase"/>
    <w:link w:val="TitleChar"/>
    <w:qFormat/>
    <w:rsid w:val="00BD02E0"/>
    <w:pPr>
      <w:spacing w:before="5040"/>
      <w:jc w:val="center"/>
    </w:pPr>
    <w:rPr>
      <w:sz w:val="48"/>
      <w:szCs w:val="72"/>
      <w:lang w:val="en-US"/>
    </w:rPr>
  </w:style>
  <w:style w:type="character" w:customStyle="1" w:styleId="TitleChar">
    <w:name w:val="Title Char"/>
    <w:basedOn w:val="DefaultParagraphFont"/>
    <w:link w:val="Title"/>
    <w:rsid w:val="00BD0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2E0"/>
    <w:pPr>
      <w:tabs>
        <w:tab w:val="left" w:pos="3600"/>
        <w:tab w:val="left" w:pos="3958"/>
      </w:tabs>
    </w:pPr>
  </w:style>
  <w:style w:type="paragraph" w:styleId="List">
    <w:name w:val="List"/>
    <w:basedOn w:val="BodyText"/>
    <w:next w:val="BodyText"/>
    <w:rsid w:val="00BD02E0"/>
    <w:pPr>
      <w:tabs>
        <w:tab w:val="left" w:pos="340"/>
      </w:tabs>
      <w:spacing w:before="60" w:after="60"/>
      <w:ind w:left="340" w:hanging="340"/>
    </w:pPr>
  </w:style>
  <w:style w:type="paragraph" w:customStyle="1" w:styleId="Note">
    <w:name w:val="Note"/>
    <w:basedOn w:val="BodyText"/>
    <w:rsid w:val="00BD0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2E0"/>
    <w:pPr>
      <w:framePr w:wrap="auto" w:hAnchor="text" w:y="6049"/>
    </w:pPr>
    <w:rPr>
      <w:color w:val="000000"/>
      <w:sz w:val="40"/>
    </w:rPr>
  </w:style>
  <w:style w:type="paragraph" w:customStyle="1" w:styleId="TOCTitle">
    <w:name w:val="TOCTitle"/>
    <w:basedOn w:val="Heading1"/>
    <w:rsid w:val="00BD02E0"/>
    <w:pPr>
      <w:spacing w:after="240"/>
      <w:jc w:val="center"/>
      <w:outlineLvl w:val="9"/>
    </w:pPr>
    <w:rPr>
      <w:caps/>
    </w:rPr>
  </w:style>
  <w:style w:type="paragraph" w:customStyle="1" w:styleId="Version">
    <w:name w:val="Version"/>
    <w:rsid w:val="00BD02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2E0"/>
    <w:pPr>
      <w:keepNext w:val="0"/>
      <w:tabs>
        <w:tab w:val="right" w:pos="4176"/>
      </w:tabs>
      <w:ind w:left="198" w:hanging="198"/>
    </w:pPr>
    <w:rPr>
      <w:rFonts w:ascii="Garamond" w:hAnsi="Garamond"/>
    </w:rPr>
  </w:style>
  <w:style w:type="paragraph" w:styleId="IndexHeading">
    <w:name w:val="index heading"/>
    <w:basedOn w:val="Normal"/>
    <w:next w:val="Index1"/>
    <w:semiHidden/>
    <w:rsid w:val="00BD02E0"/>
    <w:pPr>
      <w:spacing w:before="120" w:after="120"/>
    </w:pPr>
    <w:rPr>
      <w:rFonts w:ascii="Arial" w:hAnsi="Arial"/>
      <w:b/>
      <w:color w:val="918585"/>
      <w:sz w:val="24"/>
    </w:rPr>
  </w:style>
  <w:style w:type="paragraph" w:styleId="Header">
    <w:name w:val="header"/>
    <w:basedOn w:val="Normal"/>
    <w:link w:val="HeaderChar"/>
    <w:rsid w:val="00BD0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2E0"/>
    <w:rPr>
      <w:rFonts w:ascii="Times New Roman" w:eastAsia="Times New Roman" w:hAnsi="Times New Roman" w:cs="Times New Roman"/>
      <w:sz w:val="16"/>
      <w:szCs w:val="20"/>
      <w:lang w:val="en-GB" w:eastAsia="en-US"/>
    </w:rPr>
  </w:style>
  <w:style w:type="paragraph" w:customStyle="1" w:styleId="Chapter">
    <w:name w:val="Chapter"/>
    <w:basedOn w:val="Normal"/>
    <w:rsid w:val="00BD02E0"/>
    <w:pPr>
      <w:spacing w:before="240"/>
    </w:pPr>
    <w:rPr>
      <w:rFonts w:ascii="Times New Roman" w:hAnsi="Times New Roman"/>
      <w:smallCaps/>
      <w:spacing w:val="80"/>
      <w:sz w:val="28"/>
    </w:rPr>
  </w:style>
  <w:style w:type="paragraph" w:customStyle="1" w:styleId="InChapter">
    <w:name w:val="InChapter"/>
    <w:basedOn w:val="Heading3"/>
    <w:rsid w:val="00BD02E0"/>
    <w:pPr>
      <w:spacing w:after="240"/>
      <w:outlineLvl w:val="9"/>
    </w:pPr>
    <w:rPr>
      <w:noProof/>
    </w:rPr>
  </w:style>
  <w:style w:type="paragraph" w:styleId="Index2">
    <w:name w:val="index 2"/>
    <w:basedOn w:val="Normal"/>
    <w:next w:val="Normal"/>
    <w:semiHidden/>
    <w:rsid w:val="00BD02E0"/>
    <w:pPr>
      <w:tabs>
        <w:tab w:val="right" w:pos="4176"/>
      </w:tabs>
      <w:ind w:left="568" w:hanging="284"/>
    </w:pPr>
    <w:rPr>
      <w:rFonts w:ascii="Garamond" w:hAnsi="Garamond"/>
    </w:rPr>
  </w:style>
  <w:style w:type="paragraph" w:customStyle="1" w:styleId="Byline">
    <w:name w:val="Byline"/>
    <w:rsid w:val="00BD0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2E0"/>
    <w:pPr>
      <w:tabs>
        <w:tab w:val="clear" w:pos="3600"/>
        <w:tab w:val="clear" w:pos="3958"/>
      </w:tabs>
      <w:jc w:val="right"/>
    </w:pPr>
  </w:style>
  <w:style w:type="character" w:styleId="Emphasis">
    <w:name w:val="Emphasis"/>
    <w:basedOn w:val="DefaultParagraphFont"/>
    <w:qFormat/>
    <w:rsid w:val="00BD02E0"/>
    <w:rPr>
      <w:i/>
    </w:rPr>
  </w:style>
  <w:style w:type="paragraph" w:styleId="Caption">
    <w:name w:val="caption"/>
    <w:basedOn w:val="BodyText"/>
    <w:next w:val="Normal"/>
    <w:qFormat/>
    <w:rsid w:val="00BD02E0"/>
    <w:pPr>
      <w:framePr w:w="2268" w:hSpace="181" w:vSpace="181" w:wrap="around" w:vAnchor="text" w:hAnchor="page" w:x="1135" w:y="285" w:anchorLock="1"/>
    </w:pPr>
    <w:rPr>
      <w:i/>
    </w:rPr>
  </w:style>
  <w:style w:type="paragraph" w:customStyle="1" w:styleId="MiniTOCTitle">
    <w:name w:val="MiniTOCTitle"/>
    <w:basedOn w:val="Heading4"/>
    <w:rsid w:val="00BD02E0"/>
    <w:pPr>
      <w:spacing w:before="240"/>
      <w:outlineLvl w:val="9"/>
    </w:pPr>
    <w:rPr>
      <w:noProof/>
      <w:sz w:val="24"/>
    </w:rPr>
  </w:style>
  <w:style w:type="paragraph" w:customStyle="1" w:styleId="MiniTOCItem">
    <w:name w:val="MiniTOCItem"/>
    <w:basedOn w:val="ListBullet"/>
    <w:rsid w:val="00BD02E0"/>
    <w:pPr>
      <w:numPr>
        <w:numId w:val="0"/>
      </w:numPr>
      <w:tabs>
        <w:tab w:val="right" w:leader="dot" w:pos="6521"/>
      </w:tabs>
      <w:spacing w:before="0" w:after="0"/>
    </w:pPr>
  </w:style>
  <w:style w:type="paragraph" w:customStyle="1" w:styleId="TOFTitle">
    <w:name w:val="TOFTitle"/>
    <w:basedOn w:val="TOCTitle"/>
    <w:rsid w:val="00BD02E0"/>
  </w:style>
  <w:style w:type="paragraph" w:styleId="TableofFigures">
    <w:name w:val="table of figures"/>
    <w:basedOn w:val="Normal"/>
    <w:next w:val="Normal"/>
    <w:semiHidden/>
    <w:rsid w:val="00BD02E0"/>
    <w:pPr>
      <w:tabs>
        <w:tab w:val="right" w:leader="dot" w:pos="9072"/>
      </w:tabs>
      <w:ind w:left="970" w:hanging="403"/>
    </w:pPr>
    <w:rPr>
      <w:rFonts w:ascii="Times New Roman" w:hAnsi="Times New Roman"/>
      <w:b/>
    </w:rPr>
  </w:style>
  <w:style w:type="paragraph" w:styleId="ListNumber">
    <w:name w:val="List Number"/>
    <w:basedOn w:val="List"/>
    <w:rsid w:val="00BD02E0"/>
    <w:pPr>
      <w:numPr>
        <w:numId w:val="16"/>
      </w:numPr>
      <w:tabs>
        <w:tab w:val="clear" w:pos="340"/>
      </w:tabs>
    </w:pPr>
  </w:style>
  <w:style w:type="character" w:customStyle="1" w:styleId="WingdingSymbols">
    <w:name w:val="Wingding Symbols"/>
    <w:rsid w:val="00BD02E0"/>
    <w:rPr>
      <w:rFonts w:ascii="Wingdings" w:hAnsi="Wingdings"/>
    </w:rPr>
  </w:style>
  <w:style w:type="paragraph" w:customStyle="1" w:styleId="TableHeading">
    <w:name w:val="Table Heading"/>
    <w:basedOn w:val="HeadingBase"/>
    <w:rsid w:val="00BD02E0"/>
    <w:pPr>
      <w:keepLines/>
      <w:pBdr>
        <w:bottom w:val="single" w:sz="6" w:space="1" w:color="918585"/>
      </w:pBdr>
      <w:spacing w:before="240"/>
    </w:pPr>
  </w:style>
  <w:style w:type="character" w:customStyle="1" w:styleId="HotSpot">
    <w:name w:val="HotSpot"/>
    <w:rsid w:val="00BD02E0"/>
    <w:rPr>
      <w:color w:val="0033CC"/>
      <w:u w:val="none"/>
    </w:rPr>
  </w:style>
  <w:style w:type="paragraph" w:customStyle="1" w:styleId="BodyTextRight">
    <w:name w:val="Body Text Right"/>
    <w:basedOn w:val="BodyText"/>
    <w:rsid w:val="00BD02E0"/>
    <w:pPr>
      <w:spacing w:before="0" w:after="0"/>
      <w:jc w:val="right"/>
    </w:pPr>
  </w:style>
  <w:style w:type="paragraph" w:styleId="Index3">
    <w:name w:val="index 3"/>
    <w:basedOn w:val="ListNumber2"/>
    <w:next w:val="Normal"/>
    <w:semiHidden/>
    <w:rsid w:val="00BD02E0"/>
    <w:pPr>
      <w:numPr>
        <w:numId w:val="0"/>
      </w:numPr>
      <w:tabs>
        <w:tab w:val="right" w:leader="dot" w:pos="4176"/>
      </w:tabs>
    </w:pPr>
  </w:style>
  <w:style w:type="paragraph" w:styleId="ListNumber2">
    <w:name w:val="List Number 2"/>
    <w:basedOn w:val="List2"/>
    <w:rsid w:val="00BD02E0"/>
    <w:pPr>
      <w:numPr>
        <w:numId w:val="11"/>
      </w:numPr>
      <w:tabs>
        <w:tab w:val="clear" w:pos="1060"/>
      </w:tabs>
    </w:pPr>
  </w:style>
  <w:style w:type="paragraph" w:customStyle="1" w:styleId="MarginNote">
    <w:name w:val="Margin Note"/>
    <w:basedOn w:val="BodyText"/>
    <w:rsid w:val="00BD0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2E0"/>
    <w:rPr>
      <w:sz w:val="32"/>
    </w:rPr>
  </w:style>
  <w:style w:type="paragraph" w:customStyle="1" w:styleId="HeadingProcedure">
    <w:name w:val="Heading Procedure"/>
    <w:basedOn w:val="HeadingBase"/>
    <w:next w:val="Normal"/>
    <w:rsid w:val="00BD02E0"/>
    <w:pPr>
      <w:tabs>
        <w:tab w:val="left" w:pos="0"/>
      </w:tabs>
      <w:spacing w:before="120" w:after="60"/>
    </w:pPr>
    <w:rPr>
      <w:i/>
      <w:color w:val="918585"/>
      <w:sz w:val="22"/>
    </w:rPr>
  </w:style>
  <w:style w:type="paragraph" w:customStyle="1" w:styleId="TableBodyText">
    <w:name w:val="Table Body Text"/>
    <w:basedOn w:val="BodyText"/>
    <w:rsid w:val="00BD02E0"/>
    <w:pPr>
      <w:spacing w:before="60" w:after="60"/>
    </w:pPr>
  </w:style>
  <w:style w:type="paragraph" w:styleId="ListContinue">
    <w:name w:val="List Continue"/>
    <w:basedOn w:val="List"/>
    <w:rsid w:val="00BD02E0"/>
    <w:pPr>
      <w:ind w:firstLine="0"/>
    </w:pPr>
  </w:style>
  <w:style w:type="paragraph" w:customStyle="1" w:styleId="ListNote">
    <w:name w:val="List Note"/>
    <w:basedOn w:val="List"/>
    <w:rsid w:val="00BD02E0"/>
    <w:pPr>
      <w:pBdr>
        <w:top w:val="single" w:sz="6" w:space="2" w:color="918585"/>
        <w:bottom w:val="single" w:sz="6" w:space="2" w:color="918585"/>
      </w:pBdr>
      <w:tabs>
        <w:tab w:val="left" w:pos="1021"/>
      </w:tabs>
      <w:ind w:firstLine="0"/>
    </w:pPr>
  </w:style>
  <w:style w:type="paragraph" w:customStyle="1" w:styleId="Warning">
    <w:name w:val="Warning"/>
    <w:basedOn w:val="BodyText"/>
    <w:rsid w:val="00BD02E0"/>
    <w:pPr>
      <w:shd w:val="clear" w:color="auto" w:fill="D9D9D9"/>
      <w:tabs>
        <w:tab w:val="left" w:pos="992"/>
      </w:tabs>
      <w:ind w:left="119" w:right="119"/>
    </w:pPr>
    <w:rPr>
      <w:sz w:val="20"/>
    </w:rPr>
  </w:style>
  <w:style w:type="paragraph" w:customStyle="1" w:styleId="MarginIcons">
    <w:name w:val="Margin Icons"/>
    <w:basedOn w:val="BodyText"/>
    <w:rsid w:val="00BD0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2E0"/>
    <w:rPr>
      <w:rFonts w:ascii="Courier New" w:hAnsi="Courier New"/>
    </w:rPr>
  </w:style>
  <w:style w:type="paragraph" w:customStyle="1" w:styleId="NoteBullet">
    <w:name w:val="Note Bullet"/>
    <w:basedOn w:val="Note"/>
    <w:rsid w:val="00BD02E0"/>
    <w:pPr>
      <w:tabs>
        <w:tab w:val="clear" w:pos="680"/>
      </w:tabs>
      <w:spacing w:before="60" w:after="60"/>
    </w:pPr>
  </w:style>
  <w:style w:type="paragraph" w:customStyle="1" w:styleId="SubHeading2">
    <w:name w:val="SubHeading2"/>
    <w:basedOn w:val="HeadingBase"/>
    <w:rsid w:val="00BD02E0"/>
    <w:pPr>
      <w:spacing w:before="240" w:after="60"/>
    </w:pPr>
    <w:rPr>
      <w:sz w:val="20"/>
    </w:rPr>
  </w:style>
  <w:style w:type="paragraph" w:customStyle="1" w:styleId="SubHeading1">
    <w:name w:val="SubHeading1"/>
    <w:basedOn w:val="HeadingBase"/>
    <w:rsid w:val="00BD02E0"/>
    <w:pPr>
      <w:spacing w:before="240" w:after="60"/>
    </w:pPr>
    <w:rPr>
      <w:color w:val="918585"/>
      <w:sz w:val="22"/>
    </w:rPr>
  </w:style>
  <w:style w:type="paragraph" w:customStyle="1" w:styleId="SideHeading">
    <w:name w:val="Side Heading"/>
    <w:basedOn w:val="HeadingBase"/>
    <w:rsid w:val="00BD0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2E0"/>
    <w:pPr>
      <w:numPr>
        <w:numId w:val="12"/>
      </w:numPr>
    </w:pPr>
  </w:style>
  <w:style w:type="paragraph" w:styleId="PlainText">
    <w:name w:val="Plain Text"/>
    <w:basedOn w:val="Normal"/>
    <w:link w:val="PlainTextChar"/>
    <w:rsid w:val="00BD02E0"/>
    <w:rPr>
      <w:sz w:val="20"/>
    </w:rPr>
  </w:style>
  <w:style w:type="character" w:customStyle="1" w:styleId="PlainTextChar">
    <w:name w:val="Plain Text Char"/>
    <w:basedOn w:val="DefaultParagraphFont"/>
    <w:link w:val="PlainText"/>
    <w:rsid w:val="00BD02E0"/>
    <w:rPr>
      <w:rFonts w:ascii="Courier New" w:eastAsia="Times New Roman" w:hAnsi="Courier New" w:cs="Times New Roman"/>
      <w:sz w:val="20"/>
      <w:szCs w:val="20"/>
      <w:lang w:eastAsia="en-US"/>
    </w:rPr>
  </w:style>
  <w:style w:type="character" w:customStyle="1" w:styleId="MenuOption">
    <w:name w:val="Menu Option"/>
    <w:basedOn w:val="DefaultParagraphFont"/>
    <w:rsid w:val="00BD02E0"/>
    <w:rPr>
      <w:b/>
      <w:smallCaps/>
    </w:rPr>
  </w:style>
  <w:style w:type="paragraph" w:customStyle="1" w:styleId="TableListNumber">
    <w:name w:val="Table List Number"/>
    <w:basedOn w:val="ListNumber"/>
    <w:rsid w:val="00BD02E0"/>
    <w:pPr>
      <w:numPr>
        <w:numId w:val="0"/>
      </w:numPr>
    </w:pPr>
  </w:style>
  <w:style w:type="paragraph" w:styleId="TOC4">
    <w:name w:val="toc 4"/>
    <w:basedOn w:val="TOCBase"/>
    <w:next w:val="Normal"/>
    <w:semiHidden/>
    <w:rsid w:val="00BD02E0"/>
    <w:pPr>
      <w:tabs>
        <w:tab w:val="right" w:leader="dot" w:pos="9071"/>
      </w:tabs>
      <w:ind w:left="1701"/>
    </w:pPr>
  </w:style>
  <w:style w:type="paragraph" w:customStyle="1" w:styleId="ListAlpha">
    <w:name w:val="List Alpha"/>
    <w:basedOn w:val="List"/>
    <w:rsid w:val="00BD02E0"/>
    <w:pPr>
      <w:numPr>
        <w:numId w:val="10"/>
      </w:numPr>
    </w:pPr>
  </w:style>
  <w:style w:type="paragraph" w:customStyle="1" w:styleId="ListAlpha2">
    <w:name w:val="List Alpha 2"/>
    <w:basedOn w:val="List2"/>
    <w:rsid w:val="00BD02E0"/>
    <w:pPr>
      <w:numPr>
        <w:numId w:val="9"/>
      </w:numPr>
    </w:pPr>
  </w:style>
  <w:style w:type="paragraph" w:styleId="List2">
    <w:name w:val="List 2"/>
    <w:basedOn w:val="BodyText"/>
    <w:rsid w:val="00BD02E0"/>
    <w:pPr>
      <w:tabs>
        <w:tab w:val="left" w:pos="680"/>
      </w:tabs>
      <w:spacing w:before="60" w:after="60"/>
      <w:ind w:left="680" w:hanging="340"/>
    </w:pPr>
  </w:style>
  <w:style w:type="paragraph" w:styleId="List3">
    <w:name w:val="List 3"/>
    <w:basedOn w:val="BodyText"/>
    <w:rsid w:val="00BD02E0"/>
    <w:pPr>
      <w:tabs>
        <w:tab w:val="left" w:pos="1021"/>
      </w:tabs>
      <w:spacing w:before="60" w:after="60"/>
      <w:ind w:left="1020" w:hanging="340"/>
    </w:pPr>
  </w:style>
  <w:style w:type="paragraph" w:styleId="List4">
    <w:name w:val="List 4"/>
    <w:basedOn w:val="BodyText"/>
    <w:rsid w:val="00BD02E0"/>
    <w:pPr>
      <w:tabs>
        <w:tab w:val="left" w:pos="1361"/>
      </w:tabs>
      <w:spacing w:before="60" w:after="60"/>
      <w:ind w:left="1361" w:hanging="340"/>
    </w:pPr>
  </w:style>
  <w:style w:type="paragraph" w:styleId="List5">
    <w:name w:val="List 5"/>
    <w:basedOn w:val="BodyText"/>
    <w:rsid w:val="00BD02E0"/>
    <w:pPr>
      <w:tabs>
        <w:tab w:val="left" w:pos="1701"/>
      </w:tabs>
      <w:spacing w:before="60" w:after="60"/>
      <w:ind w:left="1701" w:hanging="340"/>
    </w:pPr>
  </w:style>
  <w:style w:type="paragraph" w:styleId="ListBullet4">
    <w:name w:val="List Bullet 4"/>
    <w:basedOn w:val="List4"/>
    <w:rsid w:val="00BD02E0"/>
    <w:pPr>
      <w:numPr>
        <w:numId w:val="4"/>
      </w:numPr>
      <w:tabs>
        <w:tab w:val="clear" w:pos="1361"/>
      </w:tabs>
    </w:pPr>
  </w:style>
  <w:style w:type="paragraph" w:styleId="ListBullet5">
    <w:name w:val="List Bullet 5"/>
    <w:basedOn w:val="List5"/>
    <w:rsid w:val="00BD02E0"/>
    <w:pPr>
      <w:numPr>
        <w:numId w:val="5"/>
      </w:numPr>
    </w:pPr>
  </w:style>
  <w:style w:type="paragraph" w:styleId="ListContinue2">
    <w:name w:val="List Continue 2"/>
    <w:basedOn w:val="List2"/>
    <w:rsid w:val="00BD02E0"/>
    <w:pPr>
      <w:ind w:firstLine="0"/>
    </w:pPr>
  </w:style>
  <w:style w:type="paragraph" w:styleId="ListContinue3">
    <w:name w:val="List Continue 3"/>
    <w:basedOn w:val="List3"/>
    <w:rsid w:val="00BD02E0"/>
    <w:pPr>
      <w:ind w:left="1021" w:firstLine="0"/>
    </w:pPr>
  </w:style>
  <w:style w:type="paragraph" w:styleId="ListContinue4">
    <w:name w:val="List Continue 4"/>
    <w:basedOn w:val="List4"/>
    <w:rsid w:val="00BD02E0"/>
    <w:pPr>
      <w:ind w:firstLine="0"/>
    </w:pPr>
  </w:style>
  <w:style w:type="paragraph" w:styleId="ListContinue5">
    <w:name w:val="List Continue 5"/>
    <w:basedOn w:val="List5"/>
    <w:rsid w:val="00BD02E0"/>
    <w:pPr>
      <w:ind w:firstLine="0"/>
    </w:pPr>
  </w:style>
  <w:style w:type="paragraph" w:styleId="ListNumber3">
    <w:name w:val="List Number 3"/>
    <w:basedOn w:val="List3"/>
    <w:rsid w:val="00BD02E0"/>
    <w:pPr>
      <w:numPr>
        <w:numId w:val="6"/>
      </w:numPr>
    </w:pPr>
  </w:style>
  <w:style w:type="paragraph" w:styleId="ListNumber4">
    <w:name w:val="List Number 4"/>
    <w:basedOn w:val="List4"/>
    <w:rsid w:val="00BD02E0"/>
    <w:pPr>
      <w:numPr>
        <w:numId w:val="7"/>
      </w:numPr>
    </w:pPr>
  </w:style>
  <w:style w:type="paragraph" w:styleId="ListNumber5">
    <w:name w:val="List Number 5"/>
    <w:basedOn w:val="List5"/>
    <w:rsid w:val="00BD02E0"/>
    <w:pPr>
      <w:numPr>
        <w:numId w:val="8"/>
      </w:numPr>
    </w:pPr>
  </w:style>
  <w:style w:type="paragraph" w:styleId="BlockText">
    <w:name w:val="Block Text"/>
    <w:basedOn w:val="Normal"/>
    <w:rsid w:val="00BD02E0"/>
    <w:pPr>
      <w:spacing w:after="120"/>
      <w:ind w:left="1440" w:right="1440"/>
    </w:pPr>
  </w:style>
  <w:style w:type="character" w:customStyle="1" w:styleId="Subscript">
    <w:name w:val="Subscript"/>
    <w:basedOn w:val="DefaultParagraphFont"/>
    <w:rsid w:val="00BD02E0"/>
    <w:rPr>
      <w:sz w:val="16"/>
      <w:vertAlign w:val="subscript"/>
    </w:rPr>
  </w:style>
  <w:style w:type="character" w:customStyle="1" w:styleId="Superscript">
    <w:name w:val="Superscript"/>
    <w:basedOn w:val="DefaultParagraphFont"/>
    <w:rsid w:val="00BD02E0"/>
    <w:rPr>
      <w:sz w:val="16"/>
      <w:vertAlign w:val="superscript"/>
    </w:rPr>
  </w:style>
  <w:style w:type="character" w:customStyle="1" w:styleId="Symbols">
    <w:name w:val="Symbols"/>
    <w:basedOn w:val="DefaultParagraphFont"/>
    <w:rsid w:val="00BD02E0"/>
    <w:rPr>
      <w:rFonts w:ascii="Symbol" w:hAnsi="Symbol"/>
    </w:rPr>
  </w:style>
  <w:style w:type="character" w:customStyle="1" w:styleId="MenuOptions">
    <w:name w:val="Menu Options"/>
    <w:basedOn w:val="DefaultParagraphFont"/>
    <w:rsid w:val="00BD02E0"/>
    <w:rPr>
      <w:rFonts w:ascii="Arial Narrow" w:hAnsi="Arial Narrow"/>
      <w:smallCaps/>
    </w:rPr>
  </w:style>
  <w:style w:type="character" w:customStyle="1" w:styleId="Buttons">
    <w:name w:val="Buttons"/>
    <w:basedOn w:val="DefaultParagraphFont"/>
    <w:rsid w:val="00BD02E0"/>
    <w:rPr>
      <w:b/>
    </w:rPr>
  </w:style>
  <w:style w:type="character" w:customStyle="1" w:styleId="Underlined">
    <w:name w:val="Underlined"/>
    <w:basedOn w:val="DefaultParagraphFont"/>
    <w:rsid w:val="00BD02E0"/>
    <w:rPr>
      <w:u w:val="single"/>
    </w:rPr>
  </w:style>
  <w:style w:type="paragraph" w:customStyle="1" w:styleId="TableBodyTextRight">
    <w:name w:val="Table Body Text Right"/>
    <w:basedOn w:val="TableBodyText"/>
    <w:rsid w:val="00BD02E0"/>
    <w:pPr>
      <w:widowControl w:val="0"/>
      <w:autoSpaceDE w:val="0"/>
      <w:autoSpaceDN w:val="0"/>
      <w:adjustRightInd w:val="0"/>
      <w:jc w:val="right"/>
    </w:pPr>
    <w:rPr>
      <w:rFonts w:cs="Arial"/>
      <w:szCs w:val="18"/>
    </w:rPr>
  </w:style>
  <w:style w:type="paragraph" w:customStyle="1" w:styleId="CopyrightText">
    <w:name w:val="Copyright Text"/>
    <w:basedOn w:val="BodyText"/>
    <w:rsid w:val="00BD02E0"/>
    <w:rPr>
      <w:sz w:val="18"/>
    </w:rPr>
  </w:style>
  <w:style w:type="paragraph" w:customStyle="1" w:styleId="BodySmallRight">
    <w:name w:val="Body Small Right"/>
    <w:basedOn w:val="BodyTextRight"/>
    <w:rsid w:val="00BD02E0"/>
    <w:rPr>
      <w:sz w:val="18"/>
      <w:szCs w:val="18"/>
    </w:rPr>
  </w:style>
  <w:style w:type="paragraph" w:customStyle="1" w:styleId="MarginEdition">
    <w:name w:val="Margin Edition"/>
    <w:basedOn w:val="MarginNote"/>
    <w:rsid w:val="00BD02E0"/>
    <w:pPr>
      <w:spacing w:before="0" w:after="0"/>
    </w:pPr>
    <w:rPr>
      <w:rFonts w:ascii="Times New Roman" w:hAnsi="Times New Roman"/>
      <w:color w:val="999999"/>
    </w:rPr>
  </w:style>
  <w:style w:type="paragraph" w:customStyle="1" w:styleId="Spacer">
    <w:name w:val="Spacer"/>
    <w:basedOn w:val="Normal"/>
    <w:rsid w:val="00BD02E0"/>
    <w:rPr>
      <w:sz w:val="2"/>
      <w:szCs w:val="2"/>
    </w:rPr>
  </w:style>
  <w:style w:type="character" w:customStyle="1" w:styleId="Small">
    <w:name w:val="Small"/>
    <w:basedOn w:val="DefaultParagraphFont"/>
    <w:rsid w:val="00BD02E0"/>
    <w:rPr>
      <w:sz w:val="16"/>
    </w:rPr>
  </w:style>
  <w:style w:type="paragraph" w:customStyle="1" w:styleId="WideTable">
    <w:name w:val="Wide Table"/>
    <w:basedOn w:val="Normal"/>
    <w:rsid w:val="00BD02E0"/>
    <w:pPr>
      <w:ind w:left="-1418"/>
    </w:pPr>
    <w:rPr>
      <w:sz w:val="2"/>
      <w:szCs w:val="2"/>
    </w:rPr>
  </w:style>
  <w:style w:type="character" w:styleId="PageNumber">
    <w:name w:val="page number"/>
    <w:basedOn w:val="DefaultParagraphFont"/>
    <w:rsid w:val="00BD02E0"/>
  </w:style>
  <w:style w:type="paragraph" w:styleId="Quote">
    <w:name w:val="Quote"/>
    <w:basedOn w:val="Heading1"/>
    <w:link w:val="QuoteChar"/>
    <w:qFormat/>
    <w:rsid w:val="00BD02E0"/>
    <w:rPr>
      <w:b w:val="0"/>
      <w:sz w:val="72"/>
      <w:szCs w:val="72"/>
      <w:lang w:val="en-NZ"/>
    </w:rPr>
  </w:style>
  <w:style w:type="character" w:customStyle="1" w:styleId="QuoteChar">
    <w:name w:val="Quote Char"/>
    <w:basedOn w:val="DefaultParagraphFont"/>
    <w:link w:val="Quote"/>
    <w:rsid w:val="00BD0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2E0"/>
    <w:pPr>
      <w:pageBreakBefore/>
    </w:pPr>
  </w:style>
  <w:style w:type="paragraph" w:customStyle="1" w:styleId="Border">
    <w:name w:val="Border"/>
    <w:basedOn w:val="Normal"/>
    <w:qFormat/>
    <w:rsid w:val="00BD0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2E0"/>
    <w:rPr>
      <w:b/>
      <w:bCs/>
      <w:i/>
      <w:iCs/>
      <w:color w:val="auto"/>
    </w:rPr>
  </w:style>
  <w:style w:type="paragraph" w:styleId="IntenseQuote">
    <w:name w:val="Intense Quote"/>
    <w:basedOn w:val="Normal"/>
    <w:next w:val="Normal"/>
    <w:link w:val="IntenseQuoteChar"/>
    <w:uiPriority w:val="30"/>
    <w:qFormat/>
    <w:rsid w:val="00BD0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2E0"/>
    <w:rPr>
      <w:smallCaps/>
      <w:color w:val="auto"/>
      <w:u w:val="single"/>
    </w:rPr>
  </w:style>
  <w:style w:type="character" w:styleId="IntenseReference">
    <w:name w:val="Intense Reference"/>
    <w:basedOn w:val="DefaultParagraphFont"/>
    <w:uiPriority w:val="32"/>
    <w:qFormat/>
    <w:rsid w:val="00BD02E0"/>
    <w:rPr>
      <w:b/>
      <w:bCs/>
      <w:smallCaps/>
      <w:color w:val="auto"/>
      <w:spacing w:val="5"/>
      <w:u w:val="single"/>
    </w:rPr>
  </w:style>
  <w:style w:type="paragraph" w:customStyle="1" w:styleId="2ColumnHeading">
    <w:name w:val="2Column Heading"/>
    <w:basedOn w:val="BodyText"/>
    <w:qFormat/>
    <w:rsid w:val="00BD02E0"/>
    <w:pPr>
      <w:spacing w:after="60"/>
      <w:ind w:left="-2268"/>
    </w:pPr>
    <w:rPr>
      <w:b/>
    </w:rPr>
  </w:style>
  <w:style w:type="paragraph" w:customStyle="1" w:styleId="Heading1TOC">
    <w:name w:val="Heading1 TOC"/>
    <w:basedOn w:val="Normal"/>
    <w:qFormat/>
    <w:rsid w:val="00BD02E0"/>
    <w:pPr>
      <w:spacing w:before="240" w:after="120"/>
    </w:pPr>
    <w:rPr>
      <w:rFonts w:ascii="Times New Roman" w:hAnsi="Times New Roman"/>
      <w:b/>
      <w:sz w:val="32"/>
    </w:rPr>
  </w:style>
  <w:style w:type="paragraph" w:customStyle="1" w:styleId="Heading2TOC">
    <w:name w:val="Heading2 TOC"/>
    <w:basedOn w:val="Normal"/>
    <w:qFormat/>
    <w:rsid w:val="00BD02E0"/>
    <w:pPr>
      <w:spacing w:before="240" w:after="60"/>
    </w:pPr>
    <w:rPr>
      <w:rFonts w:ascii="Times New Roman" w:hAnsi="Times New Roman"/>
      <w:b/>
      <w:sz w:val="28"/>
    </w:rPr>
  </w:style>
  <w:style w:type="character" w:customStyle="1" w:styleId="Underline">
    <w:name w:val="Underline"/>
    <w:basedOn w:val="DefaultParagraphFont"/>
    <w:qFormat/>
    <w:rsid w:val="00BD02E0"/>
    <w:rPr>
      <w:u w:val="single"/>
    </w:rPr>
  </w:style>
  <w:style w:type="character" w:customStyle="1" w:styleId="BoldandItalics">
    <w:name w:val="Bold and Italics"/>
    <w:qFormat/>
    <w:rsid w:val="00BD02E0"/>
    <w:rPr>
      <w:b/>
      <w:i/>
      <w:u w:val="none"/>
    </w:rPr>
  </w:style>
  <w:style w:type="paragraph" w:styleId="BalloonText">
    <w:name w:val="Balloon Text"/>
    <w:basedOn w:val="Normal"/>
    <w:link w:val="BalloonTextChar"/>
    <w:rsid w:val="00BD02E0"/>
    <w:rPr>
      <w:rFonts w:ascii="Tahoma" w:hAnsi="Tahoma" w:cs="Tahoma"/>
      <w:sz w:val="16"/>
      <w:szCs w:val="16"/>
    </w:rPr>
  </w:style>
  <w:style w:type="character" w:customStyle="1" w:styleId="BalloonTextChar">
    <w:name w:val="Balloon Text Char"/>
    <w:basedOn w:val="DefaultParagraphFont"/>
    <w:link w:val="BalloonText"/>
    <w:rsid w:val="00BD0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2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2E0"/>
    <w:rPr>
      <w:b/>
      <w:color w:val="660033"/>
      <w:spacing w:val="0"/>
    </w:rPr>
  </w:style>
  <w:style w:type="paragraph" w:customStyle="1" w:styleId="Nameditemlist">
    <w:name w:val="Named item list"/>
    <w:basedOn w:val="BodyText"/>
    <w:qFormat/>
    <w:rsid w:val="00BD02E0"/>
    <w:pPr>
      <w:tabs>
        <w:tab w:val="left" w:pos="2835"/>
      </w:tabs>
      <w:ind w:left="2835" w:hanging="2835"/>
    </w:pPr>
  </w:style>
  <w:style w:type="paragraph" w:customStyle="1" w:styleId="BodyTextnopadding">
    <w:name w:val="Body Text no padding"/>
    <w:basedOn w:val="BodyText"/>
    <w:qFormat/>
    <w:rsid w:val="00BD02E0"/>
    <w:pPr>
      <w:spacing w:before="0" w:after="0"/>
    </w:pPr>
  </w:style>
  <w:style w:type="paragraph" w:customStyle="1" w:styleId="BodyTextBold">
    <w:name w:val="Body Text Bold"/>
    <w:basedOn w:val="BodyText"/>
    <w:qFormat/>
    <w:rsid w:val="00BD02E0"/>
    <w:rPr>
      <w:b/>
    </w:rPr>
  </w:style>
  <w:style w:type="character" w:styleId="Hyperlink">
    <w:name w:val="Hyperlink"/>
    <w:basedOn w:val="DefaultParagraphFont"/>
    <w:uiPriority w:val="99"/>
    <w:unhideWhenUsed/>
    <w:rsid w:val="001A5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9058</Characters>
  <Application>Microsoft Office Word</Application>
  <DocSecurity>0</DocSecurity>
  <Lines>301</Lines>
  <Paragraphs>173</Paragraphs>
  <ScaleCrop>false</ScaleCrop>
  <Company>Author-it Software Corporation Ltd.</Company>
  <LinksUpToDate>false</LinksUpToDate>
  <CharactersWithSpaces>10228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MARB049 Use internal communication systems, operate computers and computer networks on ships</dc:title>
  <dc:subject>Approved</dc:subject>
  <dc:creator>Industry Skills Australia</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