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300" w:rsidP="006833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MARB047 Undertake maintenance of 240 to 440 voltage alternating current electrical systems</w:t>
      </w:r>
      <w:r>
        <w:fldChar w:fldCharType="end"/>
      </w:r>
    </w:p>
    <w:p w:rsidR="00683300" w:rsidP="00683300">
      <w:pPr>
        <w:pStyle w:val="Version"/>
        <w:sectPr w:rsidSect="00680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0456" w:rsidP="00680456">
      <w:pPr>
        <w:pStyle w:val="SuperHeading"/>
      </w:pPr>
      <w:r w:rsidRPr="00680456">
        <w:t>MARB047 Undertake maintenance of 240 to 440 voltage alternating current electrical systems</w:t>
      </w:r>
    </w:p>
    <w:p w:rsidR="00000000" w:rsidRPr="00680456" w:rsidP="00680456">
      <w:pPr>
        <w:pStyle w:val="Heading1"/>
      </w:pPr>
      <w:bookmarkStart w:id="1" w:name="O_1284710"/>
      <w:bookmarkEnd w:id="1"/>
      <w:r w:rsidRPr="006804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Release 2</w:t>
            </w:r>
            <w:r w:rsidRPr="00680456">
              <w:t xml:space="preserve">. This is the second release of this unit of competency in the MAR Maritime Training Package. </w:t>
            </w:r>
          </w:p>
          <w:p w:rsidR="00000000" w:rsidRPr="00680456" w:rsidP="00680456">
            <w:pPr>
              <w:pStyle w:val="ListBullet"/>
            </w:pPr>
            <w:r w:rsidRPr="00680456">
              <w:t>Minor statement changes in unit Application</w:t>
            </w:r>
          </w:p>
          <w:p w:rsidR="00000000" w:rsidP="00680456">
            <w:pPr>
              <w:pStyle w:val="ListBullet"/>
              <w:rPr>
                <w:lang w:val="en-NZ"/>
              </w:rPr>
            </w:pPr>
            <w:r w:rsidRPr="00680456">
              <w:t>Minor statement changes in Assessment Conditions.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Release 1.</w:t>
            </w:r>
            <w:r w:rsidRPr="00680456">
              <w:t xml:space="preserve"> This is the first release of this unit of competency in the MAR Maritime Training Package.</w:t>
            </w:r>
          </w:p>
        </w:tc>
      </w:tr>
    </w:tbl>
    <w:p w:rsidR="00000000" w:rsidRPr="00680456" w:rsidP="00680456">
      <w:pPr>
        <w:pStyle w:val="NoPaddingFontSize1"/>
      </w:pPr>
    </w:p>
    <w:p w:rsidR="00000000" w:rsidRPr="00680456" w:rsidP="00680456">
      <w:pPr>
        <w:pStyle w:val="AllowPageBreak"/>
      </w:pPr>
    </w:p>
    <w:p w:rsidR="00000000" w:rsidRPr="00680456" w:rsidP="00680456">
      <w:pPr>
        <w:pStyle w:val="Heading1"/>
      </w:pPr>
      <w:bookmarkStart w:id="2" w:name="O_1284709"/>
      <w:bookmarkEnd w:id="2"/>
      <w:r w:rsidRPr="006804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t>This unit involves the ski</w:t>
            </w:r>
            <w:r w:rsidRPr="00680456">
              <w:t>lls and knowledge required to establish, organise and implement a preventative and reactive maintenance program and capabilities on 240 to 440 volt (V) alternating current (AC) electrical systems on a vessel.</w:t>
            </w:r>
          </w:p>
          <w:p w:rsidR="00000000" w:rsidRPr="00680456" w:rsidP="00680456">
            <w:pPr>
              <w:pStyle w:val="BodyText"/>
            </w:pPr>
            <w:r w:rsidRPr="00680456">
              <w:t>It includes checking maintenance needs, setting</w:t>
            </w:r>
            <w:r w:rsidRPr="00680456">
              <w:t xml:space="preserve"> up maintenance systems, planning maintenance activities, overseeing tasks, carrying out scheduled maintenance, handling breakdowns promptly, and monitoring and reporting on maintenance plans.</w:t>
            </w:r>
          </w:p>
          <w:p w:rsidR="00000000" w:rsidRPr="00680456" w:rsidP="00680456">
            <w:pPr>
              <w:pStyle w:val="BodyText"/>
            </w:pPr>
            <w:r w:rsidRPr="00680456">
              <w:t>This unit of competency applies to people working in the mariti</w:t>
            </w:r>
            <w:r w:rsidRPr="00680456">
              <w:t>me industry in the capacity of Marine Engine Driver Grade 1 Near Coastal.</w:t>
            </w:r>
          </w:p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Licensing/Regulatory Information</w:t>
            </w:r>
          </w:p>
          <w:p w:rsidR="00000000" w:rsidRPr="00680456" w:rsidP="00680456">
            <w:pPr>
              <w:pStyle w:val="BodyText"/>
            </w:pPr>
            <w:r w:rsidRPr="00680456">
              <w:t xml:space="preserve">Legislative and regulatory requirements are applicable to this unit. </w:t>
            </w:r>
          </w:p>
          <w:p w:rsidR="00000000" w:rsidRPr="00680456" w:rsidP="00680456">
            <w:pPr>
              <w:pStyle w:val="BodyText"/>
            </w:pPr>
            <w:r w:rsidRPr="00680456">
              <w:t>Thi</w:t>
            </w:r>
            <w:r w:rsidRPr="00680456">
              <w:t>s unit is one of the requirements to obtain Australian Maritime Safety Authority (AMSA) certification as a Marine Engine Driver Grade 1 Near Coastal as specified in Marine Order 505.</w:t>
            </w:r>
          </w:p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Note</w:t>
            </w:r>
            <w:r w:rsidRPr="00680456">
              <w:t>: Relevant state/territory qualification requirements apply to person</w:t>
            </w:r>
            <w:r w:rsidRPr="00680456">
              <w:t>s carrying out installation, maintenance and/or repair of electrical circuits or systems that are 50 V AC or above, or 120 V direct current (DC) or above.</w:t>
            </w:r>
          </w:p>
          <w:p w:rsidR="00000000" w:rsidRPr="00680456" w:rsidP="00680456">
            <w:pPr>
              <w:pStyle w:val="BodyText"/>
            </w:pPr>
            <w:r w:rsidRPr="00680456">
              <w:t>Seafarers seeking certification should check with AMSA.</w:t>
            </w:r>
          </w:p>
        </w:tc>
      </w:tr>
    </w:tbl>
    <w:p w:rsidR="00000000" w:rsidRPr="00680456" w:rsidP="00680456">
      <w:pPr>
        <w:pStyle w:val="NoPaddingFontSize1"/>
      </w:pPr>
    </w:p>
    <w:p w:rsidR="00000000" w:rsidRPr="00680456" w:rsidP="00680456">
      <w:pPr>
        <w:pStyle w:val="AllowPageBreak"/>
      </w:pPr>
    </w:p>
    <w:p w:rsidR="00000000" w:rsidRPr="00680456" w:rsidP="00680456">
      <w:pPr>
        <w:pStyle w:val="Heading1"/>
      </w:pPr>
      <w:bookmarkStart w:id="3" w:name="O_1284708"/>
      <w:bookmarkEnd w:id="3"/>
      <w:r w:rsidRPr="006804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t>Not a</w:t>
            </w:r>
            <w:r w:rsidRPr="00680456">
              <w:t>pplicable.</w:t>
            </w:r>
          </w:p>
        </w:tc>
      </w:tr>
    </w:tbl>
    <w:p w:rsidR="00683300" w:rsidP="00680456">
      <w:pPr>
        <w:pStyle w:val="NoPaddingFontSize1"/>
      </w:pPr>
    </w:p>
    <w:p w:rsidR="00683300" w:rsidP="00680456">
      <w:pPr>
        <w:pStyle w:val="NoPaddingFontSize1"/>
      </w:pPr>
    </w:p>
    <w:p w:rsidR="00000000" w:rsidRPr="00680456" w:rsidP="00680456">
      <w:pPr>
        <w:pStyle w:val="Heading1"/>
      </w:pPr>
      <w:bookmarkStart w:id="4" w:name="O_1284707"/>
      <w:bookmarkEnd w:id="4"/>
      <w:r w:rsidRPr="006804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t>B - Equipment Checking and Maintenance</w:t>
            </w:r>
          </w:p>
        </w:tc>
      </w:tr>
    </w:tbl>
    <w:p w:rsidR="00683300" w:rsidP="00680456">
      <w:pPr>
        <w:pStyle w:val="NoPaddingFontSize1"/>
      </w:pPr>
    </w:p>
    <w:p w:rsidR="00683300" w:rsidP="00680456">
      <w:pPr>
        <w:pStyle w:val="NoPaddingFontSize1"/>
      </w:pPr>
    </w:p>
    <w:p w:rsidR="00000000" w:rsidRPr="00680456" w:rsidP="00680456">
      <w:pPr>
        <w:pStyle w:val="Heading1"/>
      </w:pPr>
      <w:bookmarkStart w:id="5" w:name="O_1284706"/>
      <w:bookmarkEnd w:id="5"/>
      <w:r w:rsidRPr="006804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t>Not applicable.</w:t>
            </w:r>
          </w:p>
        </w:tc>
      </w:tr>
    </w:tbl>
    <w:p w:rsidR="00683300" w:rsidP="00680456">
      <w:pPr>
        <w:pStyle w:val="NoPaddingFontSize1"/>
      </w:pPr>
    </w:p>
    <w:p w:rsidR="00683300" w:rsidP="00680456">
      <w:pPr>
        <w:pStyle w:val="NoPaddingFontSize1"/>
      </w:pPr>
    </w:p>
    <w:p w:rsidR="00000000" w:rsidRPr="00680456" w:rsidP="00680456">
      <w:pPr>
        <w:pStyle w:val="Heading1"/>
      </w:pPr>
      <w:bookmarkStart w:id="6" w:name="O_1284705"/>
      <w:bookmarkEnd w:id="6"/>
      <w:r w:rsidRPr="006804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PERFORMANCE CRITERIA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Performance criteria describe the performance needed to demonstrate achievement of the element.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Verify maintenance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Regulatory and organisational requirements for electrical system maintenance program are identified and followed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Specifications, diagrams and organisational procedures for electrical systems are checked for recommended maintenance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Special req</w:t>
            </w:r>
            <w:r w:rsidRPr="00680456">
              <w:t>uirements for electrical system maintenance are separated from adjustment and day-to-day maintenance schedules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Maintenance system goals for electrical systems are outlined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Maintenance plan and related work schedule for electrical systems are developed according to regulatory requirements and safety management system (SMS)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Establish maintenance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Maintenance costs are identified and quantified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Interruptions, processes and procedures are documented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Internal and external maintenance providers are specified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Maintenance plan is prepared to minimise negative impacts on production, costs, waste and the environment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Approvals for maintenance plan are negotiated and confirmed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Recordkeeping systems are developed and maintained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Organise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Schedules and rosters are checked to verify time when maintenance process may be scheduled, includi</w:t>
            </w:r>
            <w:r w:rsidRPr="00680456">
              <w:t>ng optimal timing for shutdown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Agreement from Master is obtained for timing of maintenance tasks to optimise maintenance process and minimise operational disruptions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Detailed work plans are developed in line with schedules, availability of expertise and scheduling of resource availability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Team members with required competencies are allocated to maintenance activities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 xml:space="preserve">Consumables and equipment are secured </w:t>
            </w:r>
            <w:r w:rsidRPr="00680456">
              <w:t>to meet work plan requirements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Externally sourced equipment, consumables and expertise are located and procured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Contingency plans are prepared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Maintenance schedules and procedures are effectively communicated to team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Supervise maintenance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Job specifications and maintenance tasks are communicated effectively to team members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Maintenance and repair tasks are monitored to ensure they satisfy system specifications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Work health and safety (WHS)/occupat</w:t>
            </w:r>
            <w:r w:rsidRPr="00680456">
              <w:t>ional health and safety (OHS)) requirements are monitored and observed at all times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Emergency equipment is made available and working order of equipment is ensured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Contingencies are managed to ensure quality of work is maintained and work is completed within agreed timeframe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Perform planned maintenance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WHS/OHS risk control measures and procedures for carrying out work are followed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Maintenance</w:t>
            </w:r>
            <w:r w:rsidRPr="00680456">
              <w:t xml:space="preserve"> schedule and process compliance requirements are confirmed and work is appropriately sequenced according to job specification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Appropriate person/s is consulted to ensure work is coordinated effectively with others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Resources needed to conduct maintenance are obtained according to organisational procedures and are checked against job requirements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Tools, equipment and testing devices needed to conduct maintenance are obtained according to organisational procedur</w:t>
            </w:r>
            <w:r w:rsidRPr="00680456">
              <w:t>es and checked for correct operation and safety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Live and operating system is tested or measured strictly according to WHS/OHS requirements and within established safety procedures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Electrical equipment is checked as being isolated, where neces</w:t>
            </w:r>
            <w:r w:rsidRPr="00680456">
              <w:t>sary, strictly according to WHS/OHS requirements and within established safety procedures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Electrical equipment to be maintained is inspected and evaluated for compliance with system specifications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Non-compliant electrical equipment components are rectified or repaired according to system specifications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Perform breakdown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Nature of breakdown is confirmed with appropriate personnel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Extent of breakdown is evaluated and confirme</w:t>
            </w:r>
            <w:r w:rsidRPr="00680456">
              <w:t>d using diagnostic and troubleshooting techniques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Restrictions are applied to operations, as necessary, and agreed to with the Master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Electrical equipment is checked as being isolated, where necessary, strictly according to WHS/OHS requirements and within established safety procedures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Repair work is carried out according to system specifications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Master is notified of comple</w:t>
            </w:r>
            <w:r w:rsidRPr="00680456">
              <w:t>tion of repair work and details are documented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rPr>
                <w:rStyle w:val="SpecialBold"/>
              </w:rPr>
              <w:t>Monitor, adjust and report on implementation of maintenance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Maintenance tasks are monitored to ensure they are completed according to maintenance plan and statutory survey requirements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Electrical systems are monitored to ensure achievement of planned outcomes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Costs are monitored and controlled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Adjustments are made to maintenance plan to take into account failure to achieve planned outcomes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Reports are completed according to maintenance plan requirements and organisational procedures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t>Recommendations to improve maintenance plan safety, efficiency and effectiveness are implemented under regular review of SMS</w:t>
            </w:r>
          </w:p>
        </w:tc>
      </w:tr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456">
            <w:pPr>
              <w:pStyle w:val="BodyText"/>
              <w:rPr>
                <w:lang w:val="en-NZ"/>
              </w:rPr>
            </w:pPr>
            <w:r w:rsidRPr="00680456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t>Maintenance tasks are monitored to ensure they are completed according to maintenance plan and statutory survey requirements</w:t>
            </w:r>
          </w:p>
        </w:tc>
      </w:tr>
    </w:tbl>
    <w:p w:rsidR="00683300" w:rsidP="00680456">
      <w:pPr>
        <w:pStyle w:val="NoPaddingFontSize1"/>
      </w:pPr>
    </w:p>
    <w:p w:rsidR="00683300" w:rsidP="00680456">
      <w:pPr>
        <w:pStyle w:val="NoPaddingFontSize1"/>
      </w:pPr>
    </w:p>
    <w:p w:rsidR="00000000" w:rsidRPr="00680456" w:rsidP="00680456">
      <w:pPr>
        <w:pStyle w:val="Heading1"/>
      </w:pPr>
      <w:bookmarkStart w:id="7" w:name="O_1284704"/>
      <w:bookmarkEnd w:id="7"/>
      <w:r w:rsidRPr="006804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t>Foundation skills essential to performance are explicit in the performance criteria of this</w:t>
            </w:r>
            <w:r w:rsidRPr="00680456">
              <w:t xml:space="preserve"> unit of competency.</w:t>
            </w:r>
          </w:p>
        </w:tc>
      </w:tr>
    </w:tbl>
    <w:p w:rsidR="00683300" w:rsidP="00680456">
      <w:pPr>
        <w:pStyle w:val="NoPaddingFontSize1"/>
      </w:pPr>
    </w:p>
    <w:p w:rsidR="00683300" w:rsidP="00680456">
      <w:pPr>
        <w:pStyle w:val="NoPaddingFontSize1"/>
      </w:pPr>
    </w:p>
    <w:p w:rsidR="00000000" w:rsidRPr="00680456" w:rsidP="00680456">
      <w:pPr>
        <w:pStyle w:val="Heading1"/>
      </w:pPr>
      <w:bookmarkStart w:id="8" w:name="O_1284703"/>
      <w:bookmarkEnd w:id="8"/>
      <w:r w:rsidRPr="006804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t>Range is restricted to essential operating conditions and any other variables essential to the work environment.</w:t>
            </w:r>
          </w:p>
        </w:tc>
      </w:tr>
    </w:tbl>
    <w:p w:rsidR="00683300" w:rsidP="00680456">
      <w:pPr>
        <w:pStyle w:val="NoPaddingFontSize1"/>
      </w:pPr>
    </w:p>
    <w:p w:rsidR="00683300" w:rsidP="00680456">
      <w:pPr>
        <w:pStyle w:val="NoPaddingFontSize1"/>
      </w:pPr>
    </w:p>
    <w:p w:rsidR="00000000" w:rsidRPr="00680456" w:rsidP="00680456">
      <w:pPr>
        <w:pStyle w:val="Heading1"/>
      </w:pPr>
      <w:bookmarkStart w:id="9" w:name="O_1284702"/>
      <w:bookmarkEnd w:id="9"/>
      <w:r w:rsidRPr="006804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4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456" w:rsidP="00680456">
            <w:pPr>
              <w:pStyle w:val="BodyText"/>
            </w:pPr>
            <w:r w:rsidRPr="00680456">
              <w:t>This unit replaces and is equivalent to MARB011 Undertake maintenance of 240 to 440 voltage alternating current electrical systems.</w:t>
            </w:r>
          </w:p>
        </w:tc>
      </w:tr>
    </w:tbl>
    <w:p w:rsidR="00683300" w:rsidP="00680456">
      <w:pPr>
        <w:pStyle w:val="NoPaddingFontSize1"/>
      </w:pPr>
    </w:p>
    <w:p w:rsidR="00683300" w:rsidP="00680456">
      <w:pPr>
        <w:pStyle w:val="NoPaddingFontSize1"/>
      </w:pPr>
    </w:p>
    <w:p w:rsidR="00000000" w:rsidRPr="00680456" w:rsidP="00680456">
      <w:pPr>
        <w:pStyle w:val="Heading1"/>
      </w:pPr>
      <w:bookmarkStart w:id="10" w:name="O_1284711"/>
      <w:bookmarkEnd w:id="10"/>
      <w:r w:rsidRPr="00680456">
        <w:t>Links</w:t>
      </w:r>
    </w:p>
    <w:p w:rsidR="00000000" w:rsidRPr="00680456" w:rsidP="00683300">
      <w:pPr>
        <w:pStyle w:val="BodyText"/>
      </w:pPr>
      <w:r w:rsidRPr="006804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D285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80456" w:rsidP="00680456"/>
    <w:sectPr w:rsidSect="006804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56" w:rsidRPr="00683300" w:rsidP="006833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0" w:rsidP="00680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3300" w:rsidP="00680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83300" w:rsidP="00680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456" w:rsidRPr="00683300" w:rsidP="006833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300" w:rsidRPr="002D2AF8" w:rsidP="00680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MARB047 Undertake maintenance of 240 to 440 voltage alternating current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683300" w:rsidP="00680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400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E8F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456"/>
  </w:style>
  <w:style w:type="character" w:customStyle="1" w:styleId="Heading1Char">
    <w:name w:val="Heading 1 Char"/>
    <w:basedOn w:val="DefaultParagraphFont"/>
    <w:link w:val="Heading1"/>
    <w:rsid w:val="00680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4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456"/>
    <w:rPr>
      <w:b/>
      <w:spacing w:val="0"/>
    </w:rPr>
  </w:style>
  <w:style w:type="paragraph" w:customStyle="1" w:styleId="SuperHeading">
    <w:name w:val="SuperHeading"/>
    <w:basedOn w:val="Normal"/>
    <w:rsid w:val="00680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0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4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456"/>
    <w:rPr>
      <w:i/>
    </w:rPr>
  </w:style>
  <w:style w:type="paragraph" w:styleId="Caption">
    <w:name w:val="caption"/>
    <w:basedOn w:val="BodyText"/>
    <w:next w:val="Normal"/>
    <w:qFormat/>
    <w:rsid w:val="00680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456"/>
  </w:style>
  <w:style w:type="paragraph" w:styleId="TableofFigures">
    <w:name w:val="table of figures"/>
    <w:basedOn w:val="Normal"/>
    <w:next w:val="Normal"/>
    <w:semiHidden/>
    <w:rsid w:val="00680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4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456"/>
    <w:rPr>
      <w:rFonts w:ascii="Wingdings" w:hAnsi="Wingdings"/>
    </w:rPr>
  </w:style>
  <w:style w:type="paragraph" w:customStyle="1" w:styleId="TableHeading">
    <w:name w:val="Table Heading"/>
    <w:basedOn w:val="HeadingBase"/>
    <w:rsid w:val="00680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456"/>
    <w:rPr>
      <w:color w:val="0033CC"/>
      <w:u w:val="none"/>
    </w:rPr>
  </w:style>
  <w:style w:type="paragraph" w:customStyle="1" w:styleId="BodyTextRight">
    <w:name w:val="Body Text Right"/>
    <w:basedOn w:val="BodyText"/>
    <w:rsid w:val="00680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4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456"/>
    <w:rPr>
      <w:sz w:val="32"/>
    </w:rPr>
  </w:style>
  <w:style w:type="paragraph" w:customStyle="1" w:styleId="HeadingProcedure">
    <w:name w:val="Heading Procedure"/>
    <w:basedOn w:val="HeadingBase"/>
    <w:next w:val="Normal"/>
    <w:rsid w:val="00680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456"/>
    <w:pPr>
      <w:spacing w:before="60" w:after="60"/>
    </w:pPr>
  </w:style>
  <w:style w:type="paragraph" w:styleId="ListContinue">
    <w:name w:val="List Continue"/>
    <w:basedOn w:val="List"/>
    <w:rsid w:val="00680456"/>
    <w:pPr>
      <w:ind w:firstLine="0"/>
    </w:pPr>
  </w:style>
  <w:style w:type="paragraph" w:customStyle="1" w:styleId="ListNote">
    <w:name w:val="List Note"/>
    <w:basedOn w:val="List"/>
    <w:rsid w:val="00680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456"/>
    <w:rPr>
      <w:rFonts w:ascii="Courier New" w:hAnsi="Courier New"/>
    </w:rPr>
  </w:style>
  <w:style w:type="paragraph" w:customStyle="1" w:styleId="NoteBullet">
    <w:name w:val="Note Bullet"/>
    <w:basedOn w:val="Note"/>
    <w:rsid w:val="00680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4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456"/>
    <w:rPr>
      <w:b/>
      <w:smallCaps/>
    </w:rPr>
  </w:style>
  <w:style w:type="paragraph" w:customStyle="1" w:styleId="TableListNumber">
    <w:name w:val="Table List Number"/>
    <w:basedOn w:val="ListNumber"/>
    <w:rsid w:val="00680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456"/>
    <w:pPr>
      <w:numPr>
        <w:numId w:val="8"/>
      </w:numPr>
    </w:pPr>
  </w:style>
  <w:style w:type="paragraph" w:customStyle="1" w:styleId="ListAlpha2">
    <w:name w:val="List Alpha 2"/>
    <w:basedOn w:val="List2"/>
    <w:rsid w:val="00680456"/>
    <w:pPr>
      <w:numPr>
        <w:numId w:val="7"/>
      </w:numPr>
    </w:pPr>
  </w:style>
  <w:style w:type="paragraph" w:styleId="List2">
    <w:name w:val="List 2"/>
    <w:basedOn w:val="BodyText"/>
    <w:rsid w:val="00680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4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4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456"/>
    <w:pPr>
      <w:numPr>
        <w:numId w:val="3"/>
      </w:numPr>
    </w:pPr>
  </w:style>
  <w:style w:type="paragraph" w:styleId="ListContinue2">
    <w:name w:val="List Continue 2"/>
    <w:basedOn w:val="List2"/>
    <w:rsid w:val="00680456"/>
    <w:pPr>
      <w:ind w:firstLine="0"/>
    </w:pPr>
  </w:style>
  <w:style w:type="paragraph" w:styleId="ListContinue3">
    <w:name w:val="List Continue 3"/>
    <w:basedOn w:val="List3"/>
    <w:rsid w:val="00680456"/>
    <w:pPr>
      <w:ind w:left="1021" w:firstLine="0"/>
    </w:pPr>
  </w:style>
  <w:style w:type="paragraph" w:styleId="ListContinue4">
    <w:name w:val="List Continue 4"/>
    <w:basedOn w:val="List4"/>
    <w:rsid w:val="00680456"/>
    <w:pPr>
      <w:ind w:firstLine="0"/>
    </w:pPr>
  </w:style>
  <w:style w:type="paragraph" w:styleId="ListContinue5">
    <w:name w:val="List Continue 5"/>
    <w:basedOn w:val="List5"/>
    <w:rsid w:val="00680456"/>
    <w:pPr>
      <w:ind w:firstLine="0"/>
    </w:pPr>
  </w:style>
  <w:style w:type="paragraph" w:styleId="ListNumber3">
    <w:name w:val="List Number 3"/>
    <w:basedOn w:val="List3"/>
    <w:rsid w:val="00680456"/>
    <w:pPr>
      <w:numPr>
        <w:numId w:val="4"/>
      </w:numPr>
    </w:pPr>
  </w:style>
  <w:style w:type="paragraph" w:styleId="ListNumber4">
    <w:name w:val="List Number 4"/>
    <w:basedOn w:val="List4"/>
    <w:rsid w:val="00680456"/>
    <w:pPr>
      <w:numPr>
        <w:numId w:val="5"/>
      </w:numPr>
    </w:pPr>
  </w:style>
  <w:style w:type="paragraph" w:styleId="ListNumber5">
    <w:name w:val="List Number 5"/>
    <w:basedOn w:val="List5"/>
    <w:rsid w:val="00680456"/>
    <w:pPr>
      <w:numPr>
        <w:numId w:val="6"/>
      </w:numPr>
    </w:pPr>
  </w:style>
  <w:style w:type="paragraph" w:styleId="BlockText">
    <w:name w:val="Block Text"/>
    <w:basedOn w:val="Normal"/>
    <w:rsid w:val="00680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456"/>
    <w:rPr>
      <w:sz w:val="16"/>
      <w:vertAlign w:val="superscript"/>
    </w:rPr>
  </w:style>
  <w:style w:type="character" w:customStyle="1" w:styleId="Symbols">
    <w:name w:val="Symbols"/>
    <w:basedOn w:val="DefaultParagraphFont"/>
    <w:rsid w:val="00680456"/>
    <w:rPr>
      <w:rFonts w:ascii="Symbol" w:hAnsi="Symbol"/>
    </w:rPr>
  </w:style>
  <w:style w:type="character" w:customStyle="1" w:styleId="MenuOptions">
    <w:name w:val="Menu Options"/>
    <w:basedOn w:val="DefaultParagraphFont"/>
    <w:rsid w:val="00680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456"/>
    <w:rPr>
      <w:b/>
    </w:rPr>
  </w:style>
  <w:style w:type="character" w:customStyle="1" w:styleId="Underlined">
    <w:name w:val="Underlined"/>
    <w:basedOn w:val="DefaultParagraphFont"/>
    <w:rsid w:val="00680456"/>
    <w:rPr>
      <w:u w:val="single"/>
    </w:rPr>
  </w:style>
  <w:style w:type="paragraph" w:customStyle="1" w:styleId="TableBodyTextRight">
    <w:name w:val="Table Body Text Right"/>
    <w:basedOn w:val="TableBodyText"/>
    <w:rsid w:val="00680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456"/>
    <w:rPr>
      <w:sz w:val="18"/>
    </w:rPr>
  </w:style>
  <w:style w:type="paragraph" w:customStyle="1" w:styleId="BodySmallRight">
    <w:name w:val="Body Small Right"/>
    <w:basedOn w:val="BodyTextRight"/>
    <w:rsid w:val="00680456"/>
    <w:rPr>
      <w:sz w:val="18"/>
      <w:szCs w:val="18"/>
    </w:rPr>
  </w:style>
  <w:style w:type="paragraph" w:customStyle="1" w:styleId="MarginEdition">
    <w:name w:val="Margin Edition"/>
    <w:basedOn w:val="MarginNote"/>
    <w:rsid w:val="00680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456"/>
    <w:rPr>
      <w:sz w:val="2"/>
      <w:szCs w:val="2"/>
    </w:rPr>
  </w:style>
  <w:style w:type="character" w:customStyle="1" w:styleId="Small">
    <w:name w:val="Small"/>
    <w:basedOn w:val="DefaultParagraphFont"/>
    <w:rsid w:val="00680456"/>
    <w:rPr>
      <w:sz w:val="16"/>
    </w:rPr>
  </w:style>
  <w:style w:type="paragraph" w:customStyle="1" w:styleId="WideTable">
    <w:name w:val="Wide Table"/>
    <w:basedOn w:val="Normal"/>
    <w:rsid w:val="00680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456"/>
  </w:style>
  <w:style w:type="paragraph" w:styleId="Quote">
    <w:name w:val="Quote"/>
    <w:basedOn w:val="Heading1"/>
    <w:link w:val="QuoteChar"/>
    <w:qFormat/>
    <w:rsid w:val="00680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456"/>
    <w:pPr>
      <w:pageBreakBefore/>
    </w:pPr>
  </w:style>
  <w:style w:type="paragraph" w:customStyle="1" w:styleId="Border">
    <w:name w:val="Border"/>
    <w:basedOn w:val="Normal"/>
    <w:qFormat/>
    <w:rsid w:val="00680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456"/>
    <w:rPr>
      <w:u w:val="single"/>
    </w:rPr>
  </w:style>
  <w:style w:type="character" w:customStyle="1" w:styleId="BoldandItalics">
    <w:name w:val="Bold and Italics"/>
    <w:qFormat/>
    <w:rsid w:val="00680456"/>
    <w:rPr>
      <w:b/>
      <w:i/>
      <w:u w:val="none"/>
    </w:rPr>
  </w:style>
  <w:style w:type="paragraph" w:styleId="BalloonText">
    <w:name w:val="Balloon Text"/>
    <w:basedOn w:val="Normal"/>
    <w:link w:val="BalloonTextChar"/>
    <w:rsid w:val="00680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456"/>
    <w:pPr>
      <w:spacing w:before="0" w:after="0"/>
    </w:pPr>
  </w:style>
  <w:style w:type="paragraph" w:customStyle="1" w:styleId="BodyTextBold">
    <w:name w:val="Body Text Bold"/>
    <w:basedOn w:val="BodyText"/>
    <w:qFormat/>
    <w:rsid w:val="00680456"/>
    <w:rPr>
      <w:b/>
    </w:rPr>
  </w:style>
  <w:style w:type="character" w:styleId="Hyperlink">
    <w:name w:val="Hyperlink"/>
    <w:basedOn w:val="DefaultParagraphFont"/>
    <w:uiPriority w:val="99"/>
    <w:unhideWhenUsed/>
    <w:rsid w:val="006833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6774</Characters>
  <Application>Microsoft Office Word</Application>
  <DocSecurity>0</DocSecurity>
  <Lines>356</Lines>
  <Paragraphs>170</Paragraphs>
  <ScaleCrop>false</ScaleCrop>
  <Company>Author-it Software Corporation Ltd.</Company>
  <LinksUpToDate>false</LinksUpToDate>
  <CharactersWithSpaces>7674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MARB047 Undertake maintenance of 240 to 440 voltage alternating current electrical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2024-11-25T11:05:00Z</dcterms:created>
  <dcterms:modified xsi:type="dcterms:W3CDTF">2024-11-25T11:05:00Z</dcterms:modified>
</cp:coreProperties>
</file>