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C09" w:rsidP="00D05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MARB046 Plan and supervise routine maintenance on a vessel up to 80 metres</w:t>
      </w:r>
      <w:r>
        <w:fldChar w:fldCharType="end"/>
      </w:r>
    </w:p>
    <w:p w:rsidR="00D05C09" w:rsidP="00D05C09">
      <w:pPr>
        <w:pStyle w:val="Version"/>
        <w:sectPr w:rsidSect="00CB36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60C" w:rsidP="00CB360C">
      <w:pPr>
        <w:pStyle w:val="SuperHeading"/>
      </w:pPr>
      <w:r w:rsidRPr="00CB360C">
        <w:t>MARB046 Plan and supervise routine maintenance on a vessel up to 80 metres</w:t>
      </w:r>
    </w:p>
    <w:p w:rsidR="00000000" w:rsidRPr="00CB360C" w:rsidP="00CB360C">
      <w:pPr>
        <w:pStyle w:val="Heading1"/>
      </w:pPr>
      <w:bookmarkStart w:id="1" w:name="O_1086161"/>
      <w:bookmarkEnd w:id="1"/>
      <w:r w:rsidRPr="00CB360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Release 1. This is the first release of this unit of competency in the MAR Maritime Training Package.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2" w:name="O_1086162"/>
      <w:bookmarkEnd w:id="2"/>
      <w:r w:rsidRPr="00CB360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This unit involves the skills and knowledge required to implement a maintenance program for a vessel less than 80 metres.</w:t>
            </w:r>
          </w:p>
          <w:p w:rsidR="00000000" w:rsidRPr="00CB360C" w:rsidP="00CB360C">
            <w:pPr>
              <w:pStyle w:val="BodyText"/>
            </w:pPr>
            <w:r w:rsidRPr="00CB360C">
              <w:t>This unit applies to people working in the maritime industry in the capacity of:</w:t>
            </w:r>
          </w:p>
          <w:p w:rsidR="00000000" w:rsidRPr="00CB360C" w:rsidP="00CB360C">
            <w:pPr>
              <w:pStyle w:val="ListBullet"/>
            </w:pPr>
            <w:r w:rsidRPr="00CB360C">
              <w:t xml:space="preserve">Master of commercial vessels less than 35 metres in </w:t>
            </w:r>
            <w:r w:rsidRPr="00CB360C">
              <w:t>length within the exclusive economic zone (EEZ)</w:t>
            </w:r>
          </w:p>
          <w:p w:rsidR="00000000" w:rsidRPr="00CB360C" w:rsidP="00CB360C">
            <w:pPr>
              <w:pStyle w:val="ListBullet"/>
            </w:pPr>
            <w:r w:rsidRPr="00CB360C">
              <w:t>Master of vessels less than 80 metres in length in inshore waters</w:t>
            </w:r>
          </w:p>
          <w:p w:rsidR="00000000" w:rsidRPr="00CB360C" w:rsidP="00CB360C">
            <w:pPr>
              <w:pStyle w:val="ListBullet"/>
            </w:pPr>
            <w:r w:rsidRPr="00CB360C">
              <w:t>Chief Mate or Deck Watchkeeper on vessels less than 80 metres in length within the EEZ.</w:t>
            </w:r>
          </w:p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Licensing/Regulatory Information</w:t>
            </w:r>
          </w:p>
          <w:p w:rsidR="00000000" w:rsidRPr="00CB360C" w:rsidP="00CB360C">
            <w:pPr>
              <w:pStyle w:val="BodyText"/>
            </w:pPr>
            <w:r w:rsidRPr="00CB360C">
              <w:t>Legislative and regul</w:t>
            </w:r>
            <w:r w:rsidRPr="00CB360C">
              <w:t xml:space="preserve">atory requirements are applicable to this unit. </w:t>
            </w:r>
          </w:p>
          <w:p w:rsidR="00000000" w:rsidRPr="00CB360C" w:rsidP="00CB360C">
            <w:pPr>
              <w:pStyle w:val="BodyText"/>
            </w:pPr>
            <w:r w:rsidRPr="00CB360C">
              <w:t>This unit is one of the requirements to obtain Australian Maritime Safety Authority (AMSA) certification as a Master less than 35 metres Near Coastal and Mate less than 80 metres Near Coastal, as defined in the National Standard for Commercial Vessels (NSC</w:t>
            </w:r>
            <w:r w:rsidRPr="00CB360C">
              <w:t>V) Part D.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3" w:name="O_1086163"/>
      <w:bookmarkEnd w:id="3"/>
      <w:r w:rsidRPr="00CB360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Not applicable.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4" w:name="O_1086164"/>
      <w:bookmarkEnd w:id="4"/>
      <w:r w:rsidRPr="00CB360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B – Equipment Checking and Maintenance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5" w:name="O_1086165"/>
      <w:bookmarkEnd w:id="5"/>
      <w:r w:rsidRPr="00CB360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Not applicable.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6" w:name="O_1086166"/>
      <w:bookmarkEnd w:id="6"/>
      <w:r w:rsidRPr="00CB360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PERFORMANCE CRITERIA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 xml:space="preserve">Elements describe the essential </w:t>
            </w:r>
            <w:r w:rsidRPr="00CB360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 xml:space="preserve">Performance criteria describe the performance needed to </w:t>
            </w:r>
            <w:r w:rsidRPr="00CB360C">
              <w:t>demonstrate achievement of the element.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Develop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Planned maintenance system is accessed to estab</w:t>
            </w:r>
            <w:r w:rsidRPr="00CB360C">
              <w:t>lish maintenance requirements for vessel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Maintenance program for vessel is developed to meet requirements of planned maintenance system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Maintenance schedules and budgets are identified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Suggestions that support effective implementation of maintenance program are offered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Strategies to minimise impact of maintenance activities on vessel operations are identified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Implement maintenance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Routine maintenance activities are proposed and prioritised in conjunction with others involved in or affected by maintenance work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Routine maintenance activities are allocated within scheduled timeframes and budgets according to organisational p</w:t>
            </w:r>
            <w:r w:rsidRPr="00CB360C">
              <w:t>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Vessel operations are maintained, where possible, without interruption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Safety of crew is maintained at all times according to relevant legislation and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Requests for assistance from crew to complete maintenance activities are responded to promptly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Identify failed or unsafe machinery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Faulty machinery and equipment are identified and clear and noticeable warning signs are erected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Failed or unsafe machinery and equipment are assessed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Repairs are a</w:t>
            </w:r>
            <w:r w:rsidRPr="00CB360C">
              <w:t>llocated to appropriate crew members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Unsafe machinery and equipment which cannot be repaired are promptly tagged and isolated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Unsafe machinery and equipment are promptly reported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Reports on all repair work undertaken are completed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rPr>
                <w:rStyle w:val="SpecialBold"/>
              </w:rPr>
              <w:t>Monitor supplies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 xml:space="preserve">Supply and stock levels are maintained to </w:t>
            </w:r>
            <w:r w:rsidRPr="00CB360C">
              <w:t>ensure ongoing availability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Management of supplies is undertaken according to organisational procedures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t>Supply and stock levels are reconciled and any discrepancies are rectified or reported</w:t>
            </w:r>
          </w:p>
        </w:tc>
      </w:tr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60C">
            <w:pPr>
              <w:pStyle w:val="BodyText"/>
              <w:rPr>
                <w:lang w:val="en-NZ"/>
              </w:rPr>
            </w:pPr>
            <w:r w:rsidRPr="00CB360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Supply records are maintained according to organisational procedures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7" w:name="O_1086167"/>
      <w:bookmarkEnd w:id="7"/>
      <w:r w:rsidRPr="00CB360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Foundation skills essential to performance are explicit in the performance criteria of this unit of competency.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8" w:name="O_1086168"/>
      <w:bookmarkEnd w:id="8"/>
      <w:r w:rsidRPr="00CB360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Range is restricted to essential operating conditions and any other variables essential to the work environment.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9" w:name="O_1086169"/>
      <w:bookmarkEnd w:id="9"/>
      <w:r w:rsidRPr="00CB360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360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60C" w:rsidP="00CB360C">
            <w:pPr>
              <w:pStyle w:val="BodyText"/>
            </w:pPr>
            <w:r w:rsidRPr="00CB360C">
              <w:t>This unit replaces and is equivalent to MARB010 Plan and supervise routine m</w:t>
            </w:r>
            <w:r w:rsidRPr="00CB360C">
              <w:t>aintenance on a vessel up to 80 metres.</w:t>
            </w:r>
          </w:p>
        </w:tc>
      </w:tr>
    </w:tbl>
    <w:p w:rsidR="00D05C09" w:rsidP="00CB360C">
      <w:pPr>
        <w:pStyle w:val="NoPaddingFontSize1"/>
      </w:pPr>
    </w:p>
    <w:p w:rsidR="00D05C09" w:rsidP="00CB360C">
      <w:pPr>
        <w:pStyle w:val="NoPaddingFontSize1"/>
      </w:pPr>
    </w:p>
    <w:p w:rsidR="00000000" w:rsidRPr="00CB360C" w:rsidP="00CB360C">
      <w:pPr>
        <w:pStyle w:val="Heading1"/>
      </w:pPr>
      <w:bookmarkStart w:id="10" w:name="O_1086176"/>
      <w:bookmarkEnd w:id="10"/>
      <w:r w:rsidRPr="00CB360C">
        <w:t>Links</w:t>
      </w:r>
    </w:p>
    <w:p w:rsidR="00000000" w:rsidRPr="00CB360C" w:rsidP="00D05C09">
      <w:pPr>
        <w:pStyle w:val="BodyText"/>
      </w:pPr>
      <w:r w:rsidRPr="00CB360C">
        <w:t xml:space="preserve">Companion Volume implementation guide can be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6093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CB360C" w:rsidP="00CB360C"/>
    <w:sectPr w:rsidSect="00CB36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0C" w:rsidRPr="00D05C09" w:rsidP="00D05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9" w:rsidP="00CB36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C09" w:rsidP="00CB36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5C09" w:rsidP="00CB36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60C" w:rsidRPr="00D05C09" w:rsidP="00D05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09" w:rsidRPr="002D2AF8" w:rsidP="00CB36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MARB046 Plan and supervise routine maintenance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D05C09" w:rsidP="00CB36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EC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6CFE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6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6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6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6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6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6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6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6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6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6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6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60C"/>
  </w:style>
  <w:style w:type="character" w:customStyle="1" w:styleId="Heading1Char">
    <w:name w:val="Heading 1 Char"/>
    <w:basedOn w:val="DefaultParagraphFont"/>
    <w:link w:val="Heading1"/>
    <w:rsid w:val="00CB36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6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6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6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60C"/>
    <w:rPr>
      <w:b/>
      <w:spacing w:val="0"/>
    </w:rPr>
  </w:style>
  <w:style w:type="paragraph" w:customStyle="1" w:styleId="SuperHeading">
    <w:name w:val="SuperHeading"/>
    <w:basedOn w:val="Normal"/>
    <w:rsid w:val="00CB36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6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36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6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6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6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6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6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6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6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6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6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6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6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6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6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6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6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6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6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6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6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6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6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6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6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6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6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6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6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6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6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6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60C"/>
    <w:rPr>
      <w:i/>
    </w:rPr>
  </w:style>
  <w:style w:type="paragraph" w:styleId="Caption">
    <w:name w:val="caption"/>
    <w:basedOn w:val="BodyText"/>
    <w:next w:val="Normal"/>
    <w:qFormat/>
    <w:rsid w:val="00CB36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6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6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60C"/>
  </w:style>
  <w:style w:type="paragraph" w:styleId="TableofFigures">
    <w:name w:val="table of figures"/>
    <w:basedOn w:val="Normal"/>
    <w:next w:val="Normal"/>
    <w:semiHidden/>
    <w:rsid w:val="00CB36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6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60C"/>
    <w:rPr>
      <w:rFonts w:ascii="Wingdings" w:hAnsi="Wingdings"/>
    </w:rPr>
  </w:style>
  <w:style w:type="paragraph" w:customStyle="1" w:styleId="TableHeading">
    <w:name w:val="Table Heading"/>
    <w:basedOn w:val="HeadingBase"/>
    <w:rsid w:val="00CB36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60C"/>
    <w:rPr>
      <w:color w:val="0033CC"/>
      <w:u w:val="none"/>
    </w:rPr>
  </w:style>
  <w:style w:type="paragraph" w:customStyle="1" w:styleId="BodyTextRight">
    <w:name w:val="Body Text Right"/>
    <w:basedOn w:val="BodyText"/>
    <w:rsid w:val="00CB36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6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6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6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6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6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60C"/>
    <w:rPr>
      <w:sz w:val="32"/>
    </w:rPr>
  </w:style>
  <w:style w:type="paragraph" w:customStyle="1" w:styleId="HeadingProcedure">
    <w:name w:val="Heading Procedure"/>
    <w:basedOn w:val="HeadingBase"/>
    <w:next w:val="Normal"/>
    <w:rsid w:val="00CB36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60C"/>
    <w:pPr>
      <w:spacing w:before="60" w:after="60"/>
    </w:pPr>
  </w:style>
  <w:style w:type="paragraph" w:styleId="ListContinue">
    <w:name w:val="List Continue"/>
    <w:basedOn w:val="List"/>
    <w:rsid w:val="00CB360C"/>
    <w:pPr>
      <w:ind w:firstLine="0"/>
    </w:pPr>
  </w:style>
  <w:style w:type="paragraph" w:customStyle="1" w:styleId="ListNote">
    <w:name w:val="List Note"/>
    <w:basedOn w:val="List"/>
    <w:rsid w:val="00CB36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6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6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60C"/>
    <w:rPr>
      <w:rFonts w:ascii="Courier New" w:hAnsi="Courier New"/>
    </w:rPr>
  </w:style>
  <w:style w:type="paragraph" w:customStyle="1" w:styleId="NoteBullet">
    <w:name w:val="Note Bullet"/>
    <w:basedOn w:val="Note"/>
    <w:rsid w:val="00CB36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6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6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6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6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6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6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60C"/>
    <w:rPr>
      <w:b/>
      <w:smallCaps/>
    </w:rPr>
  </w:style>
  <w:style w:type="paragraph" w:customStyle="1" w:styleId="TableListNumber">
    <w:name w:val="Table List Number"/>
    <w:basedOn w:val="ListNumber"/>
    <w:rsid w:val="00CB36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6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60C"/>
    <w:pPr>
      <w:numPr>
        <w:numId w:val="8"/>
      </w:numPr>
    </w:pPr>
  </w:style>
  <w:style w:type="paragraph" w:customStyle="1" w:styleId="ListAlpha2">
    <w:name w:val="List Alpha 2"/>
    <w:basedOn w:val="List2"/>
    <w:rsid w:val="00CB360C"/>
    <w:pPr>
      <w:numPr>
        <w:numId w:val="7"/>
      </w:numPr>
    </w:pPr>
  </w:style>
  <w:style w:type="paragraph" w:styleId="List2">
    <w:name w:val="List 2"/>
    <w:basedOn w:val="BodyText"/>
    <w:rsid w:val="00CB36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6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6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6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6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6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60C"/>
    <w:pPr>
      <w:numPr>
        <w:numId w:val="3"/>
      </w:numPr>
    </w:pPr>
  </w:style>
  <w:style w:type="paragraph" w:styleId="ListContinue2">
    <w:name w:val="List Continue 2"/>
    <w:basedOn w:val="List2"/>
    <w:rsid w:val="00CB360C"/>
    <w:pPr>
      <w:ind w:firstLine="0"/>
    </w:pPr>
  </w:style>
  <w:style w:type="paragraph" w:styleId="ListContinue3">
    <w:name w:val="List Continue 3"/>
    <w:basedOn w:val="List3"/>
    <w:rsid w:val="00CB360C"/>
    <w:pPr>
      <w:ind w:left="1021" w:firstLine="0"/>
    </w:pPr>
  </w:style>
  <w:style w:type="paragraph" w:styleId="ListContinue4">
    <w:name w:val="List Continue 4"/>
    <w:basedOn w:val="List4"/>
    <w:rsid w:val="00CB360C"/>
    <w:pPr>
      <w:ind w:firstLine="0"/>
    </w:pPr>
  </w:style>
  <w:style w:type="paragraph" w:styleId="ListContinue5">
    <w:name w:val="List Continue 5"/>
    <w:basedOn w:val="List5"/>
    <w:rsid w:val="00CB360C"/>
    <w:pPr>
      <w:ind w:firstLine="0"/>
    </w:pPr>
  </w:style>
  <w:style w:type="paragraph" w:styleId="ListNumber3">
    <w:name w:val="List Number 3"/>
    <w:basedOn w:val="List3"/>
    <w:rsid w:val="00CB360C"/>
    <w:pPr>
      <w:numPr>
        <w:numId w:val="4"/>
      </w:numPr>
    </w:pPr>
  </w:style>
  <w:style w:type="paragraph" w:styleId="ListNumber4">
    <w:name w:val="List Number 4"/>
    <w:basedOn w:val="List4"/>
    <w:rsid w:val="00CB360C"/>
    <w:pPr>
      <w:numPr>
        <w:numId w:val="5"/>
      </w:numPr>
    </w:pPr>
  </w:style>
  <w:style w:type="paragraph" w:styleId="ListNumber5">
    <w:name w:val="List Number 5"/>
    <w:basedOn w:val="List5"/>
    <w:rsid w:val="00CB360C"/>
    <w:pPr>
      <w:numPr>
        <w:numId w:val="6"/>
      </w:numPr>
    </w:pPr>
  </w:style>
  <w:style w:type="paragraph" w:styleId="BlockText">
    <w:name w:val="Block Text"/>
    <w:basedOn w:val="Normal"/>
    <w:rsid w:val="00CB36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6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60C"/>
    <w:rPr>
      <w:sz w:val="16"/>
      <w:vertAlign w:val="superscript"/>
    </w:rPr>
  </w:style>
  <w:style w:type="character" w:customStyle="1" w:styleId="Symbols">
    <w:name w:val="Symbols"/>
    <w:basedOn w:val="DefaultParagraphFont"/>
    <w:rsid w:val="00CB360C"/>
    <w:rPr>
      <w:rFonts w:ascii="Symbol" w:hAnsi="Symbol"/>
    </w:rPr>
  </w:style>
  <w:style w:type="character" w:customStyle="1" w:styleId="MenuOptions">
    <w:name w:val="Menu Options"/>
    <w:basedOn w:val="DefaultParagraphFont"/>
    <w:rsid w:val="00CB36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60C"/>
    <w:rPr>
      <w:b/>
    </w:rPr>
  </w:style>
  <w:style w:type="character" w:customStyle="1" w:styleId="Underlined">
    <w:name w:val="Underlined"/>
    <w:basedOn w:val="DefaultParagraphFont"/>
    <w:rsid w:val="00CB360C"/>
    <w:rPr>
      <w:u w:val="single"/>
    </w:rPr>
  </w:style>
  <w:style w:type="paragraph" w:customStyle="1" w:styleId="TableBodyTextRight">
    <w:name w:val="Table Body Text Right"/>
    <w:basedOn w:val="TableBodyText"/>
    <w:rsid w:val="00CB36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60C"/>
    <w:rPr>
      <w:sz w:val="18"/>
    </w:rPr>
  </w:style>
  <w:style w:type="paragraph" w:customStyle="1" w:styleId="BodySmallRight">
    <w:name w:val="Body Small Right"/>
    <w:basedOn w:val="BodyTextRight"/>
    <w:rsid w:val="00CB360C"/>
    <w:rPr>
      <w:sz w:val="18"/>
      <w:szCs w:val="18"/>
    </w:rPr>
  </w:style>
  <w:style w:type="paragraph" w:customStyle="1" w:styleId="MarginEdition">
    <w:name w:val="Margin Edition"/>
    <w:basedOn w:val="MarginNote"/>
    <w:rsid w:val="00CB36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60C"/>
    <w:rPr>
      <w:sz w:val="2"/>
      <w:szCs w:val="2"/>
    </w:rPr>
  </w:style>
  <w:style w:type="character" w:customStyle="1" w:styleId="Small">
    <w:name w:val="Small"/>
    <w:basedOn w:val="DefaultParagraphFont"/>
    <w:rsid w:val="00CB360C"/>
    <w:rPr>
      <w:sz w:val="16"/>
    </w:rPr>
  </w:style>
  <w:style w:type="paragraph" w:customStyle="1" w:styleId="WideTable">
    <w:name w:val="Wide Table"/>
    <w:basedOn w:val="Normal"/>
    <w:rsid w:val="00CB36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60C"/>
  </w:style>
  <w:style w:type="paragraph" w:styleId="Quote">
    <w:name w:val="Quote"/>
    <w:basedOn w:val="Heading1"/>
    <w:link w:val="QuoteChar"/>
    <w:qFormat/>
    <w:rsid w:val="00CB36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6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60C"/>
    <w:pPr>
      <w:pageBreakBefore/>
    </w:pPr>
  </w:style>
  <w:style w:type="paragraph" w:customStyle="1" w:styleId="Border">
    <w:name w:val="Border"/>
    <w:basedOn w:val="Normal"/>
    <w:qFormat/>
    <w:rsid w:val="00CB36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6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6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6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6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6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6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6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6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60C"/>
    <w:rPr>
      <w:u w:val="single"/>
    </w:rPr>
  </w:style>
  <w:style w:type="character" w:customStyle="1" w:styleId="BoldandItalics">
    <w:name w:val="Bold and Italics"/>
    <w:qFormat/>
    <w:rsid w:val="00CB360C"/>
    <w:rPr>
      <w:b/>
      <w:i/>
      <w:u w:val="none"/>
    </w:rPr>
  </w:style>
  <w:style w:type="paragraph" w:styleId="BalloonText">
    <w:name w:val="Balloon Text"/>
    <w:basedOn w:val="Normal"/>
    <w:link w:val="BalloonTextChar"/>
    <w:rsid w:val="00CB3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6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6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6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6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6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60C"/>
    <w:pPr>
      <w:spacing w:before="0" w:after="0"/>
    </w:pPr>
  </w:style>
  <w:style w:type="paragraph" w:customStyle="1" w:styleId="BodyTextBold">
    <w:name w:val="Body Text Bold"/>
    <w:basedOn w:val="BodyText"/>
    <w:qFormat/>
    <w:rsid w:val="00CB360C"/>
    <w:rPr>
      <w:b/>
    </w:rPr>
  </w:style>
  <w:style w:type="character" w:styleId="Hyperlink">
    <w:name w:val="Hyperlink"/>
    <w:basedOn w:val="DefaultParagraphFont"/>
    <w:uiPriority w:val="99"/>
    <w:unhideWhenUsed/>
    <w:rsid w:val="00D05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3761</Characters>
  <Application>Microsoft Office Word</Application>
  <DocSecurity>0</DocSecurity>
  <Lines>188</Lines>
  <Paragraphs>99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MARB046 Plan and supervise routine maintenance on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2022-12-20T01:23:00Z</dcterms:created>
  <dcterms:modified xsi:type="dcterms:W3CDTF">2022-12-20T01:23:00Z</dcterms:modified>
</cp:coreProperties>
</file>