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E50" w:rsidP="00CA7E50">
      <w:pPr>
        <w:pStyle w:val="Title"/>
      </w:pPr>
      <w:r>
        <w:fldChar w:fldCharType="begin"/>
      </w:r>
      <w:r>
        <w:instrText xml:space="preserve"> TITLE   \* MERGEFORMAT </w:instrText>
      </w:r>
      <w:r>
        <w:fldChar w:fldCharType="separate"/>
      </w:r>
      <w:r>
        <w:t>Assessment Requirements for MARB045 Perform routine maintenance and repairs on a vessel</w:t>
      </w:r>
      <w:r>
        <w:fldChar w:fldCharType="end"/>
      </w:r>
    </w:p>
    <w:p w:rsidR="00CA7E50" w:rsidP="00CA7E50">
      <w:pPr>
        <w:pStyle w:val="Version"/>
        <w:sectPr w:rsidSect="00FD19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92B" w:rsidP="00FD192B">
      <w:pPr>
        <w:pStyle w:val="SuperHeading"/>
      </w:pPr>
      <w:r w:rsidRPr="00FD192B">
        <w:t>Assessment Requirements for MARB045 Perform routine maintenance and repairs on a vessel</w:t>
      </w:r>
    </w:p>
    <w:p w:rsidR="00000000" w:rsidRPr="00FD192B" w:rsidP="00FD192B">
      <w:pPr>
        <w:pStyle w:val="Heading1"/>
      </w:pPr>
      <w:bookmarkStart w:id="1" w:name="O_1086152"/>
      <w:bookmarkEnd w:id="1"/>
      <w:r w:rsidRPr="00FD192B">
        <w:t>Modification History</w:t>
      </w:r>
    </w:p>
    <w:tbl>
      <w:tblPr>
        <w:tblW w:w="9497" w:type="dxa"/>
        <w:tblLayout w:type="fixed"/>
        <w:tblCellMar>
          <w:left w:w="62" w:type="dxa"/>
          <w:right w:w="62" w:type="dxa"/>
        </w:tblCellMar>
        <w:tblLook w:val="0000"/>
      </w:tblPr>
      <w:tblGrid>
        <w:gridCol w:w="9497"/>
      </w:tblGrid>
      <w:tr w:rsidTr="00FD19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92B" w:rsidP="00FD192B">
            <w:pPr>
              <w:pStyle w:val="BodyText"/>
            </w:pPr>
            <w:r w:rsidRPr="00FD192B">
              <w:t>Release 1. This is the first release of this unit of competency in the MAR Maritime Training Package.</w:t>
            </w:r>
          </w:p>
        </w:tc>
      </w:tr>
    </w:tbl>
    <w:p w:rsidR="00CA7E50" w:rsidP="00FD192B">
      <w:pPr>
        <w:pStyle w:val="NoPaddingFontSize1"/>
      </w:pPr>
    </w:p>
    <w:p w:rsidR="00CA7E50" w:rsidP="00FD192B">
      <w:pPr>
        <w:pStyle w:val="NoPaddingFontSize1"/>
      </w:pPr>
    </w:p>
    <w:p w:rsidR="00000000" w:rsidRPr="00FD192B" w:rsidP="00FD192B">
      <w:pPr>
        <w:pStyle w:val="Heading1"/>
      </w:pPr>
      <w:bookmarkStart w:id="2" w:name="O_1086153"/>
      <w:bookmarkEnd w:id="2"/>
      <w:r w:rsidRPr="00FD192B">
        <w:t>Performance Evidence</w:t>
      </w:r>
    </w:p>
    <w:tbl>
      <w:tblPr>
        <w:tblW w:w="9497" w:type="dxa"/>
        <w:tblLayout w:type="fixed"/>
        <w:tblCellMar>
          <w:left w:w="62" w:type="dxa"/>
          <w:right w:w="62" w:type="dxa"/>
        </w:tblCellMar>
        <w:tblLook w:val="0000"/>
      </w:tblPr>
      <w:tblGrid>
        <w:gridCol w:w="9497"/>
      </w:tblGrid>
      <w:tr w:rsidTr="00FD19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92B" w:rsidP="00FD192B">
            <w:pPr>
              <w:pStyle w:val="BodyText"/>
            </w:pPr>
            <w:r w:rsidRPr="00FD192B">
              <w:t>Evidence required to demonstrate competence in this unit must be relevant to and satisfy all of the requirements of the elements and performance criteria on at least one occasion and include:</w:t>
            </w:r>
          </w:p>
          <w:p w:rsidR="00000000" w:rsidRPr="00FD192B" w:rsidP="00FD192B">
            <w:pPr>
              <w:pStyle w:val="ListBullet2"/>
            </w:pPr>
            <w:r w:rsidRPr="00FD192B">
              <w:t xml:space="preserve">applying corrosion control and preventive </w:t>
            </w:r>
            <w:r w:rsidRPr="00FD192B">
              <w:t>measures/maintenance</w:t>
            </w:r>
          </w:p>
          <w:p w:rsidR="00000000" w:rsidRPr="00FD192B" w:rsidP="00FD192B">
            <w:pPr>
              <w:pStyle w:val="ListBullet2"/>
            </w:pPr>
            <w:r w:rsidRPr="00FD192B">
              <w:t>applying relevant work health and safety (WHS)/occupational health and safety (OHS) requirements and work practices</w:t>
            </w:r>
          </w:p>
          <w:p w:rsidR="00000000" w:rsidRPr="00FD192B" w:rsidP="00FD192B">
            <w:pPr>
              <w:pStyle w:val="ListBullet2"/>
            </w:pPr>
            <w:r w:rsidRPr="00FD192B">
              <w:t xml:space="preserve">applying safe and environmentally responsible work practices when performing routine remedial, preventative and survey </w:t>
            </w:r>
            <w:r w:rsidRPr="00FD192B">
              <w:t>deck maintenance on a vessel</w:t>
            </w:r>
          </w:p>
          <w:p w:rsidR="00000000" w:rsidRPr="00FD192B" w:rsidP="00FD192B">
            <w:pPr>
              <w:pStyle w:val="ListBullet2"/>
            </w:pPr>
            <w:r w:rsidRPr="00FD192B">
              <w:t>applying surface preparation techniques</w:t>
            </w:r>
          </w:p>
          <w:p w:rsidR="00000000" w:rsidRPr="00FD192B" w:rsidP="00FD192B">
            <w:pPr>
              <w:pStyle w:val="ListBullet2"/>
            </w:pPr>
            <w:r w:rsidRPr="00FD192B">
              <w:t>communicating with other personnel using effective:</w:t>
            </w:r>
          </w:p>
          <w:p w:rsidR="00000000" w:rsidRPr="00FD192B" w:rsidP="00FD192B">
            <w:pPr>
              <w:pStyle w:val="ListBullet3"/>
            </w:pPr>
            <w:r w:rsidRPr="00FD192B">
              <w:t>listening techniques</w:t>
            </w:r>
          </w:p>
          <w:p w:rsidR="00000000" w:rsidRPr="00FD192B" w:rsidP="00FD192B">
            <w:pPr>
              <w:pStyle w:val="ListBullet3"/>
            </w:pPr>
            <w:r w:rsidRPr="00FD192B">
              <w:t>questioning to confirm understanding</w:t>
            </w:r>
          </w:p>
          <w:p w:rsidR="00000000" w:rsidRPr="00FD192B" w:rsidP="00FD192B">
            <w:pPr>
              <w:pStyle w:val="ListBullet3"/>
            </w:pPr>
            <w:r w:rsidRPr="00FD192B">
              <w:t>verbal and non-verbal language</w:t>
            </w:r>
          </w:p>
          <w:p w:rsidR="00000000" w:rsidRPr="00FD192B" w:rsidP="00FD192B">
            <w:pPr>
              <w:pStyle w:val="ListBullet2"/>
            </w:pPr>
            <w:r w:rsidRPr="00FD192B">
              <w:t>completing r</w:t>
            </w:r>
            <w:r w:rsidRPr="00FD192B">
              <w:t>equired records when performing routine remedial, preventative and survey deck maintenance on a vessel</w:t>
            </w:r>
          </w:p>
          <w:p w:rsidR="00000000" w:rsidRPr="00FD192B" w:rsidP="00FD192B">
            <w:pPr>
              <w:pStyle w:val="ListBullet2"/>
            </w:pPr>
            <w:r w:rsidRPr="00FD192B">
              <w:t>following required work and maintenance schedules according to workplace requirements</w:t>
            </w:r>
          </w:p>
          <w:p w:rsidR="00000000" w:rsidRPr="00FD192B" w:rsidP="00FD192B">
            <w:pPr>
              <w:pStyle w:val="ListBullet2"/>
            </w:pPr>
            <w:r w:rsidRPr="00FD192B">
              <w:t>reading and interpreting instructions for performing routine remedi</w:t>
            </w:r>
            <w:r w:rsidRPr="00FD192B">
              <w:t>al, preventative and survey deck maintenance on a vessel</w:t>
            </w:r>
          </w:p>
          <w:p w:rsidR="00000000" w:rsidRPr="00FD192B" w:rsidP="00FD192B">
            <w:pPr>
              <w:pStyle w:val="ListBullet2"/>
            </w:pPr>
            <w:r w:rsidRPr="00FD192B">
              <w:t>reading and interpreting manufacturer specifications and safety data sheets (SDS)/material safety data sheets (MSDS)</w:t>
            </w:r>
          </w:p>
          <w:p w:rsidR="00000000" w:rsidRPr="00FD192B" w:rsidP="00FD192B">
            <w:pPr>
              <w:pStyle w:val="ListBullet2"/>
            </w:pPr>
            <w:r w:rsidRPr="00FD192B">
              <w:t>recognising routine problems when performing routine remedial, preventative and su</w:t>
            </w:r>
            <w:r w:rsidRPr="00FD192B">
              <w:t>rvey deck maintenance on a vessel</w:t>
            </w:r>
          </w:p>
          <w:p w:rsidR="00000000" w:rsidRPr="00FD192B" w:rsidP="00FD192B">
            <w:pPr>
              <w:pStyle w:val="ListBullet2"/>
            </w:pPr>
            <w:r w:rsidRPr="00FD192B">
              <w:t>selecting and using relevant tools, equipment and materials</w:t>
            </w:r>
          </w:p>
          <w:p w:rsidR="00000000" w:rsidRPr="00FD192B" w:rsidP="00FD192B">
            <w:pPr>
              <w:pStyle w:val="ListBullet2"/>
            </w:pPr>
            <w:r w:rsidRPr="00FD192B">
              <w:t>selecting, using and maintaining suitable lifting gear</w:t>
            </w:r>
          </w:p>
          <w:p w:rsidR="00000000" w:rsidRPr="00FD192B" w:rsidP="00FD192B">
            <w:pPr>
              <w:pStyle w:val="ListBullet2"/>
            </w:pPr>
            <w:r w:rsidRPr="00FD192B">
              <w:t>undertaking regular testing with repairs</w:t>
            </w:r>
          </w:p>
          <w:p w:rsidR="00000000" w:rsidRPr="00FD192B" w:rsidP="00FD192B">
            <w:pPr>
              <w:pStyle w:val="ListBullet2"/>
            </w:pPr>
            <w:r w:rsidRPr="00FD192B">
              <w:t>using fall arrest and restraint devices, as required.</w:t>
            </w:r>
          </w:p>
          <w:p w:rsidR="00000000" w:rsidRPr="00FD192B" w:rsidP="00FD192B">
            <w:pPr>
              <w:pStyle w:val="ListBullet2"/>
            </w:pPr>
            <w:r w:rsidRPr="00FD192B">
              <w:t>using paint,</w:t>
            </w:r>
            <w:r w:rsidRPr="00FD192B">
              <w:t xml:space="preserve"> lubrication and cleaning materials and equipment correctly.</w:t>
            </w:r>
          </w:p>
        </w:tc>
      </w:tr>
    </w:tbl>
    <w:p w:rsidR="00CA7E50" w:rsidP="00FD192B">
      <w:pPr>
        <w:pStyle w:val="BodyText"/>
      </w:pPr>
    </w:p>
    <w:p w:rsidR="00CA7E50" w:rsidP="00FD192B">
      <w:pPr>
        <w:pStyle w:val="BodyText"/>
      </w:pPr>
    </w:p>
    <w:p w:rsidR="00000000" w:rsidRPr="00FD192B" w:rsidP="00FD192B">
      <w:pPr>
        <w:pStyle w:val="Heading1"/>
      </w:pPr>
      <w:bookmarkStart w:id="3" w:name="O_1086154"/>
      <w:bookmarkEnd w:id="3"/>
      <w:r w:rsidRPr="00FD192B">
        <w:t>Knowledge Evidence</w:t>
      </w:r>
    </w:p>
    <w:tbl>
      <w:tblPr>
        <w:tblW w:w="9497" w:type="dxa"/>
        <w:tblLayout w:type="fixed"/>
        <w:tblCellMar>
          <w:left w:w="62" w:type="dxa"/>
          <w:right w:w="62" w:type="dxa"/>
        </w:tblCellMar>
        <w:tblLook w:val="0000"/>
      </w:tblPr>
      <w:tblGrid>
        <w:gridCol w:w="9497"/>
      </w:tblGrid>
      <w:tr w:rsidTr="00FD19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92B" w:rsidP="00FD192B">
            <w:pPr>
              <w:pStyle w:val="BodyText"/>
            </w:pPr>
            <w:r w:rsidRPr="00FD192B">
              <w:t xml:space="preserve">Evidence required to demonstrate competence in this unit must be relevant to and satisfy all of the requirements of the elements and performance </w:t>
            </w:r>
            <w:r w:rsidRPr="00FD192B">
              <w:t>criteria and include knowledge of:</w:t>
            </w:r>
          </w:p>
          <w:p w:rsidR="00000000" w:rsidRPr="00FD192B" w:rsidP="00FD192B">
            <w:pPr>
              <w:pStyle w:val="ListBullet2"/>
            </w:pPr>
            <w:r w:rsidRPr="00FD192B">
              <w:t>application, use, type and maintenance of lifting gear used on a vessel</w:t>
            </w:r>
          </w:p>
          <w:p w:rsidR="00000000" w:rsidRPr="00FD192B" w:rsidP="00FD192B">
            <w:pPr>
              <w:pStyle w:val="ListBullet2"/>
            </w:pPr>
            <w:r w:rsidRPr="00FD192B">
              <w:t>appropriate selection and use of personal protective equipment (PPE)</w:t>
            </w:r>
          </w:p>
          <w:p w:rsidR="00000000" w:rsidRPr="00FD192B" w:rsidP="00FD192B">
            <w:pPr>
              <w:pStyle w:val="ListBullet2"/>
            </w:pPr>
            <w:r w:rsidRPr="00FD192B">
              <w:t>component parts, operation and routine maintenance requirements of vessel machi</w:t>
            </w:r>
            <w:r w:rsidRPr="00FD192B">
              <w:t>nery</w:t>
            </w:r>
          </w:p>
          <w:p w:rsidR="00000000" w:rsidRPr="00FD192B" w:rsidP="00FD192B">
            <w:pPr>
              <w:pStyle w:val="ListBullet2"/>
            </w:pPr>
            <w:r w:rsidRPr="00FD192B">
              <w:t>corrosion control and preventive measures/maintenance, paint systems and surface preparation techniques</w:t>
            </w:r>
          </w:p>
          <w:p w:rsidR="00000000" w:rsidRPr="00FD192B" w:rsidP="00FD192B">
            <w:pPr>
              <w:pStyle w:val="ListBullet2"/>
            </w:pPr>
            <w:r w:rsidRPr="00FD192B">
              <w:t>job safety analyses (JSA)/safe work method statements (SWMS), including safety and toolbox meetings</w:t>
            </w:r>
          </w:p>
          <w:p w:rsidR="00000000" w:rsidRPr="00FD192B" w:rsidP="00FD192B">
            <w:pPr>
              <w:pStyle w:val="ListBullet2"/>
            </w:pPr>
            <w:r w:rsidRPr="00FD192B">
              <w:t>maintenance and repair activities, including:</w:t>
            </w:r>
          </w:p>
          <w:p w:rsidR="00000000" w:rsidRPr="00FD192B" w:rsidP="00FD192B">
            <w:pPr>
              <w:pStyle w:val="ListBullet3"/>
            </w:pPr>
            <w:r w:rsidRPr="00FD192B">
              <w:t>fire and bilge pumps - greasing and oiling</w:t>
            </w:r>
          </w:p>
          <w:p w:rsidR="00000000" w:rsidRPr="00FD192B" w:rsidP="00FD192B">
            <w:pPr>
              <w:pStyle w:val="ListBullet3"/>
            </w:pPr>
            <w:r w:rsidRPr="00FD192B">
              <w:t xml:space="preserve">lifebuoys and lifejackets, regular inspection and maintenance of lifeboats, life rafts and equipment, including: </w:t>
            </w:r>
          </w:p>
          <w:p w:rsidR="00000000" w:rsidRPr="00FD192B" w:rsidP="00FD192B">
            <w:pPr>
              <w:pStyle w:val="ListBullet4"/>
            </w:pPr>
            <w:r w:rsidRPr="00FD192B">
              <w:t xml:space="preserve">expired food </w:t>
            </w:r>
          </w:p>
          <w:p w:rsidR="00000000" w:rsidRPr="00FD192B" w:rsidP="00FD192B">
            <w:pPr>
              <w:pStyle w:val="ListBullet4"/>
            </w:pPr>
            <w:r w:rsidRPr="00FD192B">
              <w:t>general cleaning and painting</w:t>
            </w:r>
          </w:p>
          <w:p w:rsidR="00000000" w:rsidRPr="00FD192B" w:rsidP="00FD192B">
            <w:pPr>
              <w:pStyle w:val="ListBullet4"/>
            </w:pPr>
            <w:r w:rsidRPr="00FD192B">
              <w:t>replacing lashings</w:t>
            </w:r>
          </w:p>
          <w:p w:rsidR="00000000" w:rsidRPr="00FD192B" w:rsidP="00FD192B">
            <w:pPr>
              <w:pStyle w:val="ListBullet4"/>
            </w:pPr>
            <w:r w:rsidRPr="00FD192B">
              <w:t>wires</w:t>
            </w:r>
          </w:p>
          <w:p w:rsidR="00000000" w:rsidRPr="00FD192B" w:rsidP="00FD192B">
            <w:pPr>
              <w:pStyle w:val="ListBullet2"/>
            </w:pPr>
            <w:r w:rsidRPr="00FD192B">
              <w:t>maintenance records for a vessel</w:t>
            </w:r>
          </w:p>
          <w:p w:rsidR="00000000" w:rsidRPr="00FD192B" w:rsidP="00FD192B">
            <w:pPr>
              <w:pStyle w:val="ListBullet2"/>
            </w:pPr>
            <w:r w:rsidRPr="00FD192B">
              <w:t>manufacturer safety guidelines and shipboard instruction</w:t>
            </w:r>
          </w:p>
          <w:p w:rsidR="00000000" w:rsidRPr="00FD192B" w:rsidP="00FD192B">
            <w:pPr>
              <w:pStyle w:val="ListBullet2"/>
            </w:pPr>
            <w:r w:rsidRPr="00FD192B">
              <w:t>nature and causes of corrosion of marine surfaces and structures, and available methods of control, including prevention</w:t>
            </w:r>
          </w:p>
          <w:p w:rsidR="00000000" w:rsidRPr="00FD192B" w:rsidP="00FD192B">
            <w:pPr>
              <w:pStyle w:val="ListBullet2"/>
            </w:pPr>
            <w:r w:rsidRPr="00FD192B">
              <w:t>paint types suitable for interio</w:t>
            </w:r>
            <w:r w:rsidRPr="00FD192B">
              <w:t>r and exterior application on a vessel</w:t>
            </w:r>
          </w:p>
          <w:p w:rsidR="00000000" w:rsidRPr="00FD192B" w:rsidP="00FD192B">
            <w:pPr>
              <w:pStyle w:val="ListBullet2"/>
            </w:pPr>
            <w:r w:rsidRPr="00FD192B">
              <w:t>planned maintenance systems</w:t>
            </w:r>
          </w:p>
          <w:p w:rsidR="00000000" w:rsidRPr="00FD192B" w:rsidP="00FD192B">
            <w:pPr>
              <w:pStyle w:val="ListBullet2"/>
            </w:pPr>
            <w:r w:rsidRPr="00FD192B">
              <w:t>principal parts of a vessel and basic design methods</w:t>
            </w:r>
          </w:p>
          <w:p w:rsidR="00000000" w:rsidRPr="00FD192B" w:rsidP="00FD192B">
            <w:pPr>
              <w:pStyle w:val="ListBullet2"/>
            </w:pPr>
            <w:r w:rsidRPr="00FD192B">
              <w:t>principles and procedures of machinery lubrication as they relate to vessel machinery</w:t>
            </w:r>
          </w:p>
          <w:p w:rsidR="00000000" w:rsidRPr="00FD192B" w:rsidP="00FD192B">
            <w:pPr>
              <w:pStyle w:val="ListBullet2"/>
            </w:pPr>
            <w:r w:rsidRPr="00FD192B">
              <w:t>procedures for:</w:t>
            </w:r>
          </w:p>
          <w:p w:rsidR="00000000" w:rsidRPr="00FD192B" w:rsidP="00FD192B">
            <w:pPr>
              <w:pStyle w:val="ListBullet3"/>
            </w:pPr>
            <w:r w:rsidRPr="00FD192B">
              <w:t>checking deck areas, machinery an</w:t>
            </w:r>
            <w:r w:rsidRPr="00FD192B">
              <w:t>d fittings of a vessel as part of the planned routine maintenance on a vessel</w:t>
            </w:r>
          </w:p>
          <w:p w:rsidR="00000000" w:rsidRPr="00FD192B" w:rsidP="00FD192B">
            <w:pPr>
              <w:pStyle w:val="ListBullet3"/>
            </w:pPr>
            <w:r w:rsidRPr="00FD192B">
              <w:t>inspecting ropes and wires for damage</w:t>
            </w:r>
          </w:p>
          <w:p w:rsidR="00000000" w:rsidRPr="00FD192B" w:rsidP="00FD192B">
            <w:pPr>
              <w:pStyle w:val="ListBullet3"/>
            </w:pPr>
            <w:r w:rsidRPr="00FD192B">
              <w:t>repairing damaged areas (splicing) and replacing where necessary:</w:t>
            </w:r>
          </w:p>
          <w:p w:rsidR="00000000" w:rsidRPr="00FD192B" w:rsidP="00FD192B">
            <w:pPr>
              <w:pStyle w:val="ListBullet4"/>
            </w:pPr>
            <w:r w:rsidRPr="00FD192B">
              <w:t>cargo wires</w:t>
            </w:r>
          </w:p>
          <w:p w:rsidR="00000000" w:rsidRPr="00FD192B" w:rsidP="00FD192B">
            <w:pPr>
              <w:pStyle w:val="ListBullet4"/>
            </w:pPr>
            <w:r w:rsidRPr="00FD192B">
              <w:t>lashings</w:t>
            </w:r>
          </w:p>
          <w:p w:rsidR="00000000" w:rsidRPr="00FD192B" w:rsidP="00FD192B">
            <w:pPr>
              <w:pStyle w:val="ListBullet4"/>
            </w:pPr>
            <w:r w:rsidRPr="00FD192B">
              <w:t>lifeboat falls</w:t>
            </w:r>
          </w:p>
          <w:p w:rsidR="00000000" w:rsidRPr="00FD192B" w:rsidP="00FD192B">
            <w:pPr>
              <w:pStyle w:val="ListBullet4"/>
            </w:pPr>
            <w:r w:rsidRPr="00FD192B">
              <w:t>mooring lines</w:t>
            </w:r>
          </w:p>
          <w:p w:rsidR="00000000" w:rsidRPr="00FD192B" w:rsidP="00FD192B">
            <w:pPr>
              <w:pStyle w:val="ListBullet3"/>
            </w:pPr>
            <w:r w:rsidRPr="00FD192B">
              <w:t>using hand tools for routine maintenance operations</w:t>
            </w:r>
          </w:p>
          <w:p w:rsidR="00000000" w:rsidRPr="00FD192B" w:rsidP="00FD192B">
            <w:pPr>
              <w:pStyle w:val="ListBullet2"/>
            </w:pPr>
            <w:r w:rsidRPr="00FD192B">
              <w:t>relevant WHS/OHS requirements, work practices and pollution control regulations and policies</w:t>
            </w:r>
          </w:p>
          <w:p w:rsidR="00000000" w:rsidRPr="00FD192B" w:rsidP="00FD192B">
            <w:pPr>
              <w:pStyle w:val="ListBullet2"/>
            </w:pPr>
            <w:r w:rsidRPr="00FD192B">
              <w:t xml:space="preserve">safe disposal of waste materials according to the International Convention for the Prevention of Pollution from Ships (MARPOL) </w:t>
            </w:r>
          </w:p>
          <w:p w:rsidR="00000000" w:rsidRPr="00FD192B" w:rsidP="00FD192B">
            <w:pPr>
              <w:pStyle w:val="ListBullet2"/>
            </w:pPr>
            <w:r w:rsidRPr="00FD192B">
              <w:t>safety management system (SMS) as it relates to planned vessel maintenance systems</w:t>
            </w:r>
          </w:p>
          <w:p w:rsidR="00000000" w:rsidRPr="00FD192B" w:rsidP="00FD192B">
            <w:pPr>
              <w:pStyle w:val="ListBullet2"/>
            </w:pPr>
            <w:r w:rsidRPr="00FD192B">
              <w:t>storage requirements for equipment, paints, c</w:t>
            </w:r>
            <w:r w:rsidRPr="00FD192B">
              <w:t>hemicals and cleaning agents used in planned maintenance operations</w:t>
            </w:r>
          </w:p>
          <w:p w:rsidR="00000000" w:rsidRPr="00FD192B" w:rsidP="00FD192B">
            <w:pPr>
              <w:pStyle w:val="ListBullet2"/>
            </w:pPr>
            <w:r w:rsidRPr="00FD192B">
              <w:t>suitable equipment cleaning and preservation techniques used onboard a vessel</w:t>
            </w:r>
          </w:p>
          <w:p w:rsidR="00000000" w:rsidRPr="00FD192B" w:rsidP="00FD192B">
            <w:pPr>
              <w:pStyle w:val="ListBullet2"/>
            </w:pPr>
            <w:r w:rsidRPr="00FD192B">
              <w:t>surface preparation techniques, including:</w:t>
            </w:r>
          </w:p>
          <w:p w:rsidR="00000000" w:rsidRPr="00FD192B" w:rsidP="00FD192B">
            <w:pPr>
              <w:pStyle w:val="ListBullet3"/>
            </w:pPr>
            <w:r w:rsidRPr="00FD192B">
              <w:t>abrasive blast cleaning</w:t>
            </w:r>
          </w:p>
          <w:p w:rsidR="00000000" w:rsidRPr="00FD192B" w:rsidP="00FD192B">
            <w:pPr>
              <w:pStyle w:val="ListBullet3"/>
            </w:pPr>
            <w:r w:rsidRPr="00FD192B">
              <w:t>hand and power tool cleaning</w:t>
            </w:r>
          </w:p>
          <w:p w:rsidR="00000000" w:rsidRPr="00FD192B" w:rsidP="00FD192B">
            <w:pPr>
              <w:pStyle w:val="ListBullet2"/>
            </w:pPr>
            <w:r w:rsidRPr="00FD192B">
              <w:t>type, charac</w:t>
            </w:r>
            <w:r w:rsidRPr="00FD192B">
              <w:t>teristics and functions of:</w:t>
            </w:r>
          </w:p>
          <w:p w:rsidR="00000000" w:rsidRPr="00FD192B" w:rsidP="00FD192B">
            <w:pPr>
              <w:pStyle w:val="ListBullet3"/>
            </w:pPr>
            <w:r w:rsidRPr="00FD192B">
              <w:t>equipment/tools used in cleaning and maintenance</w:t>
            </w:r>
          </w:p>
          <w:p w:rsidR="00000000" w:rsidRPr="00FD192B" w:rsidP="00FD192B">
            <w:pPr>
              <w:pStyle w:val="ListBullet3"/>
            </w:pPr>
            <w:r w:rsidRPr="00FD192B">
              <w:t>vessel machinery and equipment</w:t>
            </w:r>
          </w:p>
          <w:p w:rsidR="00000000" w:rsidRPr="00FD192B" w:rsidP="00FD192B">
            <w:pPr>
              <w:pStyle w:val="ListBullet2"/>
            </w:pPr>
            <w:r w:rsidRPr="00FD192B">
              <w:t>use of various vessel construction material and regulations governing structure of vessels.</w:t>
            </w:r>
          </w:p>
        </w:tc>
      </w:tr>
    </w:tbl>
    <w:p w:rsidR="00000000" w:rsidRPr="00FD192B" w:rsidP="00FD192B">
      <w:pPr>
        <w:pStyle w:val="NoPaddingFontSize1"/>
      </w:pPr>
    </w:p>
    <w:p w:rsidR="00000000" w:rsidRPr="00FD192B" w:rsidP="00FD192B">
      <w:pPr>
        <w:pStyle w:val="AllowPageBreak"/>
      </w:pPr>
    </w:p>
    <w:p w:rsidR="00000000" w:rsidRPr="00FD192B" w:rsidP="00FD192B">
      <w:pPr>
        <w:pStyle w:val="Heading1"/>
      </w:pPr>
      <w:bookmarkStart w:id="4" w:name="O_1086155"/>
      <w:bookmarkEnd w:id="4"/>
      <w:r w:rsidRPr="00FD192B">
        <w:t>Assessment Conditions</w:t>
      </w:r>
    </w:p>
    <w:tbl>
      <w:tblPr>
        <w:tblW w:w="9497" w:type="dxa"/>
        <w:tblLayout w:type="fixed"/>
        <w:tblCellMar>
          <w:left w:w="62" w:type="dxa"/>
          <w:right w:w="62" w:type="dxa"/>
        </w:tblCellMar>
        <w:tblLook w:val="0000"/>
      </w:tblPr>
      <w:tblGrid>
        <w:gridCol w:w="9497"/>
      </w:tblGrid>
      <w:tr w:rsidTr="00FD19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92B" w:rsidP="00FD192B">
            <w:pPr>
              <w:pStyle w:val="BodyText"/>
            </w:pPr>
            <w:r w:rsidRPr="00FD192B">
              <w:t xml:space="preserve">Assessors must hold credentials specified within the Standards for Registered Training Organisations current at the time of assessment. </w:t>
            </w:r>
          </w:p>
          <w:p w:rsidR="00000000" w:rsidRPr="00FD192B" w:rsidP="00FD192B">
            <w:pPr>
              <w:pStyle w:val="BodyText"/>
            </w:pPr>
            <w:r w:rsidRPr="00FD192B">
              <w:t>Assessment must satisfy the Principles of Assessment and Rules of Evidence and all regulatory requirements included wit</w:t>
            </w:r>
            <w:r w:rsidRPr="00FD192B">
              <w:t>hin the Standards for Registered Training Organisations current at the time of assessment.</w:t>
            </w:r>
          </w:p>
          <w:p w:rsidR="00000000" w:rsidRPr="00FD192B" w:rsidP="00FD192B">
            <w:pPr>
              <w:pStyle w:val="BodyText"/>
            </w:pPr>
            <w:r w:rsidRPr="00FD192B">
              <w:t>Assessment processes and techniques must be appropriate to the language, literacy and numeracy requirements of the work being performed and the needs of the candidat</w:t>
            </w:r>
            <w:r w:rsidRPr="00FD192B">
              <w:t>e.</w:t>
            </w:r>
          </w:p>
          <w:p w:rsidR="00000000" w:rsidRPr="00FD192B" w:rsidP="00FD192B">
            <w:pPr>
              <w:pStyle w:val="BodyText"/>
            </w:pPr>
            <w:r w:rsidRPr="00FD192B">
              <w:t xml:space="preserve">Practical assessment must occur in a workplace or realistic simulated workplace, under the normal range of workplace conditions. </w:t>
            </w:r>
          </w:p>
          <w:p w:rsidR="00000000" w:rsidRPr="00FD192B" w:rsidP="00FD192B">
            <w:pPr>
              <w:pStyle w:val="BodyText"/>
            </w:pPr>
            <w:r w:rsidRPr="00FD192B">
              <w:t>Simulations and scenarios may be used where situations cannot be provided in the workplace or may occur only rarely, in par</w:t>
            </w:r>
            <w:r w:rsidRPr="00FD192B">
              <w:t>ticular for situations relating to emergency procedures and adverse weather conditions where assessment would be unsafe, impractical or may lead to environmental damage.</w:t>
            </w:r>
          </w:p>
          <w:p w:rsidR="00000000" w:rsidRPr="00FD192B" w:rsidP="00FD192B">
            <w:pPr>
              <w:pStyle w:val="BodyText"/>
            </w:pPr>
            <w:r w:rsidRPr="00FD192B">
              <w:t>Resources for assessment must include access to:</w:t>
            </w:r>
          </w:p>
          <w:p w:rsidR="00000000" w:rsidRPr="00FD192B" w:rsidP="00FD192B">
            <w:pPr>
              <w:pStyle w:val="ListBullet2"/>
            </w:pPr>
            <w:r w:rsidRPr="00FD192B">
              <w:t>applicable documentation, such as le</w:t>
            </w:r>
            <w:r w:rsidRPr="00FD192B">
              <w:t>gislation, regulations, codes of practice, workplace procedures and operational manuals</w:t>
            </w:r>
          </w:p>
          <w:p w:rsidR="00000000" w:rsidRPr="00FD192B" w:rsidP="00FD192B">
            <w:pPr>
              <w:pStyle w:val="ListBullet2"/>
            </w:pPr>
            <w:r w:rsidRPr="00FD192B">
              <w:t>tools, equipment, machinery, materials and relevant personal protective equipment (PPE) currently used in industry.</w:t>
            </w:r>
          </w:p>
        </w:tc>
      </w:tr>
    </w:tbl>
    <w:p w:rsidR="00000000" w:rsidRPr="00FD192B" w:rsidP="00FD192B">
      <w:pPr>
        <w:pStyle w:val="NoPaddingFontSize1"/>
      </w:pPr>
    </w:p>
    <w:p w:rsidR="00000000" w:rsidRPr="00FD192B" w:rsidP="00FD192B">
      <w:pPr>
        <w:pStyle w:val="AllowPageBreak"/>
      </w:pPr>
    </w:p>
    <w:p w:rsidR="00000000" w:rsidRPr="00FD192B" w:rsidP="00FD192B">
      <w:pPr>
        <w:pStyle w:val="Heading1"/>
      </w:pPr>
      <w:bookmarkStart w:id="5" w:name="O_1086158"/>
      <w:bookmarkEnd w:id="5"/>
      <w:r w:rsidRPr="00FD192B">
        <w:t>Links</w:t>
      </w:r>
    </w:p>
    <w:p w:rsidR="00000000" w:rsidRPr="00FD192B" w:rsidP="00CA7E50">
      <w:pPr>
        <w:pStyle w:val="BodyText"/>
      </w:pPr>
      <w:r w:rsidRPr="00FD192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C28CD">
        <w:rPr>
          <w:rStyle w:val="Hyperlink"/>
        </w:rPr>
        <w:t>https://vetnet.gov.au/Pages/TrainingDocs.aspx?q=772efb7b-4cce-47fe-9bbd-ee3b1d1eb4c2</w:t>
      </w:r>
      <w:r>
        <w:fldChar w:fldCharType="end"/>
      </w:r>
    </w:p>
    <w:p w:rsidR="00000000" w:rsidRPr="00FD192B" w:rsidP="00FD192B"/>
    <w:sectPr w:rsidSect="00FD19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2B" w:rsidRPr="00CA7E50" w:rsidP="00CA7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50" w:rsidP="00FD1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E50" w:rsidP="00FD19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A7E50" w:rsidP="00FD1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92B" w:rsidRPr="00CA7E50" w:rsidP="00CA7E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50" w:rsidRPr="002D2AF8" w:rsidP="00FD192B">
    <w:pPr>
      <w:pStyle w:val="Header"/>
      <w:framePr w:wrap="around"/>
    </w:pPr>
    <w:r>
      <w:fldChar w:fldCharType="begin"/>
    </w:r>
    <w:r>
      <w:instrText xml:space="preserve"> TITLE   \* MERGEFORMAT </w:instrText>
    </w:r>
    <w:r>
      <w:fldChar w:fldCharType="separate"/>
    </w:r>
    <w:r>
      <w:t>Assessment Requirements for MARB045 Perform routine maintenance and repairs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CA7E50" w:rsidP="00FD1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63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7942B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4"/>
  </w:num>
  <w:num w:numId="5">
    <w:abstractNumId w:val="3"/>
  </w:num>
  <w:num w:numId="6">
    <w:abstractNumId w:val="2"/>
  </w:num>
  <w:num w:numId="7">
    <w:abstractNumId w:val="1"/>
  </w:num>
  <w:num w:numId="8">
    <w:abstractNumId w:val="0"/>
  </w:num>
  <w:num w:numId="9">
    <w:abstractNumId w:val="13"/>
  </w:num>
  <w:num w:numId="10">
    <w:abstractNumId w:val="10"/>
  </w:num>
  <w:num w:numId="11">
    <w:abstractNumId w:val="14"/>
  </w:num>
  <w:num w:numId="12">
    <w:abstractNumId w:val="8"/>
  </w:num>
  <w:num w:numId="13">
    <w:abstractNumId w:val="11"/>
  </w:num>
  <w:num w:numId="14">
    <w:abstractNumId w:val="9"/>
  </w:num>
  <w:num w:numId="15">
    <w:abstractNumId w:val="5"/>
  </w:num>
  <w:num w:numId="16">
    <w:abstractNumId w:val="12"/>
  </w:num>
  <w:num w:numId="17">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92B"/>
    <w:pPr>
      <w:spacing w:before="360" w:after="60"/>
      <w:outlineLvl w:val="0"/>
    </w:pPr>
    <w:rPr>
      <w:sz w:val="32"/>
    </w:rPr>
  </w:style>
  <w:style w:type="paragraph" w:styleId="Heading2">
    <w:name w:val="heading 2"/>
    <w:basedOn w:val="HeadingBase"/>
    <w:next w:val="BodyText"/>
    <w:link w:val="Heading2Char"/>
    <w:qFormat/>
    <w:rsid w:val="00FD192B"/>
    <w:pPr>
      <w:keepLines/>
      <w:spacing w:before="240" w:after="120"/>
      <w:outlineLvl w:val="1"/>
    </w:pPr>
    <w:rPr>
      <w:sz w:val="28"/>
      <w:szCs w:val="40"/>
    </w:rPr>
  </w:style>
  <w:style w:type="paragraph" w:styleId="Heading3">
    <w:name w:val="heading 3"/>
    <w:basedOn w:val="HeadingBase"/>
    <w:next w:val="BodyText"/>
    <w:link w:val="Heading3Char"/>
    <w:qFormat/>
    <w:rsid w:val="00FD192B"/>
    <w:pPr>
      <w:spacing w:before="180" w:after="120"/>
      <w:outlineLvl w:val="2"/>
    </w:pPr>
    <w:rPr>
      <w:spacing w:val="-10"/>
      <w:kern w:val="32"/>
    </w:rPr>
  </w:style>
  <w:style w:type="paragraph" w:styleId="Heading4">
    <w:name w:val="heading 4"/>
    <w:basedOn w:val="HeadingBase"/>
    <w:next w:val="BodyText"/>
    <w:link w:val="Heading4Char"/>
    <w:qFormat/>
    <w:rsid w:val="00FD192B"/>
    <w:pPr>
      <w:spacing w:before="160" w:after="120"/>
      <w:outlineLvl w:val="3"/>
    </w:pPr>
    <w:rPr>
      <w:sz w:val="22"/>
    </w:rPr>
  </w:style>
  <w:style w:type="paragraph" w:styleId="Heading5">
    <w:name w:val="heading 5"/>
    <w:basedOn w:val="HeadingBase"/>
    <w:next w:val="Normal"/>
    <w:link w:val="Heading5Char"/>
    <w:qFormat/>
    <w:rsid w:val="00FD192B"/>
    <w:pPr>
      <w:spacing w:before="80"/>
      <w:outlineLvl w:val="4"/>
    </w:pPr>
    <w:rPr>
      <w:color w:val="918585"/>
      <w:sz w:val="20"/>
    </w:rPr>
  </w:style>
  <w:style w:type="paragraph" w:styleId="Heading6">
    <w:name w:val="heading 6"/>
    <w:basedOn w:val="HeadingBase"/>
    <w:next w:val="Normal"/>
    <w:link w:val="Heading6Char"/>
    <w:qFormat/>
    <w:rsid w:val="00FD192B"/>
    <w:pPr>
      <w:spacing w:before="60"/>
      <w:outlineLvl w:val="5"/>
    </w:pPr>
    <w:rPr>
      <w:color w:val="918585"/>
      <w:sz w:val="20"/>
    </w:rPr>
  </w:style>
  <w:style w:type="paragraph" w:styleId="Heading7">
    <w:name w:val="heading 7"/>
    <w:basedOn w:val="Normal"/>
    <w:next w:val="Normal"/>
    <w:link w:val="Heading7Char"/>
    <w:qFormat/>
    <w:rsid w:val="00FD192B"/>
    <w:pPr>
      <w:ind w:left="720"/>
      <w:outlineLvl w:val="6"/>
    </w:pPr>
    <w:rPr>
      <w:i/>
    </w:rPr>
  </w:style>
  <w:style w:type="paragraph" w:styleId="Heading8">
    <w:name w:val="heading 8"/>
    <w:basedOn w:val="Normal"/>
    <w:next w:val="Normal"/>
    <w:link w:val="Heading8Char"/>
    <w:qFormat/>
    <w:rsid w:val="00FD192B"/>
    <w:pPr>
      <w:ind w:left="720"/>
      <w:outlineLvl w:val="7"/>
    </w:pPr>
    <w:rPr>
      <w:i/>
    </w:rPr>
  </w:style>
  <w:style w:type="paragraph" w:styleId="Heading9">
    <w:name w:val="heading 9"/>
    <w:basedOn w:val="Normal"/>
    <w:next w:val="Normal"/>
    <w:link w:val="Heading9Char"/>
    <w:qFormat/>
    <w:rsid w:val="00FD192B"/>
    <w:pPr>
      <w:ind w:left="720"/>
      <w:outlineLvl w:val="8"/>
    </w:pPr>
    <w:rPr>
      <w:i/>
    </w:rPr>
  </w:style>
  <w:style w:type="character" w:default="1" w:styleId="DefaultParagraphFont">
    <w:name w:val="Default Paragraph Font"/>
    <w:uiPriority w:val="1"/>
    <w:unhideWhenUsed/>
    <w:rsid w:val="00FD1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92B"/>
  </w:style>
  <w:style w:type="character" w:customStyle="1" w:styleId="Heading1Char">
    <w:name w:val="Heading 1 Char"/>
    <w:basedOn w:val="DefaultParagraphFont"/>
    <w:link w:val="Heading1"/>
    <w:rsid w:val="00FD192B"/>
    <w:rPr>
      <w:rFonts w:ascii="Times New Roman" w:eastAsia="Times New Roman" w:hAnsi="Times New Roman" w:cs="Times New Roman"/>
      <w:b/>
      <w:sz w:val="32"/>
      <w:szCs w:val="20"/>
      <w:lang w:eastAsia="en-US"/>
    </w:rPr>
  </w:style>
  <w:style w:type="paragraph" w:styleId="BodyText">
    <w:name w:val="Body Text"/>
    <w:basedOn w:val="Normal"/>
    <w:link w:val="BodyTextChar"/>
    <w:rsid w:val="00FD1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92B"/>
    <w:rPr>
      <w:rFonts w:ascii="Times New Roman" w:eastAsia="Times New Roman" w:hAnsi="Times New Roman" w:cs="Times New Roman"/>
      <w:sz w:val="24"/>
      <w:lang w:eastAsia="en-US"/>
    </w:rPr>
  </w:style>
  <w:style w:type="paragraph" w:styleId="ListBullet2">
    <w:name w:val="List Bullet 2"/>
    <w:basedOn w:val="List2"/>
    <w:rsid w:val="00FD192B"/>
    <w:pPr>
      <w:numPr>
        <w:numId w:val="14"/>
      </w:numPr>
      <w:tabs>
        <w:tab w:val="clear" w:pos="680"/>
      </w:tabs>
    </w:pPr>
  </w:style>
  <w:style w:type="paragraph" w:customStyle="1" w:styleId="SuperHeading">
    <w:name w:val="SuperHeading"/>
    <w:basedOn w:val="Normal"/>
    <w:rsid w:val="00FD192B"/>
    <w:pPr>
      <w:spacing w:before="240" w:after="120"/>
      <w:outlineLvl w:val="0"/>
    </w:pPr>
    <w:rPr>
      <w:rFonts w:ascii="Times New Roman" w:hAnsi="Times New Roman"/>
      <w:b/>
      <w:sz w:val="32"/>
    </w:rPr>
  </w:style>
  <w:style w:type="paragraph" w:customStyle="1" w:styleId="AllowPageBreak">
    <w:name w:val="AllowPageBreak"/>
    <w:rsid w:val="00FD19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192B"/>
    <w:pPr>
      <w:numPr>
        <w:numId w:val="2"/>
      </w:numPr>
      <w:tabs>
        <w:tab w:val="clear" w:pos="1021"/>
      </w:tabs>
      <w:ind w:left="1037" w:hanging="357"/>
    </w:pPr>
  </w:style>
  <w:style w:type="paragraph" w:styleId="ListBullet4">
    <w:name w:val="List Bullet 4"/>
    <w:basedOn w:val="List4"/>
    <w:rsid w:val="00FD192B"/>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1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92B"/>
    <w:rPr>
      <w:rFonts w:ascii="Courier New" w:eastAsia="Times New Roman" w:hAnsi="Courier New" w:cs="Times New Roman"/>
      <w:i/>
      <w:szCs w:val="20"/>
      <w:lang w:eastAsia="en-US"/>
    </w:rPr>
  </w:style>
  <w:style w:type="paragraph" w:customStyle="1" w:styleId="HeadingBase">
    <w:name w:val="Heading Base"/>
    <w:rsid w:val="00FD1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92B"/>
    <w:pPr>
      <w:tabs>
        <w:tab w:val="right" w:leader="dot" w:pos="9072"/>
      </w:tabs>
      <w:ind w:left="567"/>
    </w:pPr>
    <w:rPr>
      <w:szCs w:val="22"/>
    </w:rPr>
  </w:style>
  <w:style w:type="paragraph" w:customStyle="1" w:styleId="TOCBase">
    <w:name w:val="TOC Base"/>
    <w:rsid w:val="00FD1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92B"/>
    <w:pPr>
      <w:tabs>
        <w:tab w:val="right" w:leader="dot" w:pos="9072"/>
      </w:tabs>
      <w:spacing w:before="40" w:after="40"/>
      <w:ind w:left="284"/>
    </w:pPr>
    <w:rPr>
      <w:rFonts w:ascii="Times New Roman" w:hAnsi="Times New Roman"/>
    </w:rPr>
  </w:style>
  <w:style w:type="paragraph" w:styleId="TOC1">
    <w:name w:val="toc 1"/>
    <w:basedOn w:val="TOCBase"/>
    <w:next w:val="Normal"/>
    <w:rsid w:val="00FD1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92B"/>
    <w:rPr>
      <w:rFonts w:ascii="Times New Roman" w:eastAsia="Times New Roman" w:hAnsi="Times New Roman" w:cs="Times New Roman"/>
      <w:sz w:val="16"/>
      <w:lang w:eastAsia="en-US"/>
    </w:rPr>
  </w:style>
  <w:style w:type="paragraph" w:styleId="Title">
    <w:name w:val="Title"/>
    <w:basedOn w:val="HeadingBase"/>
    <w:link w:val="TitleChar"/>
    <w:qFormat/>
    <w:rsid w:val="00FD192B"/>
    <w:pPr>
      <w:spacing w:before="5040"/>
      <w:jc w:val="center"/>
    </w:pPr>
    <w:rPr>
      <w:sz w:val="48"/>
      <w:szCs w:val="72"/>
      <w:lang w:val="en-US"/>
    </w:rPr>
  </w:style>
  <w:style w:type="character" w:customStyle="1" w:styleId="TitleChar">
    <w:name w:val="Title Char"/>
    <w:basedOn w:val="DefaultParagraphFont"/>
    <w:link w:val="Title"/>
    <w:rsid w:val="00FD1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92B"/>
    <w:pPr>
      <w:tabs>
        <w:tab w:val="left" w:pos="3600"/>
        <w:tab w:val="left" w:pos="3958"/>
      </w:tabs>
    </w:pPr>
  </w:style>
  <w:style w:type="paragraph" w:styleId="List">
    <w:name w:val="List"/>
    <w:basedOn w:val="BodyText"/>
    <w:next w:val="BodyText"/>
    <w:rsid w:val="00FD192B"/>
    <w:pPr>
      <w:tabs>
        <w:tab w:val="left" w:pos="340"/>
      </w:tabs>
      <w:spacing w:before="60" w:after="60"/>
      <w:ind w:left="340" w:hanging="340"/>
    </w:pPr>
  </w:style>
  <w:style w:type="paragraph" w:styleId="ListBullet">
    <w:name w:val="List Bullet"/>
    <w:basedOn w:val="List"/>
    <w:rsid w:val="00FD192B"/>
    <w:pPr>
      <w:numPr>
        <w:numId w:val="13"/>
      </w:numPr>
      <w:tabs>
        <w:tab w:val="clear" w:pos="340"/>
      </w:tabs>
      <w:spacing w:before="40" w:after="40"/>
    </w:pPr>
  </w:style>
  <w:style w:type="paragraph" w:customStyle="1" w:styleId="Note">
    <w:name w:val="Note"/>
    <w:basedOn w:val="BodyText"/>
    <w:rsid w:val="00FD19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192B"/>
    <w:rPr>
      <w:b/>
      <w:spacing w:val="0"/>
    </w:rPr>
  </w:style>
  <w:style w:type="paragraph" w:customStyle="1" w:styleId="SuperTitle">
    <w:name w:val="SuperTitle"/>
    <w:basedOn w:val="Title"/>
    <w:rsid w:val="00FD192B"/>
    <w:pPr>
      <w:framePr w:wrap="auto" w:hAnchor="text" w:y="6049"/>
    </w:pPr>
    <w:rPr>
      <w:color w:val="000000"/>
      <w:sz w:val="40"/>
    </w:rPr>
  </w:style>
  <w:style w:type="paragraph" w:customStyle="1" w:styleId="TOCTitle">
    <w:name w:val="TOCTitle"/>
    <w:basedOn w:val="Heading1"/>
    <w:rsid w:val="00FD192B"/>
    <w:pPr>
      <w:spacing w:after="240"/>
      <w:jc w:val="center"/>
      <w:outlineLvl w:val="9"/>
    </w:pPr>
    <w:rPr>
      <w:caps/>
    </w:rPr>
  </w:style>
  <w:style w:type="paragraph" w:customStyle="1" w:styleId="Version">
    <w:name w:val="Version"/>
    <w:rsid w:val="00FD1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92B"/>
    <w:pPr>
      <w:keepNext w:val="0"/>
      <w:tabs>
        <w:tab w:val="right" w:pos="4176"/>
      </w:tabs>
      <w:ind w:left="198" w:hanging="198"/>
    </w:pPr>
    <w:rPr>
      <w:rFonts w:ascii="Garamond" w:hAnsi="Garamond"/>
    </w:rPr>
  </w:style>
  <w:style w:type="paragraph" w:styleId="IndexHeading">
    <w:name w:val="index heading"/>
    <w:basedOn w:val="Normal"/>
    <w:next w:val="Index1"/>
    <w:semiHidden/>
    <w:rsid w:val="00FD192B"/>
    <w:pPr>
      <w:spacing w:before="120" w:after="120"/>
    </w:pPr>
    <w:rPr>
      <w:rFonts w:ascii="Arial" w:hAnsi="Arial"/>
      <w:b/>
      <w:color w:val="918585"/>
      <w:sz w:val="24"/>
    </w:rPr>
  </w:style>
  <w:style w:type="paragraph" w:styleId="Header">
    <w:name w:val="header"/>
    <w:basedOn w:val="Normal"/>
    <w:link w:val="HeaderChar"/>
    <w:rsid w:val="00FD1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92B"/>
    <w:rPr>
      <w:rFonts w:ascii="Times New Roman" w:eastAsia="Times New Roman" w:hAnsi="Times New Roman" w:cs="Times New Roman"/>
      <w:sz w:val="16"/>
      <w:szCs w:val="20"/>
      <w:lang w:val="en-GB" w:eastAsia="en-US"/>
    </w:rPr>
  </w:style>
  <w:style w:type="paragraph" w:customStyle="1" w:styleId="Chapter">
    <w:name w:val="Chapter"/>
    <w:basedOn w:val="Normal"/>
    <w:rsid w:val="00FD192B"/>
    <w:pPr>
      <w:spacing w:before="240"/>
    </w:pPr>
    <w:rPr>
      <w:rFonts w:ascii="Times New Roman" w:hAnsi="Times New Roman"/>
      <w:smallCaps/>
      <w:spacing w:val="80"/>
      <w:sz w:val="28"/>
    </w:rPr>
  </w:style>
  <w:style w:type="paragraph" w:customStyle="1" w:styleId="InChapter">
    <w:name w:val="InChapter"/>
    <w:basedOn w:val="Heading3"/>
    <w:rsid w:val="00FD192B"/>
    <w:pPr>
      <w:spacing w:after="240"/>
      <w:outlineLvl w:val="9"/>
    </w:pPr>
    <w:rPr>
      <w:noProof/>
    </w:rPr>
  </w:style>
  <w:style w:type="paragraph" w:styleId="Index2">
    <w:name w:val="index 2"/>
    <w:basedOn w:val="Normal"/>
    <w:next w:val="Normal"/>
    <w:semiHidden/>
    <w:rsid w:val="00FD192B"/>
    <w:pPr>
      <w:tabs>
        <w:tab w:val="right" w:pos="4176"/>
      </w:tabs>
      <w:ind w:left="568" w:hanging="284"/>
    </w:pPr>
    <w:rPr>
      <w:rFonts w:ascii="Garamond" w:hAnsi="Garamond"/>
    </w:rPr>
  </w:style>
  <w:style w:type="paragraph" w:customStyle="1" w:styleId="Byline">
    <w:name w:val="Byline"/>
    <w:rsid w:val="00FD1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92B"/>
    <w:pPr>
      <w:tabs>
        <w:tab w:val="clear" w:pos="3600"/>
        <w:tab w:val="clear" w:pos="3958"/>
      </w:tabs>
      <w:jc w:val="right"/>
    </w:pPr>
  </w:style>
  <w:style w:type="character" w:styleId="Emphasis">
    <w:name w:val="Emphasis"/>
    <w:basedOn w:val="DefaultParagraphFont"/>
    <w:qFormat/>
    <w:rsid w:val="00FD192B"/>
    <w:rPr>
      <w:i/>
    </w:rPr>
  </w:style>
  <w:style w:type="paragraph" w:styleId="Caption">
    <w:name w:val="caption"/>
    <w:basedOn w:val="BodyText"/>
    <w:next w:val="Normal"/>
    <w:qFormat/>
    <w:rsid w:val="00FD192B"/>
    <w:pPr>
      <w:framePr w:w="2268" w:hSpace="181" w:vSpace="181" w:wrap="around" w:vAnchor="text" w:hAnchor="page" w:x="1135" w:y="285" w:anchorLock="1"/>
    </w:pPr>
    <w:rPr>
      <w:i/>
    </w:rPr>
  </w:style>
  <w:style w:type="paragraph" w:customStyle="1" w:styleId="MiniTOCTitle">
    <w:name w:val="MiniTOCTitle"/>
    <w:basedOn w:val="Heading4"/>
    <w:rsid w:val="00FD192B"/>
    <w:pPr>
      <w:spacing w:before="240"/>
      <w:outlineLvl w:val="9"/>
    </w:pPr>
    <w:rPr>
      <w:noProof/>
      <w:sz w:val="24"/>
    </w:rPr>
  </w:style>
  <w:style w:type="paragraph" w:customStyle="1" w:styleId="MiniTOCItem">
    <w:name w:val="MiniTOCItem"/>
    <w:basedOn w:val="ListBullet"/>
    <w:rsid w:val="00FD192B"/>
    <w:pPr>
      <w:numPr>
        <w:numId w:val="0"/>
      </w:numPr>
      <w:tabs>
        <w:tab w:val="right" w:leader="dot" w:pos="6521"/>
      </w:tabs>
      <w:spacing w:before="0" w:after="0"/>
    </w:pPr>
  </w:style>
  <w:style w:type="paragraph" w:customStyle="1" w:styleId="TOFTitle">
    <w:name w:val="TOFTitle"/>
    <w:basedOn w:val="TOCTitle"/>
    <w:rsid w:val="00FD192B"/>
  </w:style>
  <w:style w:type="paragraph" w:styleId="TableofFigures">
    <w:name w:val="table of figures"/>
    <w:basedOn w:val="Normal"/>
    <w:next w:val="Normal"/>
    <w:semiHidden/>
    <w:rsid w:val="00FD192B"/>
    <w:pPr>
      <w:tabs>
        <w:tab w:val="right" w:leader="dot" w:pos="9072"/>
      </w:tabs>
      <w:ind w:left="970" w:hanging="403"/>
    </w:pPr>
    <w:rPr>
      <w:rFonts w:ascii="Times New Roman" w:hAnsi="Times New Roman"/>
      <w:b/>
    </w:rPr>
  </w:style>
  <w:style w:type="paragraph" w:styleId="ListNumber">
    <w:name w:val="List Number"/>
    <w:basedOn w:val="List"/>
    <w:rsid w:val="00FD192B"/>
    <w:pPr>
      <w:numPr>
        <w:numId w:val="16"/>
      </w:numPr>
      <w:tabs>
        <w:tab w:val="clear" w:pos="340"/>
      </w:tabs>
    </w:pPr>
  </w:style>
  <w:style w:type="character" w:customStyle="1" w:styleId="WingdingSymbols">
    <w:name w:val="Wingding Symbols"/>
    <w:rsid w:val="00FD192B"/>
    <w:rPr>
      <w:rFonts w:ascii="Wingdings" w:hAnsi="Wingdings"/>
    </w:rPr>
  </w:style>
  <w:style w:type="paragraph" w:customStyle="1" w:styleId="TableHeading">
    <w:name w:val="Table Heading"/>
    <w:basedOn w:val="HeadingBase"/>
    <w:rsid w:val="00FD192B"/>
    <w:pPr>
      <w:keepLines/>
      <w:pBdr>
        <w:bottom w:val="single" w:sz="6" w:space="1" w:color="918585"/>
      </w:pBdr>
      <w:spacing w:before="240"/>
    </w:pPr>
  </w:style>
  <w:style w:type="character" w:customStyle="1" w:styleId="HotSpot">
    <w:name w:val="HotSpot"/>
    <w:rsid w:val="00FD192B"/>
    <w:rPr>
      <w:color w:val="0033CC"/>
      <w:u w:val="none"/>
    </w:rPr>
  </w:style>
  <w:style w:type="paragraph" w:customStyle="1" w:styleId="BodyTextRight">
    <w:name w:val="Body Text Right"/>
    <w:basedOn w:val="BodyText"/>
    <w:rsid w:val="00FD192B"/>
    <w:pPr>
      <w:spacing w:before="0" w:after="0"/>
      <w:jc w:val="right"/>
    </w:pPr>
  </w:style>
  <w:style w:type="paragraph" w:styleId="Index3">
    <w:name w:val="index 3"/>
    <w:basedOn w:val="ListNumber2"/>
    <w:next w:val="Normal"/>
    <w:semiHidden/>
    <w:rsid w:val="00FD192B"/>
    <w:pPr>
      <w:numPr>
        <w:numId w:val="0"/>
      </w:numPr>
      <w:tabs>
        <w:tab w:val="right" w:leader="dot" w:pos="4176"/>
      </w:tabs>
    </w:pPr>
  </w:style>
  <w:style w:type="paragraph" w:styleId="ListNumber2">
    <w:name w:val="List Number 2"/>
    <w:basedOn w:val="List2"/>
    <w:rsid w:val="00FD192B"/>
    <w:pPr>
      <w:numPr>
        <w:numId w:val="11"/>
      </w:numPr>
      <w:tabs>
        <w:tab w:val="clear" w:pos="1060"/>
      </w:tabs>
    </w:pPr>
  </w:style>
  <w:style w:type="paragraph" w:customStyle="1" w:styleId="MarginNote">
    <w:name w:val="Margin Note"/>
    <w:basedOn w:val="BodyText"/>
    <w:rsid w:val="00FD1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92B"/>
    <w:rPr>
      <w:sz w:val="32"/>
    </w:rPr>
  </w:style>
  <w:style w:type="paragraph" w:customStyle="1" w:styleId="HeadingProcedure">
    <w:name w:val="Heading Procedure"/>
    <w:basedOn w:val="HeadingBase"/>
    <w:next w:val="Normal"/>
    <w:rsid w:val="00FD192B"/>
    <w:pPr>
      <w:tabs>
        <w:tab w:val="left" w:pos="0"/>
      </w:tabs>
      <w:spacing w:before="120" w:after="60"/>
    </w:pPr>
    <w:rPr>
      <w:i/>
      <w:color w:val="918585"/>
      <w:sz w:val="22"/>
    </w:rPr>
  </w:style>
  <w:style w:type="paragraph" w:customStyle="1" w:styleId="TableBodyText">
    <w:name w:val="Table Body Text"/>
    <w:basedOn w:val="BodyText"/>
    <w:rsid w:val="00FD192B"/>
    <w:pPr>
      <w:spacing w:before="60" w:after="60"/>
    </w:pPr>
  </w:style>
  <w:style w:type="paragraph" w:styleId="ListContinue">
    <w:name w:val="List Continue"/>
    <w:basedOn w:val="List"/>
    <w:rsid w:val="00FD192B"/>
    <w:pPr>
      <w:ind w:firstLine="0"/>
    </w:pPr>
  </w:style>
  <w:style w:type="paragraph" w:customStyle="1" w:styleId="ListNote">
    <w:name w:val="List Note"/>
    <w:basedOn w:val="List"/>
    <w:rsid w:val="00FD192B"/>
    <w:pPr>
      <w:pBdr>
        <w:top w:val="single" w:sz="6" w:space="2" w:color="918585"/>
        <w:bottom w:val="single" w:sz="6" w:space="2" w:color="918585"/>
      </w:pBdr>
      <w:tabs>
        <w:tab w:val="left" w:pos="1021"/>
      </w:tabs>
      <w:ind w:firstLine="0"/>
    </w:pPr>
  </w:style>
  <w:style w:type="paragraph" w:customStyle="1" w:styleId="Warning">
    <w:name w:val="Warning"/>
    <w:basedOn w:val="BodyText"/>
    <w:rsid w:val="00FD192B"/>
    <w:pPr>
      <w:shd w:val="clear" w:color="auto" w:fill="D9D9D9"/>
      <w:tabs>
        <w:tab w:val="left" w:pos="992"/>
      </w:tabs>
      <w:ind w:left="119" w:right="119"/>
    </w:pPr>
    <w:rPr>
      <w:sz w:val="20"/>
    </w:rPr>
  </w:style>
  <w:style w:type="paragraph" w:customStyle="1" w:styleId="MarginIcons">
    <w:name w:val="Margin Icons"/>
    <w:basedOn w:val="BodyText"/>
    <w:rsid w:val="00FD1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92B"/>
    <w:rPr>
      <w:rFonts w:ascii="Courier New" w:hAnsi="Courier New"/>
    </w:rPr>
  </w:style>
  <w:style w:type="paragraph" w:customStyle="1" w:styleId="NoteBullet">
    <w:name w:val="Note Bullet"/>
    <w:basedOn w:val="Note"/>
    <w:rsid w:val="00FD192B"/>
    <w:pPr>
      <w:tabs>
        <w:tab w:val="clear" w:pos="680"/>
      </w:tabs>
      <w:spacing w:before="60" w:after="60"/>
    </w:pPr>
  </w:style>
  <w:style w:type="paragraph" w:customStyle="1" w:styleId="SubHeading2">
    <w:name w:val="SubHeading2"/>
    <w:basedOn w:val="HeadingBase"/>
    <w:rsid w:val="00FD192B"/>
    <w:pPr>
      <w:spacing w:before="240" w:after="60"/>
    </w:pPr>
    <w:rPr>
      <w:sz w:val="20"/>
    </w:rPr>
  </w:style>
  <w:style w:type="paragraph" w:customStyle="1" w:styleId="SubHeading1">
    <w:name w:val="SubHeading1"/>
    <w:basedOn w:val="HeadingBase"/>
    <w:rsid w:val="00FD192B"/>
    <w:pPr>
      <w:spacing w:before="240" w:after="60"/>
    </w:pPr>
    <w:rPr>
      <w:color w:val="918585"/>
      <w:sz w:val="22"/>
    </w:rPr>
  </w:style>
  <w:style w:type="paragraph" w:customStyle="1" w:styleId="SideHeading">
    <w:name w:val="Side Heading"/>
    <w:basedOn w:val="HeadingBase"/>
    <w:rsid w:val="00FD1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92B"/>
    <w:pPr>
      <w:numPr>
        <w:numId w:val="12"/>
      </w:numPr>
    </w:pPr>
  </w:style>
  <w:style w:type="paragraph" w:styleId="PlainText">
    <w:name w:val="Plain Text"/>
    <w:basedOn w:val="Normal"/>
    <w:link w:val="PlainTextChar"/>
    <w:rsid w:val="00FD192B"/>
    <w:rPr>
      <w:sz w:val="20"/>
    </w:rPr>
  </w:style>
  <w:style w:type="character" w:customStyle="1" w:styleId="PlainTextChar">
    <w:name w:val="Plain Text Char"/>
    <w:basedOn w:val="DefaultParagraphFont"/>
    <w:link w:val="PlainText"/>
    <w:rsid w:val="00FD192B"/>
    <w:rPr>
      <w:rFonts w:ascii="Courier New" w:eastAsia="Times New Roman" w:hAnsi="Courier New" w:cs="Times New Roman"/>
      <w:sz w:val="20"/>
      <w:szCs w:val="20"/>
      <w:lang w:eastAsia="en-US"/>
    </w:rPr>
  </w:style>
  <w:style w:type="character" w:customStyle="1" w:styleId="MenuOption">
    <w:name w:val="Menu Option"/>
    <w:basedOn w:val="DefaultParagraphFont"/>
    <w:rsid w:val="00FD192B"/>
    <w:rPr>
      <w:b/>
      <w:smallCaps/>
    </w:rPr>
  </w:style>
  <w:style w:type="paragraph" w:customStyle="1" w:styleId="TableListNumber">
    <w:name w:val="Table List Number"/>
    <w:basedOn w:val="ListNumber"/>
    <w:rsid w:val="00FD192B"/>
    <w:pPr>
      <w:numPr>
        <w:numId w:val="0"/>
      </w:numPr>
    </w:pPr>
  </w:style>
  <w:style w:type="paragraph" w:styleId="TOC4">
    <w:name w:val="toc 4"/>
    <w:basedOn w:val="TOCBase"/>
    <w:next w:val="Normal"/>
    <w:semiHidden/>
    <w:rsid w:val="00FD192B"/>
    <w:pPr>
      <w:tabs>
        <w:tab w:val="right" w:leader="dot" w:pos="9071"/>
      </w:tabs>
      <w:ind w:left="1701"/>
    </w:pPr>
  </w:style>
  <w:style w:type="paragraph" w:customStyle="1" w:styleId="ListAlpha">
    <w:name w:val="List Alpha"/>
    <w:basedOn w:val="List"/>
    <w:rsid w:val="00FD192B"/>
    <w:pPr>
      <w:numPr>
        <w:numId w:val="10"/>
      </w:numPr>
    </w:pPr>
  </w:style>
  <w:style w:type="paragraph" w:customStyle="1" w:styleId="ListAlpha2">
    <w:name w:val="List Alpha 2"/>
    <w:basedOn w:val="List2"/>
    <w:rsid w:val="00FD192B"/>
    <w:pPr>
      <w:numPr>
        <w:numId w:val="9"/>
      </w:numPr>
    </w:pPr>
  </w:style>
  <w:style w:type="paragraph" w:styleId="List2">
    <w:name w:val="List 2"/>
    <w:basedOn w:val="BodyText"/>
    <w:rsid w:val="00FD192B"/>
    <w:pPr>
      <w:tabs>
        <w:tab w:val="left" w:pos="680"/>
      </w:tabs>
      <w:spacing w:before="60" w:after="60"/>
      <w:ind w:left="680" w:hanging="340"/>
    </w:pPr>
  </w:style>
  <w:style w:type="paragraph" w:styleId="List3">
    <w:name w:val="List 3"/>
    <w:basedOn w:val="BodyText"/>
    <w:rsid w:val="00FD192B"/>
    <w:pPr>
      <w:tabs>
        <w:tab w:val="left" w:pos="1021"/>
      </w:tabs>
      <w:spacing w:before="60" w:after="60"/>
      <w:ind w:left="1020" w:hanging="340"/>
    </w:pPr>
  </w:style>
  <w:style w:type="paragraph" w:styleId="List4">
    <w:name w:val="List 4"/>
    <w:basedOn w:val="BodyText"/>
    <w:rsid w:val="00FD192B"/>
    <w:pPr>
      <w:tabs>
        <w:tab w:val="left" w:pos="1361"/>
      </w:tabs>
      <w:spacing w:before="60" w:after="60"/>
      <w:ind w:left="1361" w:hanging="340"/>
    </w:pPr>
  </w:style>
  <w:style w:type="paragraph" w:styleId="List5">
    <w:name w:val="List 5"/>
    <w:basedOn w:val="BodyText"/>
    <w:rsid w:val="00FD192B"/>
    <w:pPr>
      <w:tabs>
        <w:tab w:val="left" w:pos="1701"/>
      </w:tabs>
      <w:spacing w:before="60" w:after="60"/>
      <w:ind w:left="1701" w:hanging="340"/>
    </w:pPr>
  </w:style>
  <w:style w:type="paragraph" w:styleId="ListBullet5">
    <w:name w:val="List Bullet 5"/>
    <w:basedOn w:val="List5"/>
    <w:rsid w:val="00FD192B"/>
    <w:pPr>
      <w:numPr>
        <w:numId w:val="5"/>
      </w:numPr>
    </w:pPr>
  </w:style>
  <w:style w:type="paragraph" w:styleId="ListContinue2">
    <w:name w:val="List Continue 2"/>
    <w:basedOn w:val="List2"/>
    <w:rsid w:val="00FD192B"/>
    <w:pPr>
      <w:ind w:firstLine="0"/>
    </w:pPr>
  </w:style>
  <w:style w:type="paragraph" w:styleId="ListContinue3">
    <w:name w:val="List Continue 3"/>
    <w:basedOn w:val="List3"/>
    <w:rsid w:val="00FD192B"/>
    <w:pPr>
      <w:ind w:left="1021" w:firstLine="0"/>
    </w:pPr>
  </w:style>
  <w:style w:type="paragraph" w:styleId="ListContinue4">
    <w:name w:val="List Continue 4"/>
    <w:basedOn w:val="List4"/>
    <w:rsid w:val="00FD192B"/>
    <w:pPr>
      <w:ind w:firstLine="0"/>
    </w:pPr>
  </w:style>
  <w:style w:type="paragraph" w:styleId="ListContinue5">
    <w:name w:val="List Continue 5"/>
    <w:basedOn w:val="List5"/>
    <w:rsid w:val="00FD192B"/>
    <w:pPr>
      <w:ind w:firstLine="0"/>
    </w:pPr>
  </w:style>
  <w:style w:type="paragraph" w:styleId="ListNumber3">
    <w:name w:val="List Number 3"/>
    <w:basedOn w:val="List3"/>
    <w:rsid w:val="00FD192B"/>
    <w:pPr>
      <w:numPr>
        <w:numId w:val="6"/>
      </w:numPr>
    </w:pPr>
  </w:style>
  <w:style w:type="paragraph" w:styleId="ListNumber4">
    <w:name w:val="List Number 4"/>
    <w:basedOn w:val="List4"/>
    <w:rsid w:val="00FD192B"/>
    <w:pPr>
      <w:numPr>
        <w:numId w:val="7"/>
      </w:numPr>
    </w:pPr>
  </w:style>
  <w:style w:type="paragraph" w:styleId="ListNumber5">
    <w:name w:val="List Number 5"/>
    <w:basedOn w:val="List5"/>
    <w:rsid w:val="00FD192B"/>
    <w:pPr>
      <w:numPr>
        <w:numId w:val="8"/>
      </w:numPr>
    </w:pPr>
  </w:style>
  <w:style w:type="paragraph" w:styleId="BlockText">
    <w:name w:val="Block Text"/>
    <w:basedOn w:val="Normal"/>
    <w:rsid w:val="00FD192B"/>
    <w:pPr>
      <w:spacing w:after="120"/>
      <w:ind w:left="1440" w:right="1440"/>
    </w:pPr>
  </w:style>
  <w:style w:type="character" w:customStyle="1" w:styleId="Subscript">
    <w:name w:val="Subscript"/>
    <w:basedOn w:val="DefaultParagraphFont"/>
    <w:rsid w:val="00FD192B"/>
    <w:rPr>
      <w:sz w:val="16"/>
      <w:vertAlign w:val="subscript"/>
    </w:rPr>
  </w:style>
  <w:style w:type="character" w:customStyle="1" w:styleId="Superscript">
    <w:name w:val="Superscript"/>
    <w:basedOn w:val="DefaultParagraphFont"/>
    <w:rsid w:val="00FD192B"/>
    <w:rPr>
      <w:sz w:val="16"/>
      <w:vertAlign w:val="superscript"/>
    </w:rPr>
  </w:style>
  <w:style w:type="character" w:customStyle="1" w:styleId="Symbols">
    <w:name w:val="Symbols"/>
    <w:basedOn w:val="DefaultParagraphFont"/>
    <w:rsid w:val="00FD192B"/>
    <w:rPr>
      <w:rFonts w:ascii="Symbol" w:hAnsi="Symbol"/>
    </w:rPr>
  </w:style>
  <w:style w:type="character" w:customStyle="1" w:styleId="MenuOptions">
    <w:name w:val="Menu Options"/>
    <w:basedOn w:val="DefaultParagraphFont"/>
    <w:rsid w:val="00FD192B"/>
    <w:rPr>
      <w:rFonts w:ascii="Arial Narrow" w:hAnsi="Arial Narrow"/>
      <w:smallCaps/>
    </w:rPr>
  </w:style>
  <w:style w:type="character" w:customStyle="1" w:styleId="Buttons">
    <w:name w:val="Buttons"/>
    <w:basedOn w:val="DefaultParagraphFont"/>
    <w:rsid w:val="00FD192B"/>
    <w:rPr>
      <w:b/>
    </w:rPr>
  </w:style>
  <w:style w:type="character" w:customStyle="1" w:styleId="Underlined">
    <w:name w:val="Underlined"/>
    <w:basedOn w:val="DefaultParagraphFont"/>
    <w:rsid w:val="00FD192B"/>
    <w:rPr>
      <w:u w:val="single"/>
    </w:rPr>
  </w:style>
  <w:style w:type="paragraph" w:customStyle="1" w:styleId="TableBodyTextRight">
    <w:name w:val="Table Body Text Right"/>
    <w:basedOn w:val="TableBodyText"/>
    <w:rsid w:val="00FD192B"/>
    <w:pPr>
      <w:widowControl w:val="0"/>
      <w:autoSpaceDE w:val="0"/>
      <w:autoSpaceDN w:val="0"/>
      <w:adjustRightInd w:val="0"/>
      <w:jc w:val="right"/>
    </w:pPr>
    <w:rPr>
      <w:rFonts w:cs="Arial"/>
      <w:szCs w:val="18"/>
    </w:rPr>
  </w:style>
  <w:style w:type="paragraph" w:customStyle="1" w:styleId="CopyrightText">
    <w:name w:val="Copyright Text"/>
    <w:basedOn w:val="BodyText"/>
    <w:rsid w:val="00FD192B"/>
    <w:rPr>
      <w:sz w:val="18"/>
    </w:rPr>
  </w:style>
  <w:style w:type="paragraph" w:customStyle="1" w:styleId="BodySmallRight">
    <w:name w:val="Body Small Right"/>
    <w:basedOn w:val="BodyTextRight"/>
    <w:rsid w:val="00FD192B"/>
    <w:rPr>
      <w:sz w:val="18"/>
      <w:szCs w:val="18"/>
    </w:rPr>
  </w:style>
  <w:style w:type="paragraph" w:customStyle="1" w:styleId="MarginEdition">
    <w:name w:val="Margin Edition"/>
    <w:basedOn w:val="MarginNote"/>
    <w:rsid w:val="00FD192B"/>
    <w:pPr>
      <w:spacing w:before="0" w:after="0"/>
    </w:pPr>
    <w:rPr>
      <w:rFonts w:ascii="Times New Roman" w:hAnsi="Times New Roman"/>
      <w:color w:val="999999"/>
    </w:rPr>
  </w:style>
  <w:style w:type="paragraph" w:customStyle="1" w:styleId="Spacer">
    <w:name w:val="Spacer"/>
    <w:basedOn w:val="Normal"/>
    <w:rsid w:val="00FD192B"/>
    <w:rPr>
      <w:sz w:val="2"/>
      <w:szCs w:val="2"/>
    </w:rPr>
  </w:style>
  <w:style w:type="character" w:customStyle="1" w:styleId="Small">
    <w:name w:val="Small"/>
    <w:basedOn w:val="DefaultParagraphFont"/>
    <w:rsid w:val="00FD192B"/>
    <w:rPr>
      <w:sz w:val="16"/>
    </w:rPr>
  </w:style>
  <w:style w:type="paragraph" w:customStyle="1" w:styleId="WideTable">
    <w:name w:val="Wide Table"/>
    <w:basedOn w:val="Normal"/>
    <w:rsid w:val="00FD192B"/>
    <w:pPr>
      <w:ind w:left="-1418"/>
    </w:pPr>
    <w:rPr>
      <w:sz w:val="2"/>
      <w:szCs w:val="2"/>
    </w:rPr>
  </w:style>
  <w:style w:type="character" w:styleId="PageNumber">
    <w:name w:val="page number"/>
    <w:basedOn w:val="DefaultParagraphFont"/>
    <w:rsid w:val="00FD192B"/>
  </w:style>
  <w:style w:type="paragraph" w:styleId="Quote">
    <w:name w:val="Quote"/>
    <w:basedOn w:val="Heading1"/>
    <w:link w:val="QuoteChar"/>
    <w:qFormat/>
    <w:rsid w:val="00FD192B"/>
    <w:rPr>
      <w:b w:val="0"/>
      <w:sz w:val="72"/>
      <w:szCs w:val="72"/>
      <w:lang w:val="en-NZ"/>
    </w:rPr>
  </w:style>
  <w:style w:type="character" w:customStyle="1" w:styleId="QuoteChar">
    <w:name w:val="Quote Char"/>
    <w:basedOn w:val="DefaultParagraphFont"/>
    <w:link w:val="Quote"/>
    <w:rsid w:val="00FD1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92B"/>
    <w:pPr>
      <w:pageBreakBefore/>
    </w:pPr>
  </w:style>
  <w:style w:type="paragraph" w:customStyle="1" w:styleId="Border">
    <w:name w:val="Border"/>
    <w:basedOn w:val="Normal"/>
    <w:qFormat/>
    <w:rsid w:val="00FD1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92B"/>
    <w:rPr>
      <w:b/>
      <w:bCs/>
      <w:i/>
      <w:iCs/>
      <w:color w:val="auto"/>
    </w:rPr>
  </w:style>
  <w:style w:type="paragraph" w:styleId="IntenseQuote">
    <w:name w:val="Intense Quote"/>
    <w:basedOn w:val="Normal"/>
    <w:next w:val="Normal"/>
    <w:link w:val="IntenseQuoteChar"/>
    <w:uiPriority w:val="30"/>
    <w:qFormat/>
    <w:rsid w:val="00FD1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92B"/>
    <w:rPr>
      <w:smallCaps/>
      <w:color w:val="auto"/>
      <w:u w:val="single"/>
    </w:rPr>
  </w:style>
  <w:style w:type="character" w:styleId="IntenseReference">
    <w:name w:val="Intense Reference"/>
    <w:basedOn w:val="DefaultParagraphFont"/>
    <w:uiPriority w:val="32"/>
    <w:qFormat/>
    <w:rsid w:val="00FD192B"/>
    <w:rPr>
      <w:b/>
      <w:bCs/>
      <w:smallCaps/>
      <w:color w:val="auto"/>
      <w:spacing w:val="5"/>
      <w:u w:val="single"/>
    </w:rPr>
  </w:style>
  <w:style w:type="paragraph" w:customStyle="1" w:styleId="2ColumnHeading">
    <w:name w:val="2Column Heading"/>
    <w:basedOn w:val="BodyText"/>
    <w:qFormat/>
    <w:rsid w:val="00FD192B"/>
    <w:pPr>
      <w:spacing w:after="60"/>
      <w:ind w:left="-2268"/>
    </w:pPr>
    <w:rPr>
      <w:b/>
    </w:rPr>
  </w:style>
  <w:style w:type="paragraph" w:customStyle="1" w:styleId="Heading1TOC">
    <w:name w:val="Heading1 TOC"/>
    <w:basedOn w:val="Normal"/>
    <w:qFormat/>
    <w:rsid w:val="00FD192B"/>
    <w:pPr>
      <w:spacing w:before="240" w:after="120"/>
    </w:pPr>
    <w:rPr>
      <w:rFonts w:ascii="Times New Roman" w:hAnsi="Times New Roman"/>
      <w:b/>
      <w:sz w:val="32"/>
    </w:rPr>
  </w:style>
  <w:style w:type="paragraph" w:customStyle="1" w:styleId="Heading2TOC">
    <w:name w:val="Heading2 TOC"/>
    <w:basedOn w:val="Normal"/>
    <w:qFormat/>
    <w:rsid w:val="00FD192B"/>
    <w:pPr>
      <w:spacing w:before="240" w:after="60"/>
    </w:pPr>
    <w:rPr>
      <w:rFonts w:ascii="Times New Roman" w:hAnsi="Times New Roman"/>
      <w:b/>
      <w:sz w:val="28"/>
    </w:rPr>
  </w:style>
  <w:style w:type="character" w:customStyle="1" w:styleId="Underline">
    <w:name w:val="Underline"/>
    <w:basedOn w:val="DefaultParagraphFont"/>
    <w:qFormat/>
    <w:rsid w:val="00FD192B"/>
    <w:rPr>
      <w:u w:val="single"/>
    </w:rPr>
  </w:style>
  <w:style w:type="character" w:customStyle="1" w:styleId="BoldandItalics">
    <w:name w:val="Bold and Italics"/>
    <w:qFormat/>
    <w:rsid w:val="00FD192B"/>
    <w:rPr>
      <w:b/>
      <w:i/>
      <w:u w:val="none"/>
    </w:rPr>
  </w:style>
  <w:style w:type="paragraph" w:styleId="BalloonText">
    <w:name w:val="Balloon Text"/>
    <w:basedOn w:val="Normal"/>
    <w:link w:val="BalloonTextChar"/>
    <w:rsid w:val="00FD192B"/>
    <w:rPr>
      <w:rFonts w:ascii="Tahoma" w:hAnsi="Tahoma" w:cs="Tahoma"/>
      <w:sz w:val="16"/>
      <w:szCs w:val="16"/>
    </w:rPr>
  </w:style>
  <w:style w:type="character" w:customStyle="1" w:styleId="BalloonTextChar">
    <w:name w:val="Balloon Text Char"/>
    <w:basedOn w:val="DefaultParagraphFont"/>
    <w:link w:val="BalloonText"/>
    <w:rsid w:val="00FD1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92B"/>
    <w:rPr>
      <w:b/>
      <w:color w:val="660033"/>
      <w:spacing w:val="0"/>
    </w:rPr>
  </w:style>
  <w:style w:type="paragraph" w:customStyle="1" w:styleId="Nameditemlist">
    <w:name w:val="Named item list"/>
    <w:basedOn w:val="BodyText"/>
    <w:qFormat/>
    <w:rsid w:val="00FD192B"/>
    <w:pPr>
      <w:tabs>
        <w:tab w:val="left" w:pos="2835"/>
      </w:tabs>
      <w:ind w:left="2835" w:hanging="2835"/>
    </w:pPr>
  </w:style>
  <w:style w:type="paragraph" w:customStyle="1" w:styleId="BodyTextnopadding">
    <w:name w:val="Body Text no padding"/>
    <w:basedOn w:val="BodyText"/>
    <w:qFormat/>
    <w:rsid w:val="00FD192B"/>
    <w:pPr>
      <w:spacing w:before="0" w:after="0"/>
    </w:pPr>
  </w:style>
  <w:style w:type="paragraph" w:customStyle="1" w:styleId="BodyTextBold">
    <w:name w:val="Body Text Bold"/>
    <w:basedOn w:val="BodyText"/>
    <w:qFormat/>
    <w:rsid w:val="00FD192B"/>
    <w:rPr>
      <w:b/>
    </w:rPr>
  </w:style>
  <w:style w:type="character" w:styleId="Hyperlink">
    <w:name w:val="Hyperlink"/>
    <w:basedOn w:val="DefaultParagraphFont"/>
    <w:uiPriority w:val="99"/>
    <w:unhideWhenUsed/>
    <w:rsid w:val="00CA7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5162</Characters>
  <Application>Microsoft Office Word</Application>
  <DocSecurity>0</DocSecurity>
  <Lines>122</Lines>
  <Paragraphs>91</Paragraphs>
  <ScaleCrop>false</ScaleCrop>
  <Company>Author-it Software Corporation Ltd.</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MARB045 Perform routine maintenance and repairs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