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65B" w:rsidP="0058265B">
      <w:pPr>
        <w:pStyle w:val="Title"/>
      </w:pPr>
      <w:r>
        <w:fldChar w:fldCharType="begin"/>
      </w:r>
      <w:r>
        <w:instrText xml:space="preserve"> TITLE   \* MERGEFORMAT </w:instrText>
      </w:r>
      <w:r>
        <w:fldChar w:fldCharType="separate"/>
      </w:r>
      <w:r>
        <w:t>MARB041 Manage refuelling</w:t>
      </w:r>
      <w:r>
        <w:fldChar w:fldCharType="end"/>
      </w:r>
    </w:p>
    <w:p w:rsidR="0058265B" w:rsidP="0058265B">
      <w:pPr>
        <w:pStyle w:val="Version"/>
        <w:sectPr w:rsidSect="008A3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3F7D" w:rsidP="008A3F7D">
      <w:pPr>
        <w:pStyle w:val="SuperHeading"/>
      </w:pPr>
      <w:r w:rsidRPr="008A3F7D">
        <w:t>MARB041 Manage refuelling</w:t>
      </w:r>
    </w:p>
    <w:p w:rsidR="00000000" w:rsidRPr="008A3F7D" w:rsidP="008A3F7D">
      <w:pPr>
        <w:pStyle w:val="Heading1"/>
      </w:pPr>
      <w:bookmarkStart w:id="1" w:name="O_1284692"/>
      <w:bookmarkEnd w:id="1"/>
      <w:r w:rsidRPr="008A3F7D">
        <w:t>Modification History</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Release 2</w:t>
            </w:r>
            <w:r w:rsidRPr="008A3F7D">
              <w:t>. This is the second release of this unit of competency in the MAR Maritime Training Package.</w:t>
            </w:r>
          </w:p>
          <w:p w:rsidR="00000000" w:rsidRPr="008A3F7D" w:rsidP="008A3F7D">
            <w:pPr>
              <w:pStyle w:val="ListBullet"/>
            </w:pPr>
            <w:r w:rsidRPr="008A3F7D">
              <w:t>Minor statement changes in unit Application</w:t>
            </w:r>
          </w:p>
          <w:p w:rsidR="00000000" w:rsidRPr="008A3F7D" w:rsidP="008A3F7D">
            <w:pPr>
              <w:pStyle w:val="ListBullet"/>
            </w:pPr>
            <w:r w:rsidRPr="008A3F7D">
              <w:t>Minor changes to Performance Evidence</w:t>
            </w:r>
          </w:p>
          <w:p w:rsidR="00000000" w:rsidRPr="008A3F7D" w:rsidP="008A3F7D">
            <w:pPr>
              <w:pStyle w:val="ListBullet"/>
            </w:pPr>
            <w:r w:rsidRPr="008A3F7D">
              <w:t>Minor change to Knowledge Evidence</w:t>
            </w:r>
          </w:p>
          <w:p w:rsidR="00000000" w:rsidP="008A3F7D">
            <w:pPr>
              <w:pStyle w:val="ListBullet"/>
              <w:rPr>
                <w:lang w:val="en-NZ"/>
              </w:rPr>
            </w:pPr>
            <w:r w:rsidRPr="008A3F7D">
              <w:t>Minor statemen</w:t>
            </w:r>
            <w:r w:rsidRPr="008A3F7D">
              <w:t>t changes in Assessment Conditions.</w:t>
            </w:r>
          </w:p>
        </w:tc>
      </w:tr>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Release 1</w:t>
            </w:r>
            <w:r w:rsidRPr="008A3F7D">
              <w:t>. This is the first release of this unit of competency in the MAR Maritime Training Package.</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2" w:name="O_1284691"/>
      <w:bookmarkEnd w:id="2"/>
      <w:r w:rsidRPr="008A3F7D">
        <w:t>Application</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This unit involves the skills and knowledge required to manage refuelling and fuel t</w:t>
            </w:r>
            <w:r w:rsidRPr="008A3F7D">
              <w:t>ransfer operations.</w:t>
            </w:r>
          </w:p>
          <w:p w:rsidR="00000000" w:rsidRPr="008A3F7D" w:rsidP="008A3F7D">
            <w:pPr>
              <w:pStyle w:val="BodyText"/>
            </w:pPr>
            <w:r w:rsidRPr="008A3F7D">
              <w:t>This includes planning refuelling or fuel transfer operations, preparing vessel for refuelling or fuel transfer operations, completing refuelling operations and managing an emergency.</w:t>
            </w:r>
          </w:p>
          <w:p w:rsidR="00000000" w:rsidRPr="008A3F7D" w:rsidP="008A3F7D">
            <w:pPr>
              <w:pStyle w:val="BodyText"/>
            </w:pPr>
            <w:r w:rsidRPr="008A3F7D">
              <w:t>This unit of competency applies to people working in the maritime industry in the capacity of: Marine Engine Driver Grade 1 Near Coastal</w:t>
            </w:r>
          </w:p>
          <w:p w:rsidR="00000000" w:rsidRPr="008A3F7D" w:rsidP="008A3F7D">
            <w:pPr>
              <w:pStyle w:val="BodyText"/>
            </w:pPr>
            <w:r w:rsidRPr="008A3F7D">
              <w:rPr>
                <w:rStyle w:val="SpecialBold"/>
              </w:rPr>
              <w:t>Licensing/Regulatory Information</w:t>
            </w:r>
          </w:p>
          <w:p w:rsidR="00000000" w:rsidRPr="008A3F7D" w:rsidP="008A3F7D">
            <w:pPr>
              <w:pStyle w:val="BodyText"/>
            </w:pPr>
            <w:r w:rsidRPr="008A3F7D">
              <w:t xml:space="preserve">Legislative and regulatory requirements are applicable to this unit. </w:t>
            </w:r>
          </w:p>
          <w:p w:rsidR="00000000" w:rsidRPr="008A3F7D" w:rsidP="008A3F7D">
            <w:pPr>
              <w:pStyle w:val="BodyText"/>
            </w:pPr>
            <w:r w:rsidRPr="008A3F7D">
              <w:t>This unit is one</w:t>
            </w:r>
            <w:r w:rsidRPr="008A3F7D">
              <w:t xml:space="preserve"> of the requirements to obtain Australian Maritime Safety Authority (AMSA) certification as a Marine Engine Driver Grade 1 Near Coastal as specified in Marine Order 505.</w:t>
            </w:r>
          </w:p>
          <w:p w:rsidR="00000000" w:rsidRPr="008A3F7D" w:rsidP="008A3F7D">
            <w:pPr>
              <w:pStyle w:val="BodyText"/>
            </w:pPr>
            <w:r w:rsidRPr="008A3F7D">
              <w:t>Seafarers seeking certification should check with AMSA</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3" w:name="O_1284690"/>
      <w:bookmarkEnd w:id="3"/>
      <w:r w:rsidRPr="008A3F7D">
        <w:t>Pre-requis</w:t>
      </w:r>
      <w:r w:rsidRPr="008A3F7D">
        <w:t>ite Unit</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Not applicable.</w:t>
            </w:r>
          </w:p>
        </w:tc>
      </w:tr>
    </w:tbl>
    <w:p w:rsidR="0058265B" w:rsidP="008A3F7D">
      <w:pPr>
        <w:pStyle w:val="NoPaddingFontSize1"/>
      </w:pPr>
    </w:p>
    <w:p w:rsidR="0058265B" w:rsidP="008A3F7D">
      <w:pPr>
        <w:pStyle w:val="NoPaddingFontSize1"/>
      </w:pPr>
    </w:p>
    <w:p w:rsidR="00000000" w:rsidRPr="008A3F7D" w:rsidP="008A3F7D">
      <w:pPr>
        <w:pStyle w:val="Heading1"/>
      </w:pPr>
      <w:bookmarkStart w:id="4" w:name="O_1284689"/>
      <w:bookmarkEnd w:id="4"/>
      <w:r w:rsidRPr="008A3F7D">
        <w:t>Competency Field</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B - Equipment Checking and Maintenance</w:t>
            </w:r>
          </w:p>
        </w:tc>
      </w:tr>
    </w:tbl>
    <w:p w:rsidR="0058265B" w:rsidP="008A3F7D">
      <w:pPr>
        <w:pStyle w:val="NoPaddingFontSize1"/>
      </w:pPr>
    </w:p>
    <w:p w:rsidR="0058265B" w:rsidP="008A3F7D">
      <w:pPr>
        <w:pStyle w:val="NoPaddingFontSize1"/>
      </w:pPr>
    </w:p>
    <w:p w:rsidR="00000000" w:rsidRPr="008A3F7D" w:rsidP="008A3F7D">
      <w:pPr>
        <w:pStyle w:val="Heading1"/>
      </w:pPr>
      <w:bookmarkStart w:id="5" w:name="O_1284688"/>
      <w:bookmarkEnd w:id="5"/>
      <w:r w:rsidRPr="008A3F7D">
        <w:t>Unit Sector</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Not applicable.</w:t>
            </w:r>
          </w:p>
        </w:tc>
      </w:tr>
    </w:tbl>
    <w:p w:rsidR="0058265B" w:rsidP="008A3F7D">
      <w:pPr>
        <w:pStyle w:val="NoPaddingFontSize1"/>
      </w:pPr>
    </w:p>
    <w:p w:rsidR="0058265B" w:rsidP="008A3F7D">
      <w:pPr>
        <w:pStyle w:val="NoPaddingFontSize1"/>
      </w:pPr>
    </w:p>
    <w:p w:rsidR="00000000" w:rsidRPr="008A3F7D" w:rsidP="008A3F7D">
      <w:pPr>
        <w:pStyle w:val="Heading1"/>
      </w:pPr>
      <w:bookmarkStart w:id="6" w:name="O_1284687"/>
      <w:bookmarkEnd w:id="6"/>
      <w:r w:rsidRPr="008A3F7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3F7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PERFORMANCE CRITERIA</w:t>
            </w:r>
          </w:p>
        </w:tc>
      </w:tr>
      <w:tr w:rsidTr="008A3F7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Performance criteria describe the performance needed to demonstrate achievement of the element.</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Plan refuelling or fuel transfer operations</w:t>
            </w: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Fuel tanks are dipped to establish current level of fuel</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Fuel is ordered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Amount and positioning of fuel onboard vessel is calculated with reference to tank tables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Impact of refuelling on safety and operation of vessel is determined and appropriate strategies are implemented</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Local port authorities are informed of vessel location for bunkering operations and duration of bunkering</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Prepare vessel for refuellin</w:t>
            </w:r>
            <w:r w:rsidRPr="008A3F7D">
              <w:rPr>
                <w:rStyle w:val="SpecialBold"/>
              </w:rPr>
              <w:t>g or fuel transfer operations</w:t>
            </w: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Vessel is positioned and secured for refuelling</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All personal protective equipment (PPE) is accessed and used</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Bunkering equipment is correctly deployed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Safety zone for refuelling process is established and maintained for full duration of operation</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Procedures for refuelling are established with bunker operator and completed lists are checked according to organisation and safety management system (SM</w:t>
            </w:r>
            <w:r w:rsidRPr="008A3F7D">
              <w:t>S) requirements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Bunker hose is securely connected to vessel fuel manifold</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Tank valves are opened, as necessary, and refuelling operations are performed safely according to SMS and regulatory requirements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Tanks are dipped to ensure correct amount of fuel has been received</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 xml:space="preserve">Fuel samples are taken to check quality of fuel received </w:t>
            </w:r>
            <w:r w:rsidRPr="008A3F7D">
              <w:t>and appropriate action is taken if fuel sample is not to specification</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Complete refuelling operations</w:t>
            </w: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Shutdown proced</w:t>
            </w:r>
            <w:r w:rsidRPr="008A3F7D">
              <w:t>ures are conducted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Malfunctions, faults, irregular performance or damage to refuelling equipment are recorded and repairs are organised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Refuelling equipment is maintained and secured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Refuelling records are completed according to organisational procedures and regulatory requirements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Manage an emergency</w:t>
            </w: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Appropriate response is made to an e</w:t>
            </w:r>
            <w:r w:rsidRPr="008A3F7D">
              <w:t>mergency situation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Safety zone is closed off and isolated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All persons in the safety zone are correctly notified and their activities are managed to ensure safety according to organisational procedures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t>Appropriate authorities are notified and actions are taken as directed according to emergency procedures a</w:t>
            </w:r>
            <w:r w:rsidRPr="008A3F7D">
              <w:t>nd regulatory requirements</w:t>
            </w:r>
          </w:p>
        </w:tc>
      </w:tr>
      <w:tr w:rsidTr="008A3F7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F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F7D">
            <w:pPr>
              <w:pStyle w:val="BodyText"/>
              <w:rPr>
                <w:lang w:val="en-NZ"/>
              </w:rPr>
            </w:pPr>
            <w:r w:rsidRPr="008A3F7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Documentation of emergency is completed according to organisational procedures and relevant maritime authority</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7" w:name="O_1284686"/>
      <w:bookmarkEnd w:id="7"/>
      <w:r w:rsidRPr="008A3F7D">
        <w:t>Foundation Skills</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Foundation skills essential to performance are explicit in the performan</w:t>
            </w:r>
            <w:r w:rsidRPr="008A3F7D">
              <w:t>ce criteria of this unit of competency.</w:t>
            </w:r>
          </w:p>
        </w:tc>
      </w:tr>
    </w:tbl>
    <w:p w:rsidR="0058265B" w:rsidP="008A3F7D">
      <w:pPr>
        <w:pStyle w:val="NoPaddingFontSize1"/>
      </w:pPr>
    </w:p>
    <w:p w:rsidR="0058265B" w:rsidP="008A3F7D">
      <w:pPr>
        <w:pStyle w:val="NoPaddingFontSize1"/>
      </w:pPr>
    </w:p>
    <w:p w:rsidR="00000000" w:rsidRPr="008A3F7D" w:rsidP="008A3F7D">
      <w:pPr>
        <w:pStyle w:val="Heading1"/>
      </w:pPr>
      <w:bookmarkStart w:id="8" w:name="O_1284685"/>
      <w:bookmarkEnd w:id="8"/>
      <w:r w:rsidRPr="008A3F7D">
        <w:t>Range of Conditions</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Range is restricted to essential operating conditions and any other variables essential to the work environment.</w:t>
            </w:r>
          </w:p>
        </w:tc>
      </w:tr>
    </w:tbl>
    <w:p w:rsidR="0058265B" w:rsidP="008A3F7D">
      <w:pPr>
        <w:pStyle w:val="NoPaddingFontSize1"/>
      </w:pPr>
    </w:p>
    <w:p w:rsidR="0058265B" w:rsidP="008A3F7D">
      <w:pPr>
        <w:pStyle w:val="NoPaddingFontSize1"/>
      </w:pPr>
    </w:p>
    <w:p w:rsidR="00000000" w:rsidRPr="008A3F7D" w:rsidP="008A3F7D">
      <w:pPr>
        <w:pStyle w:val="Heading1"/>
      </w:pPr>
      <w:bookmarkStart w:id="9" w:name="O_1284684"/>
      <w:bookmarkEnd w:id="9"/>
      <w:r w:rsidRPr="008A3F7D">
        <w:t>Unit Mapping Information</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This unit replaces and is equivalent to MARB009 Manage refuelling.</w:t>
            </w:r>
          </w:p>
        </w:tc>
      </w:tr>
    </w:tbl>
    <w:p w:rsidR="0058265B" w:rsidP="008A3F7D">
      <w:pPr>
        <w:pStyle w:val="NoPaddingFontSize1"/>
      </w:pPr>
    </w:p>
    <w:p w:rsidR="0058265B" w:rsidP="008A3F7D">
      <w:pPr>
        <w:pStyle w:val="NoPaddingFontSize1"/>
      </w:pPr>
    </w:p>
    <w:p w:rsidR="00000000" w:rsidRPr="008A3F7D" w:rsidP="008A3F7D">
      <w:pPr>
        <w:pStyle w:val="Heading1"/>
      </w:pPr>
      <w:bookmarkStart w:id="10" w:name="O_1284693"/>
      <w:bookmarkEnd w:id="10"/>
      <w:r w:rsidRPr="008A3F7D">
        <w:t>Links</w:t>
      </w:r>
    </w:p>
    <w:p w:rsidR="00000000" w:rsidRPr="008A3F7D" w:rsidP="0058265B">
      <w:pPr>
        <w:pStyle w:val="BodyText"/>
      </w:pPr>
      <w:r w:rsidRPr="008A3F7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62A60">
        <w:rPr>
          <w:rStyle w:val="Hyperlink"/>
        </w:rPr>
        <w:t>https://vetnet.gov.au/Pages/TrainingDocs.aspx?q=772efb7b-4cce-47fe-9bbd-ee3b1d1eb4c2</w:t>
      </w:r>
      <w:r>
        <w:fldChar w:fldCharType="end"/>
      </w:r>
    </w:p>
    <w:p w:rsidR="00000000" w:rsidRPr="008A3F7D" w:rsidP="0058265B">
      <w:pPr>
        <w:pStyle w:val="BodyText"/>
        <w:sectPr w:rsidSect="008A3F7D">
          <w:headerReference w:type="default" r:id="rId10"/>
          <w:footerReference w:type="default" r:id="rId11"/>
          <w:pgSz w:w="11908" w:h="16833"/>
          <w:pgMar w:top="1702" w:right="1418" w:bottom="1702" w:left="1418" w:header="992" w:footer="992" w:gutter="0"/>
          <w:cols w:space="720"/>
          <w:noEndnote/>
          <w:docGrid w:linePitch="299"/>
        </w:sectPr>
      </w:pPr>
    </w:p>
    <w:p w:rsidR="00000000" w:rsidRPr="008A3F7D" w:rsidP="008A3F7D">
      <w:pPr>
        <w:pStyle w:val="SuperHeading"/>
      </w:pPr>
      <w:r w:rsidRPr="008A3F7D">
        <w:t>Assessment Requirements for MARB041 Manage refuelling</w:t>
      </w:r>
    </w:p>
    <w:p w:rsidR="00000000" w:rsidRPr="008A3F7D" w:rsidP="008A3F7D">
      <w:pPr>
        <w:pStyle w:val="Heading1"/>
      </w:pPr>
      <w:bookmarkStart w:id="11" w:name="O_1284682"/>
      <w:bookmarkEnd w:id="11"/>
      <w:r w:rsidRPr="008A3F7D">
        <w:t>Modification History</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Release 2</w:t>
            </w:r>
            <w:r w:rsidRPr="008A3F7D">
              <w:t>. This is the second release of this unit of competency in the MAR Maritime Training Package.</w:t>
            </w:r>
          </w:p>
          <w:p w:rsidR="00000000" w:rsidRPr="008A3F7D" w:rsidP="008A3F7D">
            <w:pPr>
              <w:pStyle w:val="ListBullet"/>
            </w:pPr>
            <w:r w:rsidRPr="008A3F7D">
              <w:t>Minor statement changes in unit Application</w:t>
            </w:r>
          </w:p>
          <w:p w:rsidR="00000000" w:rsidRPr="008A3F7D" w:rsidP="008A3F7D">
            <w:pPr>
              <w:pStyle w:val="ListBullet"/>
            </w:pPr>
            <w:r w:rsidRPr="008A3F7D">
              <w:t>Minor changes to Performance Evidence</w:t>
            </w:r>
          </w:p>
          <w:p w:rsidR="00000000" w:rsidRPr="008A3F7D" w:rsidP="008A3F7D">
            <w:pPr>
              <w:pStyle w:val="ListBullet"/>
            </w:pPr>
            <w:r w:rsidRPr="008A3F7D">
              <w:t>Minor change to Knowledge Evidence</w:t>
            </w:r>
          </w:p>
          <w:p w:rsidR="00000000" w:rsidP="008A3F7D">
            <w:pPr>
              <w:pStyle w:val="ListBullet"/>
              <w:rPr>
                <w:lang w:val="en-NZ"/>
              </w:rPr>
            </w:pPr>
            <w:r w:rsidRPr="008A3F7D">
              <w:t>Minor statement changes in Assessment Conditions.</w:t>
            </w:r>
          </w:p>
        </w:tc>
      </w:tr>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rPr>
                <w:rStyle w:val="SpecialBold"/>
              </w:rPr>
              <w:t>Release 1</w:t>
            </w:r>
            <w:r w:rsidRPr="008A3F7D">
              <w:t>. This is the first release of this unit of competency in the MAR Maritime Trai</w:t>
            </w:r>
            <w:r w:rsidRPr="008A3F7D">
              <w:t>ning Package.</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12" w:name="O_1284681"/>
      <w:bookmarkEnd w:id="12"/>
      <w:r w:rsidRPr="008A3F7D">
        <w:t>Performance Evidence</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Evidence required to demonstrate competence in this unit must be relevant to and satisfy all of the requirements of the elements and performance criteria on at least one occasion and include:</w:t>
            </w:r>
          </w:p>
          <w:p w:rsidR="00000000" w:rsidRPr="008A3F7D" w:rsidP="008A3F7D">
            <w:pPr>
              <w:pStyle w:val="ListBullet"/>
            </w:pPr>
            <w:r w:rsidRPr="008A3F7D">
              <w:t>completing refuelling records, including:</w:t>
            </w:r>
          </w:p>
          <w:p w:rsidR="00000000" w:rsidRPr="008A3F7D" w:rsidP="008A3F7D">
            <w:pPr>
              <w:pStyle w:val="ListBullet2"/>
            </w:pPr>
            <w:r w:rsidRPr="008A3F7D">
              <w:t>bunker receipt</w:t>
            </w:r>
          </w:p>
          <w:p w:rsidR="00000000" w:rsidRPr="008A3F7D" w:rsidP="008A3F7D">
            <w:pPr>
              <w:pStyle w:val="ListBullet2"/>
            </w:pPr>
            <w:r w:rsidRPr="008A3F7D">
              <w:t>logbook entry</w:t>
            </w:r>
          </w:p>
          <w:p w:rsidR="00000000" w:rsidRPr="008A3F7D" w:rsidP="008A3F7D">
            <w:pPr>
              <w:pStyle w:val="ListBullet2"/>
            </w:pPr>
            <w:r w:rsidRPr="008A3F7D">
              <w:t>oil record book</w:t>
            </w:r>
          </w:p>
          <w:p w:rsidR="00000000" w:rsidRPr="008A3F7D" w:rsidP="008A3F7D">
            <w:pPr>
              <w:pStyle w:val="ListBullet"/>
            </w:pPr>
            <w:r w:rsidRPr="008A3F7D">
              <w:t>implementing procedures for refuelling, including:</w:t>
            </w:r>
          </w:p>
          <w:p w:rsidR="00000000" w:rsidRPr="008A3F7D" w:rsidP="008A3F7D">
            <w:pPr>
              <w:pStyle w:val="ListBullet2"/>
            </w:pPr>
            <w:r w:rsidRPr="008A3F7D">
              <w:t>emergency disconnection procedures</w:t>
            </w:r>
          </w:p>
          <w:p w:rsidR="00000000" w:rsidRPr="008A3F7D" w:rsidP="008A3F7D">
            <w:pPr>
              <w:pStyle w:val="ListBullet2"/>
            </w:pPr>
            <w:r w:rsidRPr="008A3F7D">
              <w:t>flow rates</w:t>
            </w:r>
          </w:p>
          <w:p w:rsidR="00000000" w:rsidRPr="008A3F7D" w:rsidP="008A3F7D">
            <w:pPr>
              <w:pStyle w:val="ListBullet2"/>
            </w:pPr>
            <w:r w:rsidRPr="008A3F7D">
              <w:t>system of communication with supplier in relation to starting and shu</w:t>
            </w:r>
            <w:r w:rsidRPr="008A3F7D">
              <w:t>tdown procedures</w:t>
            </w:r>
          </w:p>
          <w:p w:rsidR="00000000" w:rsidRPr="008A3F7D" w:rsidP="008A3F7D">
            <w:pPr>
              <w:pStyle w:val="ListBullet"/>
            </w:pPr>
            <w:r w:rsidRPr="008A3F7D">
              <w:t>implementing shutdown procedures, including:</w:t>
            </w:r>
          </w:p>
          <w:p w:rsidR="00000000" w:rsidRPr="008A3F7D" w:rsidP="008A3F7D">
            <w:pPr>
              <w:pStyle w:val="ListBullet2"/>
            </w:pPr>
            <w:r w:rsidRPr="008A3F7D">
              <w:t>blowing through of bunker hoses</w:t>
            </w:r>
          </w:p>
          <w:p w:rsidR="00000000" w:rsidRPr="008A3F7D" w:rsidP="008A3F7D">
            <w:pPr>
              <w:pStyle w:val="ListBullet2"/>
            </w:pPr>
            <w:r w:rsidRPr="008A3F7D">
              <w:t>disconnecting bunker hose</w:t>
            </w:r>
          </w:p>
          <w:p w:rsidR="00000000" w:rsidRPr="008A3F7D" w:rsidP="008A3F7D">
            <w:pPr>
              <w:pStyle w:val="ListBullet2"/>
            </w:pPr>
            <w:r w:rsidRPr="008A3F7D">
              <w:t>isolating fuel valves</w:t>
            </w:r>
          </w:p>
          <w:p w:rsidR="00000000" w:rsidRPr="008A3F7D" w:rsidP="008A3F7D">
            <w:pPr>
              <w:pStyle w:val="ListBullet2"/>
            </w:pPr>
            <w:r w:rsidRPr="008A3F7D">
              <w:t>stowing equipment</w:t>
            </w:r>
          </w:p>
          <w:p w:rsidR="00000000" w:rsidRPr="008A3F7D" w:rsidP="008A3F7D">
            <w:pPr>
              <w:pStyle w:val="ListBullet"/>
            </w:pPr>
            <w:r w:rsidRPr="008A3F7D">
              <w:t>measuring tank levels</w:t>
            </w:r>
          </w:p>
          <w:p w:rsidR="00000000" w:rsidRPr="008A3F7D" w:rsidP="008A3F7D">
            <w:pPr>
              <w:pStyle w:val="ListBullet"/>
            </w:pPr>
            <w:r w:rsidRPr="008A3F7D">
              <w:t>performing calculations involving:</w:t>
            </w:r>
          </w:p>
          <w:p w:rsidR="00000000" w:rsidRPr="008A3F7D" w:rsidP="008A3F7D">
            <w:pPr>
              <w:pStyle w:val="ListBullet2"/>
            </w:pPr>
            <w:r w:rsidRPr="008A3F7D">
              <w:t>bunkering capacity</w:t>
            </w:r>
          </w:p>
          <w:p w:rsidR="00000000" w:rsidRPr="008A3F7D" w:rsidP="008A3F7D">
            <w:pPr>
              <w:pStyle w:val="ListBullet2"/>
            </w:pPr>
            <w:r w:rsidRPr="008A3F7D">
              <w:t>consumption of fuel, hourly fuel consumption, theoretical steaming times and distances</w:t>
            </w:r>
          </w:p>
          <w:p w:rsidR="00000000" w:rsidRPr="008A3F7D" w:rsidP="008A3F7D">
            <w:pPr>
              <w:pStyle w:val="ListBullet2"/>
            </w:pPr>
            <w:r w:rsidRPr="008A3F7D">
              <w:t>volume and capacity of regular shaped tanks</w:t>
            </w:r>
          </w:p>
          <w:p w:rsidR="00000000" w:rsidRPr="008A3F7D" w:rsidP="008A3F7D">
            <w:pPr>
              <w:pStyle w:val="ListBullet"/>
            </w:pPr>
            <w:r w:rsidRPr="008A3F7D">
              <w:t>recognising faulty equipment and taking appropriate actions</w:t>
            </w:r>
          </w:p>
          <w:p w:rsidR="00000000" w:rsidRPr="008A3F7D" w:rsidP="008A3F7D">
            <w:pPr>
              <w:pStyle w:val="ListBullet"/>
            </w:pPr>
            <w:r w:rsidRPr="008A3F7D">
              <w:t>recognising problems and hazards during refuelling and fuel tran</w:t>
            </w:r>
            <w:r w:rsidRPr="008A3F7D">
              <w:t>sfer operations, and taking appropriate actions</w:t>
            </w:r>
          </w:p>
          <w:p w:rsidR="00000000" w:rsidRPr="008A3F7D" w:rsidP="008A3F7D">
            <w:pPr>
              <w:pStyle w:val="ListBullet"/>
            </w:pPr>
            <w:r w:rsidRPr="008A3F7D">
              <w:t>selecting and using relevant equipment required for refuelling and fuel transfer operations</w:t>
            </w:r>
          </w:p>
          <w:p w:rsidR="00000000" w:rsidRPr="008A3F7D" w:rsidP="008A3F7D">
            <w:pPr>
              <w:pStyle w:val="ListBullet"/>
            </w:pPr>
            <w:r w:rsidRPr="008A3F7D">
              <w:t>taking appropriate actions in an accidental spillage, fire or safety incident during refuelling and fuel transfer op</w:t>
            </w:r>
            <w:r w:rsidRPr="008A3F7D">
              <w:t>erations.</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13" w:name="O_1284680"/>
      <w:bookmarkEnd w:id="13"/>
      <w:r w:rsidRPr="008A3F7D">
        <w:t>Knowledge Evidence</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Evidence required to demonstrate competence in this unit must be relevant to and satisfy all of the requirements of the elements and performance criteria and include knowledge of:</w:t>
            </w:r>
          </w:p>
          <w:p w:rsidR="00000000" w:rsidRPr="008A3F7D" w:rsidP="008A3F7D">
            <w:pPr>
              <w:pStyle w:val="ListBullet"/>
            </w:pPr>
            <w:r w:rsidRPr="008A3F7D">
              <w:t>calculations of volumes</w:t>
            </w:r>
          </w:p>
          <w:p w:rsidR="00000000" w:rsidRPr="008A3F7D" w:rsidP="008A3F7D">
            <w:pPr>
              <w:pStyle w:val="ListBullet"/>
            </w:pPr>
            <w:r w:rsidRPr="008A3F7D">
              <w:t>emergency situations whilst refuelling</w:t>
            </w:r>
          </w:p>
          <w:p w:rsidR="00000000" w:rsidRPr="008A3F7D" w:rsidP="008A3F7D">
            <w:pPr>
              <w:pStyle w:val="ListBullet"/>
            </w:pPr>
            <w:r w:rsidRPr="008A3F7D">
              <w:t>environmental protection measures to be applied during refuelling or transfer operations</w:t>
            </w:r>
          </w:p>
          <w:p w:rsidR="00000000" w:rsidRPr="008A3F7D" w:rsidP="008A3F7D">
            <w:pPr>
              <w:pStyle w:val="ListBullet"/>
            </w:pPr>
            <w:r w:rsidRPr="008A3F7D">
              <w:t>functions and responsibilities of crew during refuelling or transfer operations</w:t>
            </w:r>
          </w:p>
          <w:p w:rsidR="00000000" w:rsidRPr="008A3F7D" w:rsidP="008A3F7D">
            <w:pPr>
              <w:pStyle w:val="ListBullet"/>
            </w:pPr>
            <w:r w:rsidRPr="008A3F7D">
              <w:t>hazards and safety precautions to be observed du</w:t>
            </w:r>
            <w:r w:rsidRPr="008A3F7D">
              <w:t>ring refuelling or transfer operations</w:t>
            </w:r>
          </w:p>
          <w:p w:rsidR="00000000" w:rsidRPr="008A3F7D" w:rsidP="008A3F7D">
            <w:pPr>
              <w:pStyle w:val="ListBullet"/>
            </w:pPr>
            <w:r w:rsidRPr="008A3F7D">
              <w:t>impact of refuelling on safety and operation of vessel, including:</w:t>
            </w:r>
          </w:p>
          <w:p w:rsidR="00000000" w:rsidRPr="008A3F7D" w:rsidP="008A3F7D">
            <w:pPr>
              <w:pStyle w:val="ListBullet2"/>
            </w:pPr>
            <w:r w:rsidRPr="008A3F7D">
              <w:t>hot work</w:t>
            </w:r>
          </w:p>
          <w:p w:rsidR="00000000" w:rsidRPr="008A3F7D" w:rsidP="008A3F7D">
            <w:pPr>
              <w:pStyle w:val="ListBullet2"/>
            </w:pPr>
            <w:r w:rsidRPr="008A3F7D">
              <w:t>increase in the potential for fire</w:t>
            </w:r>
          </w:p>
          <w:p w:rsidR="00000000" w:rsidRPr="008A3F7D" w:rsidP="008A3F7D">
            <w:pPr>
              <w:pStyle w:val="ListBullet2"/>
            </w:pPr>
            <w:r w:rsidRPr="008A3F7D">
              <w:t>loading and discharging operations</w:t>
            </w:r>
          </w:p>
          <w:p w:rsidR="00000000" w:rsidRPr="008A3F7D" w:rsidP="008A3F7D">
            <w:pPr>
              <w:pStyle w:val="ListBullet2"/>
            </w:pPr>
            <w:r w:rsidRPr="008A3F7D">
              <w:t>stability, including the free surface effect</w:t>
            </w:r>
          </w:p>
          <w:p w:rsidR="00000000" w:rsidRPr="008A3F7D" w:rsidP="008A3F7D">
            <w:pPr>
              <w:pStyle w:val="ListBullet2"/>
            </w:pPr>
            <w:r w:rsidRPr="008A3F7D">
              <w:t>toxic fumes</w:t>
            </w:r>
          </w:p>
          <w:p w:rsidR="00000000" w:rsidRPr="008A3F7D" w:rsidP="008A3F7D">
            <w:pPr>
              <w:pStyle w:val="ListBullet2"/>
            </w:pPr>
            <w:r w:rsidRPr="008A3F7D">
              <w:t>work being conducted by others</w:t>
            </w:r>
          </w:p>
          <w:p w:rsidR="00000000" w:rsidRPr="008A3F7D" w:rsidP="008A3F7D">
            <w:pPr>
              <w:pStyle w:val="ListBullet"/>
            </w:pPr>
            <w:r w:rsidRPr="008A3F7D">
              <w:t>refuelling and fuel transfer procedures applying to commercial vessels, including:</w:t>
            </w:r>
          </w:p>
          <w:p w:rsidR="00000000" w:rsidRPr="008A3F7D" w:rsidP="008A3F7D">
            <w:pPr>
              <w:pStyle w:val="ListBullet2"/>
            </w:pPr>
            <w:r w:rsidRPr="008A3F7D">
              <w:t>bunding</w:t>
            </w:r>
          </w:p>
          <w:p w:rsidR="00000000" w:rsidRPr="008A3F7D" w:rsidP="008A3F7D">
            <w:pPr>
              <w:pStyle w:val="ListBullet2"/>
            </w:pPr>
            <w:r w:rsidRPr="008A3F7D">
              <w:t>bunker flag</w:t>
            </w:r>
          </w:p>
          <w:p w:rsidR="00000000" w:rsidRPr="008A3F7D" w:rsidP="008A3F7D">
            <w:pPr>
              <w:pStyle w:val="ListBullet2"/>
            </w:pPr>
            <w:r w:rsidRPr="008A3F7D">
              <w:t>fire-extinguishers</w:t>
            </w:r>
          </w:p>
          <w:p w:rsidR="00000000" w:rsidRPr="008A3F7D" w:rsidP="008A3F7D">
            <w:pPr>
              <w:pStyle w:val="ListBullet2"/>
            </w:pPr>
            <w:r w:rsidRPr="008A3F7D">
              <w:t>measuring tank levels</w:t>
            </w:r>
          </w:p>
          <w:p w:rsidR="00000000" w:rsidRPr="008A3F7D" w:rsidP="008A3F7D">
            <w:pPr>
              <w:pStyle w:val="ListBullet2"/>
            </w:pPr>
            <w:r w:rsidRPr="008A3F7D">
              <w:t>no smoking signs</w:t>
            </w:r>
          </w:p>
          <w:p w:rsidR="00000000" w:rsidRPr="008A3F7D" w:rsidP="008A3F7D">
            <w:pPr>
              <w:pStyle w:val="ListBullet2"/>
            </w:pPr>
            <w:r w:rsidRPr="008A3F7D">
              <w:t>radios</w:t>
            </w:r>
          </w:p>
          <w:p w:rsidR="00000000" w:rsidRPr="008A3F7D" w:rsidP="008A3F7D">
            <w:pPr>
              <w:pStyle w:val="ListBullet2"/>
            </w:pPr>
            <w:r w:rsidRPr="008A3F7D">
              <w:t>sample containers</w:t>
            </w:r>
          </w:p>
          <w:p w:rsidR="00000000" w:rsidRPr="008A3F7D" w:rsidP="008A3F7D">
            <w:pPr>
              <w:pStyle w:val="ListBullet2"/>
            </w:pPr>
            <w:r w:rsidRPr="008A3F7D">
              <w:t>scupper plugs</w:t>
            </w:r>
          </w:p>
          <w:p w:rsidR="00000000" w:rsidRPr="008A3F7D" w:rsidP="008A3F7D">
            <w:pPr>
              <w:pStyle w:val="ListBullet2"/>
            </w:pPr>
            <w:r w:rsidRPr="008A3F7D">
              <w:t>sounding tape</w:t>
            </w:r>
          </w:p>
          <w:p w:rsidR="00000000" w:rsidRPr="008A3F7D" w:rsidP="008A3F7D">
            <w:pPr>
              <w:pStyle w:val="ListBullet2"/>
            </w:pPr>
            <w:r w:rsidRPr="008A3F7D">
              <w:t>spill kit</w:t>
            </w:r>
          </w:p>
          <w:p w:rsidR="00000000" w:rsidRPr="008A3F7D" w:rsidP="008A3F7D">
            <w:pPr>
              <w:pStyle w:val="ListBullet2"/>
            </w:pPr>
            <w:r w:rsidRPr="008A3F7D">
              <w:t xml:space="preserve">tank tables </w:t>
            </w:r>
          </w:p>
          <w:p w:rsidR="00000000" w:rsidRPr="008A3F7D" w:rsidP="008A3F7D">
            <w:pPr>
              <w:pStyle w:val="ListBullet2"/>
            </w:pPr>
            <w:r w:rsidRPr="008A3F7D">
              <w:t>tank tables and fuel line diagrams</w:t>
            </w:r>
          </w:p>
          <w:p w:rsidR="00000000" w:rsidRPr="008A3F7D" w:rsidP="008A3F7D">
            <w:pPr>
              <w:pStyle w:val="ListBullet"/>
            </w:pPr>
            <w:r w:rsidRPr="008A3F7D">
              <w:t>requirements for reporting incidents</w:t>
            </w:r>
          </w:p>
          <w:p w:rsidR="00000000" w:rsidRPr="008A3F7D" w:rsidP="008A3F7D">
            <w:pPr>
              <w:pStyle w:val="ListBullet"/>
            </w:pPr>
            <w:r w:rsidRPr="008A3F7D">
              <w:t>safety zones, including:</w:t>
            </w:r>
          </w:p>
          <w:p w:rsidR="00000000" w:rsidRPr="008A3F7D" w:rsidP="008A3F7D">
            <w:pPr>
              <w:pStyle w:val="ListBullet2"/>
            </w:pPr>
            <w:r w:rsidRPr="008A3F7D">
              <w:t>area where no smoking or hot work is permitted</w:t>
            </w:r>
          </w:p>
          <w:p w:rsidR="00000000" w:rsidRPr="008A3F7D" w:rsidP="008A3F7D">
            <w:pPr>
              <w:pStyle w:val="ListBullet2"/>
            </w:pPr>
            <w:r w:rsidRPr="008A3F7D">
              <w:t>systems that can contain a spill</w:t>
            </w:r>
          </w:p>
          <w:p w:rsidR="00000000" w:rsidRPr="008A3F7D" w:rsidP="008A3F7D">
            <w:pPr>
              <w:pStyle w:val="ListBullet"/>
            </w:pPr>
            <w:r w:rsidRPr="008A3F7D">
              <w:t>work health and safety (WHS)/occupational health and safety (O</w:t>
            </w:r>
            <w:r w:rsidRPr="008A3F7D">
              <w:t>HS) and pollution control legislation and policies.</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14" w:name="O_1284679"/>
      <w:bookmarkEnd w:id="14"/>
      <w:r w:rsidRPr="008A3F7D">
        <w:t>Assessment Conditions</w:t>
      </w:r>
    </w:p>
    <w:tbl>
      <w:tblPr>
        <w:tblW w:w="9497" w:type="dxa"/>
        <w:tblLayout w:type="fixed"/>
        <w:tblCellMar>
          <w:left w:w="62" w:type="dxa"/>
          <w:right w:w="62" w:type="dxa"/>
        </w:tblCellMar>
        <w:tblLook w:val="0000"/>
      </w:tblPr>
      <w:tblGrid>
        <w:gridCol w:w="9497"/>
      </w:tblGrid>
      <w:tr w:rsidTr="008A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D" w:rsidP="008A3F7D">
            <w:pPr>
              <w:pStyle w:val="BodyText"/>
            </w:pPr>
            <w:r w:rsidRPr="008A3F7D">
              <w:t>Assessors must hold credentials specified within the Standards for Registered Training Organisations current at the time of assessment.</w:t>
            </w:r>
          </w:p>
          <w:p w:rsidR="00000000" w:rsidRPr="008A3F7D" w:rsidP="008A3F7D">
            <w:pPr>
              <w:pStyle w:val="BodyText"/>
            </w:pPr>
            <w:r w:rsidRPr="008A3F7D">
              <w:t>Assessment must satisfy the Principles of Assessment and Rules of Evidence and all regulatory requirements included within the Standards for Registered Training current at the time of assessment.</w:t>
            </w:r>
          </w:p>
          <w:p w:rsidR="00000000" w:rsidRPr="008A3F7D" w:rsidP="008A3F7D">
            <w:pPr>
              <w:pStyle w:val="BodyText"/>
            </w:pPr>
            <w:r w:rsidRPr="008A3F7D">
              <w:t>Assessment processes and techniques must be appropriate to t</w:t>
            </w:r>
            <w:r w:rsidRPr="008A3F7D">
              <w:t>he language, literacy and numeracy requirements of the work being performed and the needs of the candidate.</w:t>
            </w:r>
          </w:p>
          <w:p w:rsidR="00000000" w:rsidRPr="008A3F7D" w:rsidP="008A3F7D">
            <w:pPr>
              <w:pStyle w:val="BodyText"/>
            </w:pPr>
            <w:r w:rsidRPr="008A3F7D">
              <w:t xml:space="preserve">Practical assessment must occur in a workplace, or realistic simulated workplace, under the normal range of workplace conditions. </w:t>
            </w:r>
          </w:p>
          <w:p w:rsidR="00000000" w:rsidRPr="008A3F7D" w:rsidP="008A3F7D">
            <w:pPr>
              <w:pStyle w:val="BodyText"/>
            </w:pPr>
            <w:r w:rsidRPr="008A3F7D">
              <w:t>Simulations and s</w:t>
            </w:r>
            <w:r w:rsidRPr="008A3F7D">
              <w:t>cenarios may be used where situations cannot be provided in the workplace or may occur only rarely, in particular for situations relating to emergency procedures and adverse weather conditions where assessment would be unsafe, impractical or may lead to en</w:t>
            </w:r>
            <w:r w:rsidRPr="008A3F7D">
              <w:t xml:space="preserve">vironmental damage. </w:t>
            </w:r>
          </w:p>
          <w:p w:rsidR="00000000" w:rsidRPr="008A3F7D" w:rsidP="008A3F7D">
            <w:pPr>
              <w:pStyle w:val="BodyText"/>
            </w:pPr>
            <w:r w:rsidRPr="008A3F7D">
              <w:t>Resources for assessment must include access to:</w:t>
            </w:r>
          </w:p>
          <w:p w:rsidR="00000000" w:rsidRPr="008A3F7D" w:rsidP="008A3F7D">
            <w:pPr>
              <w:pStyle w:val="ListBullet"/>
            </w:pPr>
            <w:r w:rsidRPr="008A3F7D">
              <w:t xml:space="preserve">a commercial vessel with inboard diesel propulsion power of greater than or equal to 375 kW or appropriate engine, propulsion plant and auxiliary systems ashore </w:t>
            </w:r>
          </w:p>
          <w:p w:rsidR="00000000" w:rsidRPr="008A3F7D" w:rsidP="008A3F7D">
            <w:pPr>
              <w:pStyle w:val="ListBullet"/>
            </w:pPr>
            <w:r w:rsidRPr="008A3F7D">
              <w:t>applicable documentatio</w:t>
            </w:r>
            <w:r w:rsidRPr="008A3F7D">
              <w:t>n, such as legislation, regulations, codes of practice, workplace procedures and operational manuals</w:t>
            </w:r>
          </w:p>
          <w:p w:rsidR="00000000" w:rsidRPr="008A3F7D" w:rsidP="008A3F7D">
            <w:pPr>
              <w:pStyle w:val="ListBullet"/>
            </w:pPr>
            <w:r w:rsidRPr="008A3F7D">
              <w:t xml:space="preserve">relevant equipment required for bunkering </w:t>
            </w:r>
          </w:p>
          <w:p w:rsidR="00000000" w:rsidRPr="008A3F7D" w:rsidP="008A3F7D">
            <w:pPr>
              <w:pStyle w:val="ListBullet"/>
            </w:pPr>
            <w:r w:rsidRPr="008A3F7D">
              <w:t>relevant personal protective equipment (PPE)</w:t>
            </w:r>
          </w:p>
          <w:p w:rsidR="00000000" w:rsidRPr="008A3F7D" w:rsidP="008A3F7D">
            <w:pPr>
              <w:pStyle w:val="ListBullet"/>
            </w:pPr>
            <w:r w:rsidRPr="008A3F7D">
              <w:t>tools, equipment, machinery and materials currently used in industry.</w:t>
            </w:r>
          </w:p>
        </w:tc>
      </w:tr>
    </w:tbl>
    <w:p w:rsidR="00000000" w:rsidRPr="008A3F7D" w:rsidP="008A3F7D">
      <w:pPr>
        <w:pStyle w:val="NoPaddingFontSize1"/>
      </w:pPr>
    </w:p>
    <w:p w:rsidR="00000000" w:rsidRPr="008A3F7D" w:rsidP="008A3F7D">
      <w:pPr>
        <w:pStyle w:val="AllowPageBreak"/>
      </w:pPr>
    </w:p>
    <w:p w:rsidR="00000000" w:rsidRPr="008A3F7D" w:rsidP="008A3F7D">
      <w:pPr>
        <w:pStyle w:val="Heading1"/>
      </w:pPr>
      <w:bookmarkStart w:id="15" w:name="O_1284694"/>
      <w:bookmarkEnd w:id="15"/>
      <w:r w:rsidRPr="008A3F7D">
        <w:t>Links</w:t>
      </w:r>
    </w:p>
    <w:p w:rsidR="00000000" w:rsidRPr="008A3F7D" w:rsidP="0058265B">
      <w:pPr>
        <w:pStyle w:val="BodyText"/>
      </w:pPr>
      <w:r w:rsidRPr="008A3F7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62A60">
        <w:rPr>
          <w:rStyle w:val="Hyperlink"/>
        </w:rPr>
        <w:t>https://vetnet.gov.au/Pages/TrainingDocs.aspx?q=772efb7b-4cce-47fe-9bbd-ee3b1d1eb4c2</w:t>
      </w:r>
      <w:r>
        <w:fldChar w:fldCharType="end"/>
      </w:r>
    </w:p>
    <w:p w:rsidR="00000000" w:rsidRPr="008A3F7D" w:rsidP="008A3F7D"/>
    <w:sectPr w:rsidSect="008A3F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rsidRPr="0058265B" w:rsidP="00582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5B" w:rsidP="008A3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8265B" w:rsidP="008A3F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8265B" w:rsidP="008A3F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rsidP="008A3F7D">
    <w:pPr>
      <w:pStyle w:val="Footer"/>
      <w:framePr w:wrap="around"/>
    </w:pPr>
    <w:r>
      <w:fldChar w:fldCharType="begin"/>
    </w:r>
    <w:r>
      <w:instrText xml:space="preserve"> DOCPROPERTY  Subject  \* MERGEFORMAT </w:instrText>
    </w:r>
    <w:r>
      <w:fldChar w:fldCharType="separate"/>
    </w:r>
    <w:r w:rsidR="0058265B">
      <w:t>Approved</w:t>
    </w:r>
    <w:r w:rsidR="0058265B">
      <w:fldChar w:fldCharType="end"/>
    </w:r>
    <w:r>
      <w:tab/>
      <w:t xml:space="preserve">Page </w:t>
    </w:r>
    <w:r>
      <w:fldChar w:fldCharType="begin"/>
    </w:r>
    <w:r>
      <w:instrText xml:space="preserve"> PAGE  \* Arabic  \* MERGEFORMAT </w:instrText>
    </w:r>
    <w:r>
      <w:fldChar w:fldCharType="separate"/>
    </w:r>
    <w:r w:rsidR="005826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65B">
      <w:rPr>
        <w:noProof/>
      </w:rPr>
      <w:t>6</w:t>
    </w:r>
    <w:r>
      <w:rPr>
        <w:noProof/>
      </w:rPr>
      <w:fldChar w:fldCharType="end"/>
    </w:r>
  </w:p>
  <w:p w:rsidR="008A3F7D" w:rsidP="008A3F7D">
    <w:pPr>
      <w:pStyle w:val="Footer"/>
      <w:framePr w:wrap="around"/>
    </w:pPr>
    <w:r>
      <w:t xml:space="preserve">© Commonwealth of Australia, </w:t>
    </w:r>
    <w:r>
      <w:fldChar w:fldCharType="begin"/>
    </w:r>
    <w:r>
      <w:instrText xml:space="preserve"> DATE  \@ "yyyy"  \* MERGEFORMAT </w:instrText>
    </w:r>
    <w:r>
      <w:fldChar w:fldCharType="separate"/>
    </w:r>
    <w:r w:rsidR="0058265B">
      <w:rPr>
        <w:noProof/>
      </w:rPr>
      <w:t>2025</w:t>
    </w:r>
    <w:r>
      <w:fldChar w:fldCharType="end"/>
    </w:r>
    <w:r>
      <w:tab/>
    </w:r>
    <w:r>
      <w:fldChar w:fldCharType="begin"/>
    </w:r>
    <w:r>
      <w:instrText xml:space="preserve"> DOCPROPERTY  Author  \* MERGEFORMAT </w:instrText>
    </w:r>
    <w:r>
      <w:fldChar w:fldCharType="separate"/>
    </w:r>
    <w:r w:rsidR="0058265B">
      <w:t>Industry Skills Australia</w:t>
    </w:r>
    <w:r w:rsidR="0058265B">
      <w:fldChar w:fldCharType="end"/>
    </w:r>
  </w:p>
  <w:p w:rsidR="008A3F7D" w:rsidP="008A3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F7D" w:rsidRPr="0058265B" w:rsidP="00582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5B" w:rsidRPr="002D2AF8" w:rsidP="008A3F7D">
    <w:pPr>
      <w:pStyle w:val="Header"/>
      <w:framePr w:wrap="around"/>
    </w:pPr>
    <w:r>
      <w:fldChar w:fldCharType="begin"/>
    </w:r>
    <w:r>
      <w:instrText xml:space="preserve"> TITLE   \* MERGEFORMAT </w:instrText>
    </w:r>
    <w:r>
      <w:fldChar w:fldCharType="separate"/>
    </w:r>
    <w:r>
      <w:t>MARB041 Manage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65B" w:rsidP="008A3F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D" w:rsidRPr="002D2AF8" w:rsidP="008A3F7D">
    <w:pPr>
      <w:pStyle w:val="Header"/>
      <w:framePr w:wrap="around"/>
    </w:pPr>
    <w:r>
      <w:fldChar w:fldCharType="begin"/>
    </w:r>
    <w:r>
      <w:instrText xml:space="preserve"> TITLE   \* MERGEFORMAT </w:instrText>
    </w:r>
    <w:r>
      <w:fldChar w:fldCharType="separate"/>
    </w:r>
    <w:r w:rsidR="0058265B">
      <w:t>MARB041 Manage refuelling</w:t>
    </w:r>
    <w:r w:rsidR="0058265B">
      <w:fldChar w:fldCharType="end"/>
    </w:r>
    <w:r>
      <w:tab/>
      <w:t xml:space="preserve">Date this document was generated: </w:t>
    </w:r>
    <w:r>
      <w:fldChar w:fldCharType="begin"/>
    </w:r>
    <w:r>
      <w:instrText xml:space="preserve"> CREATEDATE  \@ "d MMMM yyyy"  \* MERGEFORMAT </w:instrText>
    </w:r>
    <w:r>
      <w:fldChar w:fldCharType="separate"/>
    </w:r>
    <w:r w:rsidR="0058265B">
      <w:rPr>
        <w:noProof/>
      </w:rPr>
      <w:t>2 March 2025</w:t>
    </w:r>
    <w:r>
      <w:fldChar w:fldCharType="end"/>
    </w:r>
  </w:p>
  <w:p w:rsidR="008A3F7D" w:rsidP="008A3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49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86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49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F7D"/>
    <w:pPr>
      <w:spacing w:before="360" w:after="60"/>
      <w:outlineLvl w:val="0"/>
    </w:pPr>
    <w:rPr>
      <w:sz w:val="32"/>
    </w:rPr>
  </w:style>
  <w:style w:type="paragraph" w:styleId="Heading2">
    <w:name w:val="heading 2"/>
    <w:basedOn w:val="HeadingBase"/>
    <w:next w:val="BodyText"/>
    <w:link w:val="Heading2Char"/>
    <w:qFormat/>
    <w:rsid w:val="008A3F7D"/>
    <w:pPr>
      <w:keepLines/>
      <w:spacing w:before="240" w:after="120"/>
      <w:outlineLvl w:val="1"/>
    </w:pPr>
    <w:rPr>
      <w:sz w:val="28"/>
      <w:szCs w:val="40"/>
    </w:rPr>
  </w:style>
  <w:style w:type="paragraph" w:styleId="Heading3">
    <w:name w:val="heading 3"/>
    <w:basedOn w:val="HeadingBase"/>
    <w:next w:val="BodyText"/>
    <w:link w:val="Heading3Char"/>
    <w:qFormat/>
    <w:rsid w:val="008A3F7D"/>
    <w:pPr>
      <w:spacing w:before="180" w:after="120"/>
      <w:outlineLvl w:val="2"/>
    </w:pPr>
    <w:rPr>
      <w:spacing w:val="-10"/>
      <w:kern w:val="32"/>
    </w:rPr>
  </w:style>
  <w:style w:type="paragraph" w:styleId="Heading4">
    <w:name w:val="heading 4"/>
    <w:basedOn w:val="HeadingBase"/>
    <w:next w:val="BodyText"/>
    <w:link w:val="Heading4Char"/>
    <w:qFormat/>
    <w:rsid w:val="008A3F7D"/>
    <w:pPr>
      <w:spacing w:before="160" w:after="120"/>
      <w:outlineLvl w:val="3"/>
    </w:pPr>
    <w:rPr>
      <w:sz w:val="22"/>
    </w:rPr>
  </w:style>
  <w:style w:type="paragraph" w:styleId="Heading5">
    <w:name w:val="heading 5"/>
    <w:basedOn w:val="HeadingBase"/>
    <w:next w:val="Normal"/>
    <w:link w:val="Heading5Char"/>
    <w:qFormat/>
    <w:rsid w:val="008A3F7D"/>
    <w:pPr>
      <w:spacing w:before="80"/>
      <w:outlineLvl w:val="4"/>
    </w:pPr>
    <w:rPr>
      <w:color w:val="918585"/>
      <w:sz w:val="20"/>
    </w:rPr>
  </w:style>
  <w:style w:type="paragraph" w:styleId="Heading6">
    <w:name w:val="heading 6"/>
    <w:basedOn w:val="HeadingBase"/>
    <w:next w:val="Normal"/>
    <w:link w:val="Heading6Char"/>
    <w:qFormat/>
    <w:rsid w:val="008A3F7D"/>
    <w:pPr>
      <w:spacing w:before="60"/>
      <w:outlineLvl w:val="5"/>
    </w:pPr>
    <w:rPr>
      <w:color w:val="918585"/>
      <w:sz w:val="20"/>
    </w:rPr>
  </w:style>
  <w:style w:type="paragraph" w:styleId="Heading7">
    <w:name w:val="heading 7"/>
    <w:basedOn w:val="Normal"/>
    <w:next w:val="Normal"/>
    <w:link w:val="Heading7Char"/>
    <w:qFormat/>
    <w:rsid w:val="008A3F7D"/>
    <w:pPr>
      <w:ind w:left="720"/>
      <w:outlineLvl w:val="6"/>
    </w:pPr>
    <w:rPr>
      <w:i/>
    </w:rPr>
  </w:style>
  <w:style w:type="paragraph" w:styleId="Heading8">
    <w:name w:val="heading 8"/>
    <w:basedOn w:val="Normal"/>
    <w:next w:val="Normal"/>
    <w:link w:val="Heading8Char"/>
    <w:qFormat/>
    <w:rsid w:val="008A3F7D"/>
    <w:pPr>
      <w:ind w:left="720"/>
      <w:outlineLvl w:val="7"/>
    </w:pPr>
    <w:rPr>
      <w:i/>
    </w:rPr>
  </w:style>
  <w:style w:type="paragraph" w:styleId="Heading9">
    <w:name w:val="heading 9"/>
    <w:basedOn w:val="Normal"/>
    <w:next w:val="Normal"/>
    <w:link w:val="Heading9Char"/>
    <w:qFormat/>
    <w:rsid w:val="008A3F7D"/>
    <w:pPr>
      <w:ind w:left="720"/>
      <w:outlineLvl w:val="8"/>
    </w:pPr>
    <w:rPr>
      <w:i/>
    </w:rPr>
  </w:style>
  <w:style w:type="character" w:default="1" w:styleId="DefaultParagraphFont">
    <w:name w:val="Default Paragraph Font"/>
    <w:uiPriority w:val="1"/>
    <w:unhideWhenUsed/>
    <w:rsid w:val="008A3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F7D"/>
  </w:style>
  <w:style w:type="character" w:customStyle="1" w:styleId="Heading1Char">
    <w:name w:val="Heading 1 Char"/>
    <w:basedOn w:val="DefaultParagraphFont"/>
    <w:link w:val="Heading1"/>
    <w:rsid w:val="008A3F7D"/>
    <w:rPr>
      <w:rFonts w:ascii="Times New Roman" w:eastAsia="Times New Roman" w:hAnsi="Times New Roman" w:cs="Times New Roman"/>
      <w:b/>
      <w:sz w:val="32"/>
      <w:szCs w:val="20"/>
      <w:lang w:eastAsia="en-US"/>
    </w:rPr>
  </w:style>
  <w:style w:type="paragraph" w:styleId="BodyText">
    <w:name w:val="Body Text"/>
    <w:basedOn w:val="Normal"/>
    <w:link w:val="BodyTextChar"/>
    <w:rsid w:val="008A3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F7D"/>
    <w:rPr>
      <w:rFonts w:ascii="Times New Roman" w:eastAsia="Times New Roman" w:hAnsi="Times New Roman" w:cs="Times New Roman"/>
      <w:sz w:val="24"/>
      <w:lang w:eastAsia="en-US"/>
    </w:rPr>
  </w:style>
  <w:style w:type="paragraph" w:styleId="ListBullet">
    <w:name w:val="List Bullet"/>
    <w:basedOn w:val="List"/>
    <w:rsid w:val="008A3F7D"/>
    <w:pPr>
      <w:numPr>
        <w:numId w:val="12"/>
      </w:numPr>
      <w:tabs>
        <w:tab w:val="clear" w:pos="340"/>
      </w:tabs>
      <w:spacing w:before="40" w:after="40"/>
    </w:pPr>
  </w:style>
  <w:style w:type="character" w:customStyle="1" w:styleId="SpecialBold">
    <w:name w:val="Special Bold"/>
    <w:basedOn w:val="DefaultParagraphFont"/>
    <w:rsid w:val="008A3F7D"/>
    <w:rPr>
      <w:b/>
      <w:spacing w:val="0"/>
    </w:rPr>
  </w:style>
  <w:style w:type="paragraph" w:styleId="ListBullet2">
    <w:name w:val="List Bullet 2"/>
    <w:basedOn w:val="List2"/>
    <w:rsid w:val="008A3F7D"/>
    <w:pPr>
      <w:numPr>
        <w:numId w:val="13"/>
      </w:numPr>
      <w:tabs>
        <w:tab w:val="clear" w:pos="680"/>
      </w:tabs>
    </w:pPr>
  </w:style>
  <w:style w:type="paragraph" w:customStyle="1" w:styleId="SuperHeading">
    <w:name w:val="SuperHeading"/>
    <w:basedOn w:val="Normal"/>
    <w:rsid w:val="008A3F7D"/>
    <w:pPr>
      <w:spacing w:before="240" w:after="120"/>
      <w:outlineLvl w:val="0"/>
    </w:pPr>
    <w:rPr>
      <w:rFonts w:ascii="Times New Roman" w:hAnsi="Times New Roman"/>
      <w:b/>
      <w:sz w:val="32"/>
    </w:rPr>
  </w:style>
  <w:style w:type="paragraph" w:customStyle="1" w:styleId="AllowPageBreak">
    <w:name w:val="AllowPageBreak"/>
    <w:rsid w:val="008A3F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3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F7D"/>
    <w:rPr>
      <w:rFonts w:ascii="Courier New" w:eastAsia="Times New Roman" w:hAnsi="Courier New" w:cs="Times New Roman"/>
      <w:i/>
      <w:szCs w:val="20"/>
      <w:lang w:eastAsia="en-US"/>
    </w:rPr>
  </w:style>
  <w:style w:type="paragraph" w:customStyle="1" w:styleId="HeadingBase">
    <w:name w:val="Heading Base"/>
    <w:rsid w:val="008A3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F7D"/>
    <w:pPr>
      <w:tabs>
        <w:tab w:val="right" w:leader="dot" w:pos="9072"/>
      </w:tabs>
      <w:ind w:left="567"/>
    </w:pPr>
    <w:rPr>
      <w:szCs w:val="22"/>
    </w:rPr>
  </w:style>
  <w:style w:type="paragraph" w:customStyle="1" w:styleId="TOCBase">
    <w:name w:val="TOC Base"/>
    <w:rsid w:val="008A3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F7D"/>
    <w:pPr>
      <w:tabs>
        <w:tab w:val="right" w:leader="dot" w:pos="9072"/>
      </w:tabs>
      <w:spacing w:before="40" w:after="40"/>
      <w:ind w:left="284"/>
    </w:pPr>
    <w:rPr>
      <w:rFonts w:ascii="Times New Roman" w:hAnsi="Times New Roman"/>
    </w:rPr>
  </w:style>
  <w:style w:type="paragraph" w:styleId="TOC1">
    <w:name w:val="toc 1"/>
    <w:basedOn w:val="TOCBase"/>
    <w:next w:val="Normal"/>
    <w:rsid w:val="008A3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F7D"/>
    <w:rPr>
      <w:rFonts w:ascii="Times New Roman" w:eastAsia="Times New Roman" w:hAnsi="Times New Roman" w:cs="Times New Roman"/>
      <w:sz w:val="16"/>
      <w:lang w:eastAsia="en-US"/>
    </w:rPr>
  </w:style>
  <w:style w:type="paragraph" w:styleId="Title">
    <w:name w:val="Title"/>
    <w:basedOn w:val="HeadingBase"/>
    <w:link w:val="TitleChar"/>
    <w:qFormat/>
    <w:rsid w:val="008A3F7D"/>
    <w:pPr>
      <w:spacing w:before="5040"/>
      <w:jc w:val="center"/>
    </w:pPr>
    <w:rPr>
      <w:sz w:val="48"/>
      <w:szCs w:val="72"/>
      <w:lang w:val="en-US"/>
    </w:rPr>
  </w:style>
  <w:style w:type="character" w:customStyle="1" w:styleId="TitleChar">
    <w:name w:val="Title Char"/>
    <w:basedOn w:val="DefaultParagraphFont"/>
    <w:link w:val="Title"/>
    <w:rsid w:val="008A3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F7D"/>
    <w:pPr>
      <w:tabs>
        <w:tab w:val="left" w:pos="3600"/>
        <w:tab w:val="left" w:pos="3958"/>
      </w:tabs>
    </w:pPr>
  </w:style>
  <w:style w:type="paragraph" w:styleId="List">
    <w:name w:val="List"/>
    <w:basedOn w:val="BodyText"/>
    <w:next w:val="BodyText"/>
    <w:rsid w:val="008A3F7D"/>
    <w:pPr>
      <w:tabs>
        <w:tab w:val="left" w:pos="340"/>
      </w:tabs>
      <w:spacing w:before="60" w:after="60"/>
      <w:ind w:left="340" w:hanging="340"/>
    </w:pPr>
  </w:style>
  <w:style w:type="paragraph" w:customStyle="1" w:styleId="Note">
    <w:name w:val="Note"/>
    <w:basedOn w:val="BodyText"/>
    <w:rsid w:val="008A3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F7D"/>
    <w:pPr>
      <w:framePr w:wrap="auto" w:hAnchor="text" w:y="6049"/>
    </w:pPr>
    <w:rPr>
      <w:color w:val="000000"/>
      <w:sz w:val="40"/>
    </w:rPr>
  </w:style>
  <w:style w:type="paragraph" w:customStyle="1" w:styleId="TOCTitle">
    <w:name w:val="TOCTitle"/>
    <w:basedOn w:val="Heading1"/>
    <w:rsid w:val="008A3F7D"/>
    <w:pPr>
      <w:spacing w:after="240"/>
      <w:jc w:val="center"/>
      <w:outlineLvl w:val="9"/>
    </w:pPr>
    <w:rPr>
      <w:caps/>
    </w:rPr>
  </w:style>
  <w:style w:type="paragraph" w:customStyle="1" w:styleId="Version">
    <w:name w:val="Version"/>
    <w:rsid w:val="008A3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F7D"/>
    <w:pPr>
      <w:keepNext w:val="0"/>
      <w:tabs>
        <w:tab w:val="right" w:pos="4176"/>
      </w:tabs>
      <w:ind w:left="198" w:hanging="198"/>
    </w:pPr>
    <w:rPr>
      <w:rFonts w:ascii="Garamond" w:hAnsi="Garamond"/>
    </w:rPr>
  </w:style>
  <w:style w:type="paragraph" w:styleId="IndexHeading">
    <w:name w:val="index heading"/>
    <w:basedOn w:val="Normal"/>
    <w:next w:val="Index1"/>
    <w:semiHidden/>
    <w:rsid w:val="008A3F7D"/>
    <w:pPr>
      <w:spacing w:before="120" w:after="120"/>
    </w:pPr>
    <w:rPr>
      <w:rFonts w:ascii="Arial" w:hAnsi="Arial"/>
      <w:b/>
      <w:color w:val="918585"/>
      <w:sz w:val="24"/>
    </w:rPr>
  </w:style>
  <w:style w:type="paragraph" w:styleId="Header">
    <w:name w:val="header"/>
    <w:basedOn w:val="Normal"/>
    <w:link w:val="HeaderChar"/>
    <w:rsid w:val="008A3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F7D"/>
    <w:rPr>
      <w:rFonts w:ascii="Times New Roman" w:eastAsia="Times New Roman" w:hAnsi="Times New Roman" w:cs="Times New Roman"/>
      <w:sz w:val="16"/>
      <w:szCs w:val="20"/>
      <w:lang w:val="en-GB" w:eastAsia="en-US"/>
    </w:rPr>
  </w:style>
  <w:style w:type="paragraph" w:customStyle="1" w:styleId="Chapter">
    <w:name w:val="Chapter"/>
    <w:basedOn w:val="Normal"/>
    <w:rsid w:val="008A3F7D"/>
    <w:pPr>
      <w:spacing w:before="240"/>
    </w:pPr>
    <w:rPr>
      <w:rFonts w:ascii="Times New Roman" w:hAnsi="Times New Roman"/>
      <w:smallCaps/>
      <w:spacing w:val="80"/>
      <w:sz w:val="28"/>
    </w:rPr>
  </w:style>
  <w:style w:type="paragraph" w:customStyle="1" w:styleId="InChapter">
    <w:name w:val="InChapter"/>
    <w:basedOn w:val="Heading3"/>
    <w:rsid w:val="008A3F7D"/>
    <w:pPr>
      <w:spacing w:after="240"/>
      <w:outlineLvl w:val="9"/>
    </w:pPr>
    <w:rPr>
      <w:noProof/>
    </w:rPr>
  </w:style>
  <w:style w:type="paragraph" w:styleId="Index2">
    <w:name w:val="index 2"/>
    <w:basedOn w:val="Normal"/>
    <w:next w:val="Normal"/>
    <w:semiHidden/>
    <w:rsid w:val="008A3F7D"/>
    <w:pPr>
      <w:tabs>
        <w:tab w:val="right" w:pos="4176"/>
      </w:tabs>
      <w:ind w:left="568" w:hanging="284"/>
    </w:pPr>
    <w:rPr>
      <w:rFonts w:ascii="Garamond" w:hAnsi="Garamond"/>
    </w:rPr>
  </w:style>
  <w:style w:type="paragraph" w:customStyle="1" w:styleId="Byline">
    <w:name w:val="Byline"/>
    <w:rsid w:val="008A3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F7D"/>
    <w:pPr>
      <w:tabs>
        <w:tab w:val="clear" w:pos="3600"/>
        <w:tab w:val="clear" w:pos="3958"/>
      </w:tabs>
      <w:jc w:val="right"/>
    </w:pPr>
  </w:style>
  <w:style w:type="character" w:styleId="Emphasis">
    <w:name w:val="Emphasis"/>
    <w:basedOn w:val="DefaultParagraphFont"/>
    <w:qFormat/>
    <w:rsid w:val="008A3F7D"/>
    <w:rPr>
      <w:i/>
    </w:rPr>
  </w:style>
  <w:style w:type="paragraph" w:styleId="Caption">
    <w:name w:val="caption"/>
    <w:basedOn w:val="BodyText"/>
    <w:next w:val="Normal"/>
    <w:qFormat/>
    <w:rsid w:val="008A3F7D"/>
    <w:pPr>
      <w:framePr w:w="2268" w:hSpace="181" w:vSpace="181" w:wrap="around" w:vAnchor="text" w:hAnchor="page" w:x="1135" w:y="285" w:anchorLock="1"/>
    </w:pPr>
    <w:rPr>
      <w:i/>
    </w:rPr>
  </w:style>
  <w:style w:type="paragraph" w:customStyle="1" w:styleId="MiniTOCTitle">
    <w:name w:val="MiniTOCTitle"/>
    <w:basedOn w:val="Heading4"/>
    <w:rsid w:val="008A3F7D"/>
    <w:pPr>
      <w:spacing w:before="240"/>
      <w:outlineLvl w:val="9"/>
    </w:pPr>
    <w:rPr>
      <w:noProof/>
      <w:sz w:val="24"/>
    </w:rPr>
  </w:style>
  <w:style w:type="paragraph" w:customStyle="1" w:styleId="MiniTOCItem">
    <w:name w:val="MiniTOCItem"/>
    <w:basedOn w:val="ListBullet"/>
    <w:rsid w:val="008A3F7D"/>
    <w:pPr>
      <w:numPr>
        <w:numId w:val="0"/>
      </w:numPr>
      <w:tabs>
        <w:tab w:val="right" w:leader="dot" w:pos="6521"/>
      </w:tabs>
      <w:spacing w:before="0" w:after="0"/>
    </w:pPr>
  </w:style>
  <w:style w:type="paragraph" w:customStyle="1" w:styleId="TOFTitle">
    <w:name w:val="TOFTitle"/>
    <w:basedOn w:val="TOCTitle"/>
    <w:rsid w:val="008A3F7D"/>
  </w:style>
  <w:style w:type="paragraph" w:styleId="TableofFigures">
    <w:name w:val="table of figures"/>
    <w:basedOn w:val="Normal"/>
    <w:next w:val="Normal"/>
    <w:semiHidden/>
    <w:rsid w:val="008A3F7D"/>
    <w:pPr>
      <w:tabs>
        <w:tab w:val="right" w:leader="dot" w:pos="9072"/>
      </w:tabs>
      <w:ind w:left="970" w:hanging="403"/>
    </w:pPr>
    <w:rPr>
      <w:rFonts w:ascii="Times New Roman" w:hAnsi="Times New Roman"/>
      <w:b/>
    </w:rPr>
  </w:style>
  <w:style w:type="paragraph" w:styleId="ListNumber">
    <w:name w:val="List Number"/>
    <w:basedOn w:val="List"/>
    <w:rsid w:val="008A3F7D"/>
    <w:pPr>
      <w:numPr>
        <w:numId w:val="15"/>
      </w:numPr>
      <w:tabs>
        <w:tab w:val="clear" w:pos="340"/>
      </w:tabs>
    </w:pPr>
  </w:style>
  <w:style w:type="character" w:customStyle="1" w:styleId="WingdingSymbols">
    <w:name w:val="Wingding Symbols"/>
    <w:rsid w:val="008A3F7D"/>
    <w:rPr>
      <w:rFonts w:ascii="Wingdings" w:hAnsi="Wingdings"/>
    </w:rPr>
  </w:style>
  <w:style w:type="paragraph" w:customStyle="1" w:styleId="TableHeading">
    <w:name w:val="Table Heading"/>
    <w:basedOn w:val="HeadingBase"/>
    <w:rsid w:val="008A3F7D"/>
    <w:pPr>
      <w:keepLines/>
      <w:pBdr>
        <w:bottom w:val="single" w:sz="6" w:space="1" w:color="918585"/>
      </w:pBdr>
      <w:spacing w:before="240"/>
    </w:pPr>
  </w:style>
  <w:style w:type="character" w:customStyle="1" w:styleId="HotSpot">
    <w:name w:val="HotSpot"/>
    <w:rsid w:val="008A3F7D"/>
    <w:rPr>
      <w:color w:val="0033CC"/>
      <w:u w:val="none"/>
    </w:rPr>
  </w:style>
  <w:style w:type="paragraph" w:customStyle="1" w:styleId="BodyTextRight">
    <w:name w:val="Body Text Right"/>
    <w:basedOn w:val="BodyText"/>
    <w:rsid w:val="008A3F7D"/>
    <w:pPr>
      <w:spacing w:before="0" w:after="0"/>
      <w:jc w:val="right"/>
    </w:pPr>
  </w:style>
  <w:style w:type="paragraph" w:styleId="Index3">
    <w:name w:val="index 3"/>
    <w:basedOn w:val="ListNumber2"/>
    <w:next w:val="Normal"/>
    <w:semiHidden/>
    <w:rsid w:val="008A3F7D"/>
    <w:pPr>
      <w:numPr>
        <w:numId w:val="0"/>
      </w:numPr>
      <w:tabs>
        <w:tab w:val="right" w:leader="dot" w:pos="4176"/>
      </w:tabs>
    </w:pPr>
  </w:style>
  <w:style w:type="paragraph" w:styleId="ListNumber2">
    <w:name w:val="List Number 2"/>
    <w:basedOn w:val="List2"/>
    <w:rsid w:val="008A3F7D"/>
    <w:pPr>
      <w:numPr>
        <w:numId w:val="10"/>
      </w:numPr>
      <w:tabs>
        <w:tab w:val="clear" w:pos="1060"/>
      </w:tabs>
    </w:pPr>
  </w:style>
  <w:style w:type="paragraph" w:customStyle="1" w:styleId="MarginNote">
    <w:name w:val="Margin Note"/>
    <w:basedOn w:val="BodyText"/>
    <w:rsid w:val="008A3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F7D"/>
    <w:rPr>
      <w:sz w:val="32"/>
    </w:rPr>
  </w:style>
  <w:style w:type="paragraph" w:customStyle="1" w:styleId="HeadingProcedure">
    <w:name w:val="Heading Procedure"/>
    <w:basedOn w:val="HeadingBase"/>
    <w:next w:val="Normal"/>
    <w:rsid w:val="008A3F7D"/>
    <w:pPr>
      <w:tabs>
        <w:tab w:val="left" w:pos="0"/>
      </w:tabs>
      <w:spacing w:before="120" w:after="60"/>
    </w:pPr>
    <w:rPr>
      <w:i/>
      <w:color w:val="918585"/>
      <w:sz w:val="22"/>
    </w:rPr>
  </w:style>
  <w:style w:type="paragraph" w:customStyle="1" w:styleId="TableBodyText">
    <w:name w:val="Table Body Text"/>
    <w:basedOn w:val="BodyText"/>
    <w:rsid w:val="008A3F7D"/>
    <w:pPr>
      <w:spacing w:before="60" w:after="60"/>
    </w:pPr>
  </w:style>
  <w:style w:type="paragraph" w:styleId="ListContinue">
    <w:name w:val="List Continue"/>
    <w:basedOn w:val="List"/>
    <w:rsid w:val="008A3F7D"/>
    <w:pPr>
      <w:ind w:firstLine="0"/>
    </w:pPr>
  </w:style>
  <w:style w:type="paragraph" w:customStyle="1" w:styleId="ListNote">
    <w:name w:val="List Note"/>
    <w:basedOn w:val="List"/>
    <w:rsid w:val="008A3F7D"/>
    <w:pPr>
      <w:pBdr>
        <w:top w:val="single" w:sz="6" w:space="2" w:color="918585"/>
        <w:bottom w:val="single" w:sz="6" w:space="2" w:color="918585"/>
      </w:pBdr>
      <w:tabs>
        <w:tab w:val="left" w:pos="1021"/>
      </w:tabs>
      <w:ind w:firstLine="0"/>
    </w:pPr>
  </w:style>
  <w:style w:type="paragraph" w:customStyle="1" w:styleId="Warning">
    <w:name w:val="Warning"/>
    <w:basedOn w:val="BodyText"/>
    <w:rsid w:val="008A3F7D"/>
    <w:pPr>
      <w:shd w:val="clear" w:color="auto" w:fill="D9D9D9"/>
      <w:tabs>
        <w:tab w:val="left" w:pos="992"/>
      </w:tabs>
      <w:ind w:left="119" w:right="119"/>
    </w:pPr>
    <w:rPr>
      <w:sz w:val="20"/>
    </w:rPr>
  </w:style>
  <w:style w:type="paragraph" w:customStyle="1" w:styleId="MarginIcons">
    <w:name w:val="Margin Icons"/>
    <w:basedOn w:val="BodyText"/>
    <w:rsid w:val="008A3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F7D"/>
    <w:rPr>
      <w:rFonts w:ascii="Courier New" w:hAnsi="Courier New"/>
    </w:rPr>
  </w:style>
  <w:style w:type="paragraph" w:customStyle="1" w:styleId="NoteBullet">
    <w:name w:val="Note Bullet"/>
    <w:basedOn w:val="Note"/>
    <w:rsid w:val="008A3F7D"/>
    <w:pPr>
      <w:tabs>
        <w:tab w:val="clear" w:pos="680"/>
      </w:tabs>
      <w:spacing w:before="60" w:after="60"/>
    </w:pPr>
  </w:style>
  <w:style w:type="paragraph" w:customStyle="1" w:styleId="SubHeading2">
    <w:name w:val="SubHeading2"/>
    <w:basedOn w:val="HeadingBase"/>
    <w:rsid w:val="008A3F7D"/>
    <w:pPr>
      <w:spacing w:before="240" w:after="60"/>
    </w:pPr>
    <w:rPr>
      <w:sz w:val="20"/>
    </w:rPr>
  </w:style>
  <w:style w:type="paragraph" w:customStyle="1" w:styleId="SubHeading1">
    <w:name w:val="SubHeading1"/>
    <w:basedOn w:val="HeadingBase"/>
    <w:rsid w:val="008A3F7D"/>
    <w:pPr>
      <w:spacing w:before="240" w:after="60"/>
    </w:pPr>
    <w:rPr>
      <w:color w:val="918585"/>
      <w:sz w:val="22"/>
    </w:rPr>
  </w:style>
  <w:style w:type="paragraph" w:customStyle="1" w:styleId="SideHeading">
    <w:name w:val="Side Heading"/>
    <w:basedOn w:val="HeadingBase"/>
    <w:rsid w:val="008A3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F7D"/>
    <w:pPr>
      <w:tabs>
        <w:tab w:val="num" w:pos="360"/>
      </w:tabs>
    </w:pPr>
  </w:style>
  <w:style w:type="paragraph" w:styleId="PlainText">
    <w:name w:val="Plain Text"/>
    <w:basedOn w:val="Normal"/>
    <w:link w:val="PlainTextChar"/>
    <w:rsid w:val="008A3F7D"/>
    <w:rPr>
      <w:sz w:val="20"/>
    </w:rPr>
  </w:style>
  <w:style w:type="character" w:customStyle="1" w:styleId="PlainTextChar">
    <w:name w:val="Plain Text Char"/>
    <w:basedOn w:val="DefaultParagraphFont"/>
    <w:link w:val="PlainText"/>
    <w:rsid w:val="008A3F7D"/>
    <w:rPr>
      <w:rFonts w:ascii="Courier New" w:eastAsia="Times New Roman" w:hAnsi="Courier New" w:cs="Times New Roman"/>
      <w:sz w:val="20"/>
      <w:szCs w:val="20"/>
      <w:lang w:eastAsia="en-US"/>
    </w:rPr>
  </w:style>
  <w:style w:type="character" w:customStyle="1" w:styleId="MenuOption">
    <w:name w:val="Menu Option"/>
    <w:basedOn w:val="DefaultParagraphFont"/>
    <w:rsid w:val="008A3F7D"/>
    <w:rPr>
      <w:b/>
      <w:smallCaps/>
    </w:rPr>
  </w:style>
  <w:style w:type="paragraph" w:customStyle="1" w:styleId="TableListNumber">
    <w:name w:val="Table List Number"/>
    <w:basedOn w:val="ListNumber"/>
    <w:rsid w:val="008A3F7D"/>
    <w:pPr>
      <w:numPr>
        <w:numId w:val="0"/>
      </w:numPr>
    </w:pPr>
  </w:style>
  <w:style w:type="paragraph" w:styleId="TOC4">
    <w:name w:val="toc 4"/>
    <w:basedOn w:val="TOCBase"/>
    <w:next w:val="Normal"/>
    <w:semiHidden/>
    <w:rsid w:val="008A3F7D"/>
    <w:pPr>
      <w:tabs>
        <w:tab w:val="right" w:leader="dot" w:pos="9071"/>
      </w:tabs>
      <w:ind w:left="1701"/>
    </w:pPr>
  </w:style>
  <w:style w:type="paragraph" w:customStyle="1" w:styleId="ListAlpha">
    <w:name w:val="List Alpha"/>
    <w:basedOn w:val="List"/>
    <w:rsid w:val="008A3F7D"/>
    <w:pPr>
      <w:numPr>
        <w:numId w:val="9"/>
      </w:numPr>
    </w:pPr>
  </w:style>
  <w:style w:type="paragraph" w:customStyle="1" w:styleId="ListAlpha2">
    <w:name w:val="List Alpha 2"/>
    <w:basedOn w:val="List2"/>
    <w:rsid w:val="008A3F7D"/>
    <w:pPr>
      <w:numPr>
        <w:numId w:val="8"/>
      </w:numPr>
    </w:pPr>
  </w:style>
  <w:style w:type="paragraph" w:styleId="List2">
    <w:name w:val="List 2"/>
    <w:basedOn w:val="BodyText"/>
    <w:rsid w:val="008A3F7D"/>
    <w:pPr>
      <w:tabs>
        <w:tab w:val="left" w:pos="680"/>
      </w:tabs>
      <w:spacing w:before="60" w:after="60"/>
      <w:ind w:left="680" w:hanging="340"/>
    </w:pPr>
  </w:style>
  <w:style w:type="paragraph" w:styleId="List3">
    <w:name w:val="List 3"/>
    <w:basedOn w:val="BodyText"/>
    <w:rsid w:val="008A3F7D"/>
    <w:pPr>
      <w:tabs>
        <w:tab w:val="left" w:pos="1021"/>
      </w:tabs>
      <w:spacing w:before="60" w:after="60"/>
      <w:ind w:left="1020" w:hanging="340"/>
    </w:pPr>
  </w:style>
  <w:style w:type="paragraph" w:styleId="List4">
    <w:name w:val="List 4"/>
    <w:basedOn w:val="BodyText"/>
    <w:rsid w:val="008A3F7D"/>
    <w:pPr>
      <w:tabs>
        <w:tab w:val="left" w:pos="1361"/>
      </w:tabs>
      <w:spacing w:before="60" w:after="60"/>
      <w:ind w:left="1361" w:hanging="340"/>
    </w:pPr>
  </w:style>
  <w:style w:type="paragraph" w:styleId="List5">
    <w:name w:val="List 5"/>
    <w:basedOn w:val="BodyText"/>
    <w:rsid w:val="008A3F7D"/>
    <w:pPr>
      <w:tabs>
        <w:tab w:val="left" w:pos="1701"/>
      </w:tabs>
      <w:spacing w:before="60" w:after="60"/>
      <w:ind w:left="1701" w:hanging="340"/>
    </w:pPr>
  </w:style>
  <w:style w:type="paragraph" w:styleId="ListBullet3">
    <w:name w:val="List Bullet 3"/>
    <w:basedOn w:val="List3"/>
    <w:rsid w:val="008A3F7D"/>
    <w:pPr>
      <w:numPr>
        <w:numId w:val="14"/>
      </w:numPr>
      <w:tabs>
        <w:tab w:val="clear" w:pos="1021"/>
      </w:tabs>
      <w:ind w:left="1037" w:hanging="357"/>
    </w:pPr>
  </w:style>
  <w:style w:type="paragraph" w:styleId="ListBullet4">
    <w:name w:val="List Bullet 4"/>
    <w:basedOn w:val="List4"/>
    <w:rsid w:val="008A3F7D"/>
    <w:pPr>
      <w:numPr>
        <w:numId w:val="3"/>
      </w:numPr>
      <w:tabs>
        <w:tab w:val="clear" w:pos="1361"/>
      </w:tabs>
    </w:pPr>
  </w:style>
  <w:style w:type="paragraph" w:styleId="ListBullet5">
    <w:name w:val="List Bullet 5"/>
    <w:basedOn w:val="List5"/>
    <w:rsid w:val="008A3F7D"/>
    <w:pPr>
      <w:numPr>
        <w:numId w:val="4"/>
      </w:numPr>
    </w:pPr>
  </w:style>
  <w:style w:type="paragraph" w:styleId="ListContinue2">
    <w:name w:val="List Continue 2"/>
    <w:basedOn w:val="List2"/>
    <w:rsid w:val="008A3F7D"/>
    <w:pPr>
      <w:ind w:firstLine="0"/>
    </w:pPr>
  </w:style>
  <w:style w:type="paragraph" w:styleId="ListContinue3">
    <w:name w:val="List Continue 3"/>
    <w:basedOn w:val="List3"/>
    <w:rsid w:val="008A3F7D"/>
    <w:pPr>
      <w:ind w:left="1021" w:firstLine="0"/>
    </w:pPr>
  </w:style>
  <w:style w:type="paragraph" w:styleId="ListContinue4">
    <w:name w:val="List Continue 4"/>
    <w:basedOn w:val="List4"/>
    <w:rsid w:val="008A3F7D"/>
    <w:pPr>
      <w:ind w:firstLine="0"/>
    </w:pPr>
  </w:style>
  <w:style w:type="paragraph" w:styleId="ListContinue5">
    <w:name w:val="List Continue 5"/>
    <w:basedOn w:val="List5"/>
    <w:rsid w:val="008A3F7D"/>
    <w:pPr>
      <w:ind w:firstLine="0"/>
    </w:pPr>
  </w:style>
  <w:style w:type="paragraph" w:styleId="ListNumber3">
    <w:name w:val="List Number 3"/>
    <w:basedOn w:val="List3"/>
    <w:rsid w:val="008A3F7D"/>
    <w:pPr>
      <w:numPr>
        <w:numId w:val="5"/>
      </w:numPr>
    </w:pPr>
  </w:style>
  <w:style w:type="paragraph" w:styleId="ListNumber4">
    <w:name w:val="List Number 4"/>
    <w:basedOn w:val="List4"/>
    <w:rsid w:val="008A3F7D"/>
    <w:pPr>
      <w:numPr>
        <w:numId w:val="6"/>
      </w:numPr>
    </w:pPr>
  </w:style>
  <w:style w:type="paragraph" w:styleId="ListNumber5">
    <w:name w:val="List Number 5"/>
    <w:basedOn w:val="List5"/>
    <w:rsid w:val="008A3F7D"/>
    <w:pPr>
      <w:numPr>
        <w:numId w:val="7"/>
      </w:numPr>
    </w:pPr>
  </w:style>
  <w:style w:type="paragraph" w:styleId="BlockText">
    <w:name w:val="Block Text"/>
    <w:basedOn w:val="Normal"/>
    <w:rsid w:val="008A3F7D"/>
    <w:pPr>
      <w:spacing w:after="120"/>
      <w:ind w:left="1440" w:right="1440"/>
    </w:pPr>
  </w:style>
  <w:style w:type="character" w:customStyle="1" w:styleId="Subscript">
    <w:name w:val="Subscript"/>
    <w:basedOn w:val="DefaultParagraphFont"/>
    <w:rsid w:val="008A3F7D"/>
    <w:rPr>
      <w:sz w:val="16"/>
      <w:vertAlign w:val="subscript"/>
    </w:rPr>
  </w:style>
  <w:style w:type="character" w:customStyle="1" w:styleId="Superscript">
    <w:name w:val="Superscript"/>
    <w:basedOn w:val="DefaultParagraphFont"/>
    <w:rsid w:val="008A3F7D"/>
    <w:rPr>
      <w:sz w:val="16"/>
      <w:vertAlign w:val="superscript"/>
    </w:rPr>
  </w:style>
  <w:style w:type="character" w:customStyle="1" w:styleId="Symbols">
    <w:name w:val="Symbols"/>
    <w:basedOn w:val="DefaultParagraphFont"/>
    <w:rsid w:val="008A3F7D"/>
    <w:rPr>
      <w:rFonts w:ascii="Symbol" w:hAnsi="Symbol"/>
    </w:rPr>
  </w:style>
  <w:style w:type="character" w:customStyle="1" w:styleId="MenuOptions">
    <w:name w:val="Menu Options"/>
    <w:basedOn w:val="DefaultParagraphFont"/>
    <w:rsid w:val="008A3F7D"/>
    <w:rPr>
      <w:rFonts w:ascii="Arial Narrow" w:hAnsi="Arial Narrow"/>
      <w:smallCaps/>
    </w:rPr>
  </w:style>
  <w:style w:type="character" w:customStyle="1" w:styleId="Buttons">
    <w:name w:val="Buttons"/>
    <w:basedOn w:val="DefaultParagraphFont"/>
    <w:rsid w:val="008A3F7D"/>
    <w:rPr>
      <w:b/>
    </w:rPr>
  </w:style>
  <w:style w:type="character" w:customStyle="1" w:styleId="Underlined">
    <w:name w:val="Underlined"/>
    <w:basedOn w:val="DefaultParagraphFont"/>
    <w:rsid w:val="008A3F7D"/>
    <w:rPr>
      <w:u w:val="single"/>
    </w:rPr>
  </w:style>
  <w:style w:type="paragraph" w:customStyle="1" w:styleId="TableBodyTextRight">
    <w:name w:val="Table Body Text Right"/>
    <w:basedOn w:val="TableBodyText"/>
    <w:rsid w:val="008A3F7D"/>
    <w:pPr>
      <w:widowControl w:val="0"/>
      <w:autoSpaceDE w:val="0"/>
      <w:autoSpaceDN w:val="0"/>
      <w:adjustRightInd w:val="0"/>
      <w:jc w:val="right"/>
    </w:pPr>
    <w:rPr>
      <w:rFonts w:cs="Arial"/>
      <w:szCs w:val="18"/>
    </w:rPr>
  </w:style>
  <w:style w:type="paragraph" w:customStyle="1" w:styleId="CopyrightText">
    <w:name w:val="Copyright Text"/>
    <w:basedOn w:val="BodyText"/>
    <w:rsid w:val="008A3F7D"/>
    <w:rPr>
      <w:sz w:val="18"/>
    </w:rPr>
  </w:style>
  <w:style w:type="paragraph" w:customStyle="1" w:styleId="BodySmallRight">
    <w:name w:val="Body Small Right"/>
    <w:basedOn w:val="BodyTextRight"/>
    <w:rsid w:val="008A3F7D"/>
    <w:rPr>
      <w:sz w:val="18"/>
      <w:szCs w:val="18"/>
    </w:rPr>
  </w:style>
  <w:style w:type="paragraph" w:customStyle="1" w:styleId="MarginEdition">
    <w:name w:val="Margin Edition"/>
    <w:basedOn w:val="MarginNote"/>
    <w:rsid w:val="008A3F7D"/>
    <w:pPr>
      <w:spacing w:before="0" w:after="0"/>
    </w:pPr>
    <w:rPr>
      <w:rFonts w:ascii="Times New Roman" w:hAnsi="Times New Roman"/>
      <w:color w:val="999999"/>
    </w:rPr>
  </w:style>
  <w:style w:type="paragraph" w:customStyle="1" w:styleId="Spacer">
    <w:name w:val="Spacer"/>
    <w:basedOn w:val="Normal"/>
    <w:rsid w:val="008A3F7D"/>
    <w:rPr>
      <w:sz w:val="2"/>
      <w:szCs w:val="2"/>
    </w:rPr>
  </w:style>
  <w:style w:type="character" w:customStyle="1" w:styleId="Small">
    <w:name w:val="Small"/>
    <w:basedOn w:val="DefaultParagraphFont"/>
    <w:rsid w:val="008A3F7D"/>
    <w:rPr>
      <w:sz w:val="16"/>
    </w:rPr>
  </w:style>
  <w:style w:type="paragraph" w:customStyle="1" w:styleId="WideTable">
    <w:name w:val="Wide Table"/>
    <w:basedOn w:val="Normal"/>
    <w:rsid w:val="008A3F7D"/>
    <w:pPr>
      <w:ind w:left="-1418"/>
    </w:pPr>
    <w:rPr>
      <w:sz w:val="2"/>
      <w:szCs w:val="2"/>
    </w:rPr>
  </w:style>
  <w:style w:type="character" w:styleId="PageNumber">
    <w:name w:val="page number"/>
    <w:basedOn w:val="DefaultParagraphFont"/>
    <w:rsid w:val="008A3F7D"/>
  </w:style>
  <w:style w:type="paragraph" w:styleId="Quote">
    <w:name w:val="Quote"/>
    <w:basedOn w:val="Heading1"/>
    <w:link w:val="QuoteChar"/>
    <w:qFormat/>
    <w:rsid w:val="008A3F7D"/>
    <w:rPr>
      <w:b w:val="0"/>
      <w:sz w:val="72"/>
      <w:szCs w:val="72"/>
      <w:lang w:val="en-NZ"/>
    </w:rPr>
  </w:style>
  <w:style w:type="character" w:customStyle="1" w:styleId="QuoteChar">
    <w:name w:val="Quote Char"/>
    <w:basedOn w:val="DefaultParagraphFont"/>
    <w:link w:val="Quote"/>
    <w:rsid w:val="008A3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F7D"/>
    <w:pPr>
      <w:pageBreakBefore/>
    </w:pPr>
  </w:style>
  <w:style w:type="paragraph" w:customStyle="1" w:styleId="Border">
    <w:name w:val="Border"/>
    <w:basedOn w:val="Normal"/>
    <w:qFormat/>
    <w:rsid w:val="008A3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F7D"/>
    <w:rPr>
      <w:b/>
      <w:bCs/>
      <w:i/>
      <w:iCs/>
      <w:color w:val="auto"/>
    </w:rPr>
  </w:style>
  <w:style w:type="paragraph" w:styleId="IntenseQuote">
    <w:name w:val="Intense Quote"/>
    <w:basedOn w:val="Normal"/>
    <w:next w:val="Normal"/>
    <w:link w:val="IntenseQuoteChar"/>
    <w:uiPriority w:val="30"/>
    <w:qFormat/>
    <w:rsid w:val="008A3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F7D"/>
    <w:rPr>
      <w:smallCaps/>
      <w:color w:val="auto"/>
      <w:u w:val="single"/>
    </w:rPr>
  </w:style>
  <w:style w:type="character" w:styleId="IntenseReference">
    <w:name w:val="Intense Reference"/>
    <w:basedOn w:val="DefaultParagraphFont"/>
    <w:uiPriority w:val="32"/>
    <w:qFormat/>
    <w:rsid w:val="008A3F7D"/>
    <w:rPr>
      <w:b/>
      <w:bCs/>
      <w:smallCaps/>
      <w:color w:val="auto"/>
      <w:spacing w:val="5"/>
      <w:u w:val="single"/>
    </w:rPr>
  </w:style>
  <w:style w:type="paragraph" w:customStyle="1" w:styleId="2ColumnHeading">
    <w:name w:val="2Column Heading"/>
    <w:basedOn w:val="BodyText"/>
    <w:qFormat/>
    <w:rsid w:val="008A3F7D"/>
    <w:pPr>
      <w:spacing w:after="60"/>
      <w:ind w:left="-2268"/>
    </w:pPr>
    <w:rPr>
      <w:b/>
    </w:rPr>
  </w:style>
  <w:style w:type="paragraph" w:customStyle="1" w:styleId="Heading1TOC">
    <w:name w:val="Heading1 TOC"/>
    <w:basedOn w:val="Normal"/>
    <w:qFormat/>
    <w:rsid w:val="008A3F7D"/>
    <w:pPr>
      <w:spacing w:before="240" w:after="120"/>
    </w:pPr>
    <w:rPr>
      <w:rFonts w:ascii="Times New Roman" w:hAnsi="Times New Roman"/>
      <w:b/>
      <w:sz w:val="32"/>
    </w:rPr>
  </w:style>
  <w:style w:type="paragraph" w:customStyle="1" w:styleId="Heading2TOC">
    <w:name w:val="Heading2 TOC"/>
    <w:basedOn w:val="Normal"/>
    <w:qFormat/>
    <w:rsid w:val="008A3F7D"/>
    <w:pPr>
      <w:spacing w:before="240" w:after="60"/>
    </w:pPr>
    <w:rPr>
      <w:rFonts w:ascii="Times New Roman" w:hAnsi="Times New Roman"/>
      <w:b/>
      <w:sz w:val="28"/>
    </w:rPr>
  </w:style>
  <w:style w:type="character" w:customStyle="1" w:styleId="Underline">
    <w:name w:val="Underline"/>
    <w:basedOn w:val="DefaultParagraphFont"/>
    <w:qFormat/>
    <w:rsid w:val="008A3F7D"/>
    <w:rPr>
      <w:u w:val="single"/>
    </w:rPr>
  </w:style>
  <w:style w:type="character" w:customStyle="1" w:styleId="BoldandItalics">
    <w:name w:val="Bold and Italics"/>
    <w:qFormat/>
    <w:rsid w:val="008A3F7D"/>
    <w:rPr>
      <w:b/>
      <w:i/>
      <w:u w:val="none"/>
    </w:rPr>
  </w:style>
  <w:style w:type="paragraph" w:styleId="BalloonText">
    <w:name w:val="Balloon Text"/>
    <w:basedOn w:val="Normal"/>
    <w:link w:val="BalloonTextChar"/>
    <w:rsid w:val="008A3F7D"/>
    <w:rPr>
      <w:rFonts w:ascii="Tahoma" w:hAnsi="Tahoma" w:cs="Tahoma"/>
      <w:sz w:val="16"/>
      <w:szCs w:val="16"/>
    </w:rPr>
  </w:style>
  <w:style w:type="character" w:customStyle="1" w:styleId="BalloonTextChar">
    <w:name w:val="Balloon Text Char"/>
    <w:basedOn w:val="DefaultParagraphFont"/>
    <w:link w:val="BalloonText"/>
    <w:rsid w:val="008A3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F7D"/>
    <w:rPr>
      <w:b/>
      <w:color w:val="660033"/>
      <w:spacing w:val="0"/>
    </w:rPr>
  </w:style>
  <w:style w:type="paragraph" w:customStyle="1" w:styleId="Nameditemlist">
    <w:name w:val="Named item list"/>
    <w:basedOn w:val="BodyText"/>
    <w:qFormat/>
    <w:rsid w:val="008A3F7D"/>
    <w:pPr>
      <w:tabs>
        <w:tab w:val="left" w:pos="2835"/>
      </w:tabs>
      <w:ind w:left="2835" w:hanging="2835"/>
    </w:pPr>
  </w:style>
  <w:style w:type="paragraph" w:customStyle="1" w:styleId="BodyTextnopadding">
    <w:name w:val="Body Text no padding"/>
    <w:basedOn w:val="BodyText"/>
    <w:qFormat/>
    <w:rsid w:val="008A3F7D"/>
    <w:pPr>
      <w:spacing w:before="0" w:after="0"/>
    </w:pPr>
  </w:style>
  <w:style w:type="paragraph" w:customStyle="1" w:styleId="BodyTextBold">
    <w:name w:val="Body Text Bold"/>
    <w:basedOn w:val="BodyText"/>
    <w:qFormat/>
    <w:rsid w:val="008A3F7D"/>
    <w:rPr>
      <w:b/>
    </w:rPr>
  </w:style>
  <w:style w:type="character" w:styleId="Hyperlink">
    <w:name w:val="Hyperlink"/>
    <w:basedOn w:val="DefaultParagraphFont"/>
    <w:uiPriority w:val="99"/>
    <w:unhideWhenUsed/>
    <w:rsid w:val="00582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8180</Characters>
  <Application>Microsoft Office Word</Application>
  <DocSecurity>0</DocSecurity>
  <Lines>314</Lines>
  <Paragraphs>201</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MARB041 Manage refuelling</dc:title>
  <dc:subject>Approved</dc:subject>
  <dc:creator>Industry Skills Australia</dc:creator>
  <cp:keywords>Release: 2</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