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2CC" w:rsidP="005D72CC">
      <w:pPr>
        <w:pStyle w:val="Title"/>
      </w:pPr>
      <w:r>
        <w:fldChar w:fldCharType="begin"/>
      </w:r>
      <w:r>
        <w:instrText xml:space="preserve"> TITLE   \* MERGEFORMAT </w:instrText>
      </w:r>
      <w:r>
        <w:fldChar w:fldCharType="separate"/>
      </w:r>
      <w:r>
        <w:t>MARB040 Maintain control and safety systems of hotel equipment</w:t>
      </w:r>
      <w:r>
        <w:fldChar w:fldCharType="end"/>
      </w:r>
    </w:p>
    <w:p w:rsidR="005D72CC" w:rsidP="005D72CC">
      <w:pPr>
        <w:pStyle w:val="Version"/>
        <w:sectPr w:rsidSect="006109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98A" w:rsidP="0061098A">
      <w:pPr>
        <w:pStyle w:val="SuperHeading"/>
      </w:pPr>
      <w:r w:rsidRPr="0061098A">
        <w:t>MARB040 Maintain control and safety systems of hotel equipment</w:t>
      </w:r>
    </w:p>
    <w:p w:rsidR="00000000" w:rsidRPr="0061098A" w:rsidP="0061098A">
      <w:pPr>
        <w:pStyle w:val="Heading1"/>
      </w:pPr>
      <w:bookmarkStart w:id="1" w:name="O_1086047"/>
      <w:bookmarkEnd w:id="1"/>
      <w:r w:rsidRPr="0061098A">
        <w:t>Modification History</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Release 1. This is the first release of this unit of competency in the MAR Maritime Training Package.</w:t>
            </w:r>
          </w:p>
        </w:tc>
      </w:tr>
    </w:tbl>
    <w:p w:rsidR="005D72CC" w:rsidP="0061098A">
      <w:pPr>
        <w:pStyle w:val="NoPaddingFontSize1"/>
      </w:pPr>
    </w:p>
    <w:p w:rsidR="005D72CC" w:rsidP="0061098A">
      <w:pPr>
        <w:pStyle w:val="NoPaddingFontSize1"/>
      </w:pPr>
    </w:p>
    <w:p w:rsidR="00000000" w:rsidRPr="0061098A" w:rsidP="0061098A">
      <w:pPr>
        <w:pStyle w:val="Heading1"/>
      </w:pPr>
      <w:bookmarkStart w:id="2" w:name="O_1086048"/>
      <w:bookmarkEnd w:id="2"/>
      <w:r w:rsidRPr="0061098A">
        <w:t>Application</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This unit involves the skills and knowledge required to maintain and repair control and safety systems of ship hotel equipment.</w:t>
            </w:r>
          </w:p>
          <w:p w:rsidR="00000000" w:rsidRPr="0061098A" w:rsidP="0061098A">
            <w:pPr>
              <w:pStyle w:val="BodyText"/>
            </w:pPr>
            <w:r w:rsidRPr="0061098A">
              <w:t>It includes knowledge of construction and function of various hotel equipment useful for its maintenance and repair:</w:t>
            </w:r>
            <w:r w:rsidRPr="0061098A">
              <w:tab/>
            </w:r>
          </w:p>
          <w:p w:rsidR="00000000" w:rsidRPr="0061098A" w:rsidP="0061098A">
            <w:pPr>
              <w:pStyle w:val="ListBullet2"/>
            </w:pPr>
            <w:r w:rsidRPr="0061098A">
              <w:t>alarm and</w:t>
            </w:r>
            <w:r w:rsidRPr="0061098A">
              <w:t xml:space="preserve"> safety systems, including fire detection and control systems, hospital call system and cold rooms trap alarm</w:t>
            </w:r>
          </w:p>
          <w:p w:rsidR="00000000" w:rsidRPr="0061098A" w:rsidP="0061098A">
            <w:pPr>
              <w:pStyle w:val="ListBullet2"/>
            </w:pPr>
            <w:r w:rsidRPr="0061098A">
              <w:t>elevators</w:t>
            </w:r>
          </w:p>
          <w:p w:rsidR="00000000" w:rsidRPr="0061098A" w:rsidP="0061098A">
            <w:pPr>
              <w:pStyle w:val="ListBullet2"/>
            </w:pPr>
            <w:r w:rsidRPr="0061098A">
              <w:t>galley equipment</w:t>
            </w:r>
          </w:p>
          <w:p w:rsidR="00000000" w:rsidRPr="0061098A" w:rsidP="0061098A">
            <w:pPr>
              <w:pStyle w:val="ListBullet2"/>
            </w:pPr>
            <w:r w:rsidRPr="0061098A">
              <w:t>hotel lighting systems</w:t>
            </w:r>
          </w:p>
          <w:p w:rsidR="00000000" w:rsidRPr="0061098A" w:rsidP="0061098A">
            <w:pPr>
              <w:pStyle w:val="ListBullet2"/>
            </w:pPr>
            <w:r w:rsidRPr="0061098A">
              <w:t>laundry equipment.</w:t>
            </w:r>
          </w:p>
          <w:p w:rsidR="00000000" w:rsidRPr="0061098A" w:rsidP="0061098A">
            <w:pPr>
              <w:pStyle w:val="BodyText"/>
            </w:pPr>
            <w:r w:rsidRPr="0061098A">
              <w:t>This unit applies to people working in the maritime industry in the capacity of:</w:t>
            </w:r>
          </w:p>
          <w:p w:rsidR="00000000" w:rsidRPr="0061098A" w:rsidP="0061098A">
            <w:pPr>
              <w:pStyle w:val="ListBullet2"/>
            </w:pPr>
            <w:r w:rsidRPr="0061098A">
              <w:t>Electro-Technical Officer (STCW Electro-Technical Officer Unlimited)</w:t>
            </w:r>
          </w:p>
          <w:p w:rsidR="00000000" w:rsidRPr="0061098A" w:rsidP="0061098A">
            <w:pPr>
              <w:pStyle w:val="ListBullet2"/>
            </w:pPr>
            <w:r w:rsidRPr="0061098A">
              <w:t>Engineer Class 1 (STCW Chief Engineer Unlimited)</w:t>
            </w:r>
          </w:p>
          <w:p w:rsidR="00000000" w:rsidRPr="0061098A" w:rsidP="0061098A">
            <w:pPr>
              <w:pStyle w:val="ListBullet2"/>
            </w:pPr>
            <w:r w:rsidRPr="0061098A">
              <w:t>Engineer Class 2 (STCW Second Engineer Unlimited).</w:t>
            </w:r>
          </w:p>
          <w:p w:rsidR="00000000" w:rsidRPr="0061098A" w:rsidP="0061098A">
            <w:pPr>
              <w:pStyle w:val="BodyText"/>
            </w:pPr>
          </w:p>
          <w:p w:rsidR="00000000" w:rsidRPr="0061098A" w:rsidP="0061098A">
            <w:pPr>
              <w:pStyle w:val="BodyText"/>
            </w:pPr>
            <w:r w:rsidRPr="0061098A">
              <w:rPr>
                <w:rStyle w:val="SpecialBold"/>
              </w:rPr>
              <w:t>Lice</w:t>
            </w:r>
            <w:r w:rsidRPr="0061098A">
              <w:rPr>
                <w:rStyle w:val="SpecialBold"/>
              </w:rPr>
              <w:t>nsing/Regulatory Information</w:t>
            </w:r>
          </w:p>
          <w:p w:rsidR="00000000" w:rsidRPr="0061098A" w:rsidP="0061098A">
            <w:pPr>
              <w:pStyle w:val="BodyText"/>
            </w:pPr>
            <w:r w:rsidRPr="0061098A">
              <w:t>Legislative and regulatory requirements are applicable to this unit.</w:t>
            </w:r>
          </w:p>
          <w:p w:rsidR="00000000" w:rsidRPr="0061098A" w:rsidP="0061098A">
            <w:pPr>
              <w:pStyle w:val="ListBullet2"/>
            </w:pPr>
            <w:r w:rsidRPr="0061098A">
              <w:t>This unit is one of the requirements to obtain Australian Maritime Safety Authority (AMSA) certification as an Electro-Technical Officer (STCW Electro-Techni</w:t>
            </w:r>
            <w:r w:rsidRPr="0061098A">
              <w:t>cal Officer Unlimited), Engineer Class 1 (STCW Chief Engineer Unlimited) or Engineer Class 2 (STCW Second Engineer Unlimited) and to meet regulatory requirements this unit must be delivered consistent with Marine Orders and with the relevant sections of th</w:t>
            </w:r>
            <w:r w:rsidRPr="0061098A">
              <w:t>e International Convention on Standards of Training, Certification and Watchkeeping for Seafarers (STCW).</w:t>
            </w:r>
          </w:p>
          <w:p w:rsidR="00000000" w:rsidRPr="0061098A" w:rsidP="0061098A">
            <w:pPr>
              <w:pStyle w:val="ListBullet2"/>
            </w:pPr>
            <w:r w:rsidRPr="0061098A">
              <w:t>Those regulatory requirements include STCW International Maritime Organization (IMO) model course competencies and areas of knowledge, understanding a</w:t>
            </w:r>
            <w:r w:rsidRPr="0061098A">
              <w:t>nd proficiency, together with the estimated total hours required for lectures and practical exercises. Teaching staff should note that timings are suggestions only and should be adapted to suit individual groups of trainees depending on their experience, a</w:t>
            </w:r>
            <w:r w:rsidRPr="0061098A">
              <w:t>bility, equipment and staff available for training.</w:t>
            </w:r>
          </w:p>
        </w:tc>
      </w:tr>
    </w:tbl>
    <w:p w:rsidR="005D72CC" w:rsidP="0061098A">
      <w:pPr>
        <w:pStyle w:val="BodyText"/>
      </w:pPr>
    </w:p>
    <w:p w:rsidR="005D72CC" w:rsidP="0061098A">
      <w:pPr>
        <w:pStyle w:val="BodyText"/>
      </w:pPr>
    </w:p>
    <w:p w:rsidR="00000000" w:rsidRPr="0061098A" w:rsidP="0061098A">
      <w:pPr>
        <w:pStyle w:val="Heading1"/>
      </w:pPr>
      <w:bookmarkStart w:id="3" w:name="O_1086049"/>
      <w:bookmarkEnd w:id="3"/>
      <w:r w:rsidRPr="0061098A">
        <w:t>Pre-requisite Unit</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Not applicable.</w:t>
            </w:r>
          </w:p>
        </w:tc>
      </w:tr>
    </w:tbl>
    <w:p w:rsidR="005D72CC" w:rsidP="0061098A">
      <w:pPr>
        <w:pStyle w:val="NoPaddingFontSize1"/>
      </w:pPr>
    </w:p>
    <w:p w:rsidR="005D72CC" w:rsidP="0061098A">
      <w:pPr>
        <w:pStyle w:val="NoPaddingFontSize1"/>
      </w:pPr>
    </w:p>
    <w:p w:rsidR="00000000" w:rsidRPr="0061098A" w:rsidP="0061098A">
      <w:pPr>
        <w:pStyle w:val="Heading1"/>
      </w:pPr>
      <w:bookmarkStart w:id="4" w:name="O_1086050"/>
      <w:bookmarkEnd w:id="4"/>
      <w:r w:rsidRPr="0061098A">
        <w:t>Competency Field</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B – Equipment Checking and Maintenance</w:t>
            </w:r>
          </w:p>
        </w:tc>
      </w:tr>
    </w:tbl>
    <w:p w:rsidR="005D72CC" w:rsidP="0061098A">
      <w:pPr>
        <w:pStyle w:val="NoPaddingFontSize1"/>
      </w:pPr>
    </w:p>
    <w:p w:rsidR="005D72CC" w:rsidP="0061098A">
      <w:pPr>
        <w:pStyle w:val="NoPaddingFontSize1"/>
      </w:pPr>
    </w:p>
    <w:p w:rsidR="00000000" w:rsidRPr="0061098A" w:rsidP="0061098A">
      <w:pPr>
        <w:pStyle w:val="Heading1"/>
      </w:pPr>
      <w:bookmarkStart w:id="5" w:name="O_1086051"/>
      <w:bookmarkEnd w:id="5"/>
      <w:r w:rsidRPr="0061098A">
        <w:t>Unit Sector</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Electrotechnology</w:t>
            </w:r>
          </w:p>
        </w:tc>
      </w:tr>
    </w:tbl>
    <w:p w:rsidR="005D72CC" w:rsidP="0061098A">
      <w:pPr>
        <w:pStyle w:val="NoPaddingFontSize1"/>
      </w:pPr>
    </w:p>
    <w:p w:rsidR="005D72CC" w:rsidP="0061098A">
      <w:pPr>
        <w:pStyle w:val="NoPaddingFontSize1"/>
      </w:pPr>
    </w:p>
    <w:p w:rsidR="00000000" w:rsidRPr="0061098A" w:rsidP="0061098A">
      <w:pPr>
        <w:pStyle w:val="Heading1"/>
      </w:pPr>
      <w:bookmarkStart w:id="6" w:name="O_1086052"/>
      <w:bookmarkEnd w:id="6"/>
      <w:r w:rsidRPr="0061098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109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PERFORMANCE CRITERIA</w:t>
            </w:r>
          </w:p>
        </w:tc>
      </w:tr>
      <w:tr w:rsidTr="006109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Performance criteria describe the performance needed to demonstrate achievement of the element.</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1</w:t>
            </w:r>
            <w:r w:rsidRPr="0061098A">
              <w:t>.</w:t>
            </w:r>
          </w:p>
        </w:tc>
        <w:tc>
          <w:tcPr>
            <w:tcW w:w="2744"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Maintain control and safety systems of hotel equipment</w:t>
            </w: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Hotel equipment control and safety systems are identified, visually inspected and tested in accordance with shipboard procedures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Ship hotel equipment technical drawings are obtained and interpreted</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Measuring and calibrating instruments are used in accordance with manufacturer specifications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Hotel equipment malfunctions detected during equipment maintenance are document</w:t>
            </w:r>
            <w:r w:rsidRPr="0061098A">
              <w:t xml:space="preserve">ed in service records and effect on associated plant and safety systems specified accurately </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Equipment rectification plans are justified in service/maintenance records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2</w:t>
            </w:r>
            <w:r w:rsidRPr="0061098A">
              <w:t>.</w:t>
            </w:r>
          </w:p>
        </w:tc>
        <w:tc>
          <w:tcPr>
            <w:tcW w:w="2744"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Rectify control and safety systems of hotel equipment</w:t>
            </w: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Hotel equipment an</w:t>
            </w:r>
            <w:r w:rsidRPr="0061098A">
              <w:t>d associated plant and safety systems are isolated and electrical hazards identified in accordance with safe electrical working practices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 xml:space="preserve">Working in flammable areas hazards are identified, risks assessed and control measures implemented in </w:t>
            </w:r>
            <w:r w:rsidRPr="0061098A">
              <w:t>accordance with shipboard procedures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Hotel equipment along with associated plant and safety system faults are rectified by competent person in acco</w:t>
            </w:r>
            <w:r w:rsidRPr="0061098A">
              <w:t>rdance with shipboard procedures and legislative requirements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Plant, equipment, control and safety systems are dismantled and re-assembled in accordance with manufacturer safety guidelines and shipboard instructions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Hotel equipment control and safety systems restoration actions are undertaken by the method most suitable and appropriate to the prevailing circumstances and conditions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Work area is made safe and all equipment and plant returned to service in accordance with shipboard procedures and legislative requirements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Work area is cleared and cleaned</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3</w:t>
            </w:r>
            <w:r w:rsidRPr="0061098A">
              <w:t>.</w:t>
            </w:r>
          </w:p>
        </w:tc>
        <w:tc>
          <w:tcPr>
            <w:tcW w:w="2744"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t>Work area is made safe in accordance with saf</w:t>
            </w:r>
            <w:r w:rsidRPr="0061098A">
              <w:t>e working practices</w:t>
            </w:r>
          </w:p>
        </w:tc>
      </w:tr>
      <w:tr w:rsidTr="006109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09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98A">
            <w:pPr>
              <w:pStyle w:val="BodyText"/>
              <w:rPr>
                <w:lang w:val="en-NZ"/>
              </w:rPr>
            </w:pPr>
            <w:r w:rsidRPr="006109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Hotel equipment maintenance records are completed in accordance with shipboard procedures</w:t>
            </w:r>
          </w:p>
        </w:tc>
      </w:tr>
    </w:tbl>
    <w:p w:rsidR="005D72CC" w:rsidP="0061098A">
      <w:pPr>
        <w:pStyle w:val="NoPaddingFontSize1"/>
      </w:pPr>
    </w:p>
    <w:p w:rsidR="005D72CC" w:rsidP="0061098A">
      <w:pPr>
        <w:pStyle w:val="NoPaddingFontSize1"/>
      </w:pPr>
    </w:p>
    <w:p w:rsidR="00000000" w:rsidRPr="0061098A" w:rsidP="0061098A">
      <w:pPr>
        <w:pStyle w:val="Heading1"/>
      </w:pPr>
      <w:bookmarkStart w:id="7" w:name="O_1086053"/>
      <w:bookmarkEnd w:id="7"/>
      <w:r w:rsidRPr="0061098A">
        <w:t>Foundation Skills</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Foundation skills essential to performance are explicit in the performance criteria of this unit of competency.</w:t>
            </w:r>
          </w:p>
        </w:tc>
      </w:tr>
    </w:tbl>
    <w:p w:rsidR="005D72CC" w:rsidP="0061098A">
      <w:pPr>
        <w:pStyle w:val="NoPaddingFontSize1"/>
      </w:pPr>
    </w:p>
    <w:p w:rsidR="005D72CC" w:rsidP="0061098A">
      <w:pPr>
        <w:pStyle w:val="NoPaddingFontSize1"/>
      </w:pPr>
    </w:p>
    <w:p w:rsidR="00000000" w:rsidRPr="0061098A" w:rsidP="0061098A">
      <w:pPr>
        <w:pStyle w:val="Heading1"/>
      </w:pPr>
      <w:bookmarkStart w:id="8" w:name="O_1086054"/>
      <w:bookmarkEnd w:id="8"/>
      <w:r w:rsidRPr="0061098A">
        <w:t>Range of Conditions</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Range is restricted to essential operating conditions and any other variables essential to the work en</w:t>
            </w:r>
            <w:r w:rsidRPr="0061098A">
              <w:t>vironment.</w:t>
            </w:r>
          </w:p>
        </w:tc>
      </w:tr>
    </w:tbl>
    <w:p w:rsidR="005D72CC" w:rsidP="0061098A">
      <w:pPr>
        <w:pStyle w:val="NoPaddingFontSize1"/>
      </w:pPr>
    </w:p>
    <w:p w:rsidR="005D72CC" w:rsidP="0061098A">
      <w:pPr>
        <w:pStyle w:val="NoPaddingFontSize1"/>
      </w:pPr>
    </w:p>
    <w:p w:rsidR="00000000" w:rsidRPr="0061098A" w:rsidP="0061098A">
      <w:pPr>
        <w:pStyle w:val="Heading1"/>
      </w:pPr>
      <w:bookmarkStart w:id="9" w:name="O_1086055"/>
      <w:bookmarkEnd w:id="9"/>
      <w:r w:rsidRPr="0061098A">
        <w:t>Unit Mapping Information</w:t>
      </w:r>
    </w:p>
    <w:tbl>
      <w:tblPr>
        <w:tblW w:w="9497" w:type="dxa"/>
        <w:tblLayout w:type="fixed"/>
        <w:tblCellMar>
          <w:left w:w="62" w:type="dxa"/>
          <w:right w:w="62" w:type="dxa"/>
        </w:tblCellMar>
        <w:tblLook w:val="0000"/>
      </w:tblPr>
      <w:tblGrid>
        <w:gridCol w:w="9497"/>
      </w:tblGrid>
      <w:tr w:rsidTr="006109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98A" w:rsidP="0061098A">
            <w:pPr>
              <w:pStyle w:val="BodyText"/>
            </w:pPr>
            <w:r w:rsidRPr="0061098A">
              <w:t>This is a new unit.  No equivalent unit.</w:t>
            </w:r>
          </w:p>
        </w:tc>
      </w:tr>
    </w:tbl>
    <w:p w:rsidR="005D72CC" w:rsidP="0061098A">
      <w:pPr>
        <w:pStyle w:val="NoPaddingFontSize1"/>
      </w:pPr>
    </w:p>
    <w:p w:rsidR="005D72CC" w:rsidP="0061098A">
      <w:pPr>
        <w:pStyle w:val="NoPaddingFontSize1"/>
      </w:pPr>
    </w:p>
    <w:p w:rsidR="00000000" w:rsidRPr="0061098A" w:rsidP="0061098A">
      <w:pPr>
        <w:pStyle w:val="Heading1"/>
      </w:pPr>
      <w:bookmarkStart w:id="10" w:name="O_1086062"/>
      <w:bookmarkEnd w:id="10"/>
      <w:r w:rsidRPr="0061098A">
        <w:t>Links</w:t>
      </w:r>
    </w:p>
    <w:p w:rsidR="00000000" w:rsidRPr="0061098A" w:rsidP="005D72CC">
      <w:pPr>
        <w:pStyle w:val="BodyText"/>
      </w:pPr>
      <w:r w:rsidRPr="0061098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1373C">
        <w:rPr>
          <w:rStyle w:val="Hyperlink"/>
        </w:rPr>
        <w:t>https://vetnet.gov.au/Pages/TrainingDocs.aspx?q=772efb7b-4cce-47fe-9bbd-ee3b1d1eb4c2</w:t>
      </w:r>
      <w:r>
        <w:fldChar w:fldCharType="end"/>
      </w:r>
    </w:p>
    <w:p w:rsidR="00000000" w:rsidRPr="0061098A" w:rsidP="0061098A"/>
    <w:sectPr w:rsidSect="006109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8A" w:rsidRPr="005D72CC" w:rsidP="005D7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CC" w:rsidP="00610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2CC" w:rsidP="006109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D72CC" w:rsidP="006109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98A" w:rsidRPr="005D72CC" w:rsidP="005D72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CC" w:rsidRPr="002D2AF8" w:rsidP="0061098A">
    <w:pPr>
      <w:pStyle w:val="Header"/>
      <w:framePr w:wrap="around"/>
    </w:pPr>
    <w:r>
      <w:fldChar w:fldCharType="begin"/>
    </w:r>
    <w:r>
      <w:instrText xml:space="preserve"> TITLE   \* MERGEFORMAT </w:instrText>
    </w:r>
    <w:r>
      <w:fldChar w:fldCharType="separate"/>
    </w:r>
    <w:r>
      <w:t>MARB040 Maintain control and safety systems of hotel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D72CC" w:rsidP="00610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AD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976F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98A"/>
    <w:pPr>
      <w:spacing w:before="360" w:after="60"/>
      <w:outlineLvl w:val="0"/>
    </w:pPr>
    <w:rPr>
      <w:sz w:val="32"/>
    </w:rPr>
  </w:style>
  <w:style w:type="paragraph" w:styleId="Heading2">
    <w:name w:val="heading 2"/>
    <w:basedOn w:val="HeadingBase"/>
    <w:next w:val="BodyText"/>
    <w:link w:val="Heading2Char"/>
    <w:qFormat/>
    <w:rsid w:val="0061098A"/>
    <w:pPr>
      <w:keepLines/>
      <w:spacing w:before="240" w:after="120"/>
      <w:outlineLvl w:val="1"/>
    </w:pPr>
    <w:rPr>
      <w:sz w:val="28"/>
      <w:szCs w:val="40"/>
    </w:rPr>
  </w:style>
  <w:style w:type="paragraph" w:styleId="Heading3">
    <w:name w:val="heading 3"/>
    <w:basedOn w:val="HeadingBase"/>
    <w:next w:val="BodyText"/>
    <w:link w:val="Heading3Char"/>
    <w:qFormat/>
    <w:rsid w:val="0061098A"/>
    <w:pPr>
      <w:spacing w:before="180" w:after="120"/>
      <w:outlineLvl w:val="2"/>
    </w:pPr>
    <w:rPr>
      <w:spacing w:val="-10"/>
      <w:kern w:val="32"/>
    </w:rPr>
  </w:style>
  <w:style w:type="paragraph" w:styleId="Heading4">
    <w:name w:val="heading 4"/>
    <w:basedOn w:val="HeadingBase"/>
    <w:next w:val="BodyText"/>
    <w:link w:val="Heading4Char"/>
    <w:qFormat/>
    <w:rsid w:val="0061098A"/>
    <w:pPr>
      <w:spacing w:before="160" w:after="120"/>
      <w:outlineLvl w:val="3"/>
    </w:pPr>
    <w:rPr>
      <w:sz w:val="22"/>
    </w:rPr>
  </w:style>
  <w:style w:type="paragraph" w:styleId="Heading5">
    <w:name w:val="heading 5"/>
    <w:basedOn w:val="HeadingBase"/>
    <w:next w:val="Normal"/>
    <w:link w:val="Heading5Char"/>
    <w:qFormat/>
    <w:rsid w:val="0061098A"/>
    <w:pPr>
      <w:spacing w:before="80"/>
      <w:outlineLvl w:val="4"/>
    </w:pPr>
    <w:rPr>
      <w:color w:val="918585"/>
      <w:sz w:val="20"/>
    </w:rPr>
  </w:style>
  <w:style w:type="paragraph" w:styleId="Heading6">
    <w:name w:val="heading 6"/>
    <w:basedOn w:val="HeadingBase"/>
    <w:next w:val="Normal"/>
    <w:link w:val="Heading6Char"/>
    <w:qFormat/>
    <w:rsid w:val="0061098A"/>
    <w:pPr>
      <w:spacing w:before="60"/>
      <w:outlineLvl w:val="5"/>
    </w:pPr>
    <w:rPr>
      <w:color w:val="918585"/>
      <w:sz w:val="20"/>
    </w:rPr>
  </w:style>
  <w:style w:type="paragraph" w:styleId="Heading7">
    <w:name w:val="heading 7"/>
    <w:basedOn w:val="Normal"/>
    <w:next w:val="Normal"/>
    <w:link w:val="Heading7Char"/>
    <w:qFormat/>
    <w:rsid w:val="0061098A"/>
    <w:pPr>
      <w:ind w:left="720"/>
      <w:outlineLvl w:val="6"/>
    </w:pPr>
    <w:rPr>
      <w:i/>
    </w:rPr>
  </w:style>
  <w:style w:type="paragraph" w:styleId="Heading8">
    <w:name w:val="heading 8"/>
    <w:basedOn w:val="Normal"/>
    <w:next w:val="Normal"/>
    <w:link w:val="Heading8Char"/>
    <w:qFormat/>
    <w:rsid w:val="0061098A"/>
    <w:pPr>
      <w:ind w:left="720"/>
      <w:outlineLvl w:val="7"/>
    </w:pPr>
    <w:rPr>
      <w:i/>
    </w:rPr>
  </w:style>
  <w:style w:type="paragraph" w:styleId="Heading9">
    <w:name w:val="heading 9"/>
    <w:basedOn w:val="Normal"/>
    <w:next w:val="Normal"/>
    <w:link w:val="Heading9Char"/>
    <w:qFormat/>
    <w:rsid w:val="0061098A"/>
    <w:pPr>
      <w:ind w:left="720"/>
      <w:outlineLvl w:val="8"/>
    </w:pPr>
    <w:rPr>
      <w:i/>
    </w:rPr>
  </w:style>
  <w:style w:type="character" w:default="1" w:styleId="DefaultParagraphFont">
    <w:name w:val="Default Paragraph Font"/>
    <w:uiPriority w:val="1"/>
    <w:unhideWhenUsed/>
    <w:rsid w:val="00610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98A"/>
  </w:style>
  <w:style w:type="character" w:customStyle="1" w:styleId="Heading1Char">
    <w:name w:val="Heading 1 Char"/>
    <w:basedOn w:val="DefaultParagraphFont"/>
    <w:link w:val="Heading1"/>
    <w:rsid w:val="0061098A"/>
    <w:rPr>
      <w:rFonts w:ascii="Times New Roman" w:eastAsia="Times New Roman" w:hAnsi="Times New Roman" w:cs="Times New Roman"/>
      <w:b/>
      <w:sz w:val="32"/>
      <w:szCs w:val="20"/>
      <w:lang w:eastAsia="en-US"/>
    </w:rPr>
  </w:style>
  <w:style w:type="paragraph" w:styleId="BodyText">
    <w:name w:val="Body Text"/>
    <w:basedOn w:val="Normal"/>
    <w:link w:val="BodyTextChar"/>
    <w:rsid w:val="006109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98A"/>
    <w:rPr>
      <w:rFonts w:ascii="Times New Roman" w:eastAsia="Times New Roman" w:hAnsi="Times New Roman" w:cs="Times New Roman"/>
      <w:sz w:val="24"/>
      <w:lang w:eastAsia="en-US"/>
    </w:rPr>
  </w:style>
  <w:style w:type="character" w:customStyle="1" w:styleId="SpecialBold">
    <w:name w:val="Special Bold"/>
    <w:basedOn w:val="DefaultParagraphFont"/>
    <w:rsid w:val="0061098A"/>
    <w:rPr>
      <w:b/>
      <w:spacing w:val="0"/>
    </w:rPr>
  </w:style>
  <w:style w:type="paragraph" w:styleId="ListBullet2">
    <w:name w:val="List Bullet 2"/>
    <w:basedOn w:val="List2"/>
    <w:rsid w:val="0061098A"/>
    <w:pPr>
      <w:numPr>
        <w:numId w:val="12"/>
      </w:numPr>
      <w:tabs>
        <w:tab w:val="clear" w:pos="680"/>
      </w:tabs>
    </w:pPr>
  </w:style>
  <w:style w:type="paragraph" w:customStyle="1" w:styleId="SuperHeading">
    <w:name w:val="SuperHeading"/>
    <w:basedOn w:val="Normal"/>
    <w:rsid w:val="0061098A"/>
    <w:pPr>
      <w:spacing w:before="240" w:after="120"/>
      <w:outlineLvl w:val="0"/>
    </w:pPr>
    <w:rPr>
      <w:rFonts w:ascii="Times New Roman" w:hAnsi="Times New Roman"/>
      <w:b/>
      <w:sz w:val="32"/>
    </w:rPr>
  </w:style>
  <w:style w:type="paragraph" w:customStyle="1" w:styleId="AllowPageBreak">
    <w:name w:val="AllowPageBreak"/>
    <w:rsid w:val="006109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0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98A"/>
    <w:rPr>
      <w:rFonts w:ascii="Courier New" w:eastAsia="Times New Roman" w:hAnsi="Courier New" w:cs="Times New Roman"/>
      <w:i/>
      <w:szCs w:val="20"/>
      <w:lang w:eastAsia="en-US"/>
    </w:rPr>
  </w:style>
  <w:style w:type="paragraph" w:customStyle="1" w:styleId="HeadingBase">
    <w:name w:val="Heading Base"/>
    <w:rsid w:val="00610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98A"/>
    <w:pPr>
      <w:tabs>
        <w:tab w:val="right" w:leader="dot" w:pos="9072"/>
      </w:tabs>
      <w:ind w:left="567"/>
    </w:pPr>
    <w:rPr>
      <w:szCs w:val="22"/>
    </w:rPr>
  </w:style>
  <w:style w:type="paragraph" w:customStyle="1" w:styleId="TOCBase">
    <w:name w:val="TOC Base"/>
    <w:rsid w:val="00610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98A"/>
    <w:pPr>
      <w:tabs>
        <w:tab w:val="right" w:leader="dot" w:pos="9072"/>
      </w:tabs>
      <w:spacing w:before="40" w:after="40"/>
      <w:ind w:left="284"/>
    </w:pPr>
    <w:rPr>
      <w:rFonts w:ascii="Times New Roman" w:hAnsi="Times New Roman"/>
    </w:rPr>
  </w:style>
  <w:style w:type="paragraph" w:styleId="TOC1">
    <w:name w:val="toc 1"/>
    <w:basedOn w:val="TOCBase"/>
    <w:next w:val="Normal"/>
    <w:rsid w:val="006109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98A"/>
    <w:rPr>
      <w:rFonts w:ascii="Times New Roman" w:eastAsia="Times New Roman" w:hAnsi="Times New Roman" w:cs="Times New Roman"/>
      <w:sz w:val="16"/>
      <w:lang w:eastAsia="en-US"/>
    </w:rPr>
  </w:style>
  <w:style w:type="paragraph" w:styleId="Title">
    <w:name w:val="Title"/>
    <w:basedOn w:val="HeadingBase"/>
    <w:link w:val="TitleChar"/>
    <w:qFormat/>
    <w:rsid w:val="0061098A"/>
    <w:pPr>
      <w:spacing w:before="5040"/>
      <w:jc w:val="center"/>
    </w:pPr>
    <w:rPr>
      <w:sz w:val="48"/>
      <w:szCs w:val="72"/>
      <w:lang w:val="en-US"/>
    </w:rPr>
  </w:style>
  <w:style w:type="character" w:customStyle="1" w:styleId="TitleChar">
    <w:name w:val="Title Char"/>
    <w:basedOn w:val="DefaultParagraphFont"/>
    <w:link w:val="Title"/>
    <w:rsid w:val="00610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98A"/>
    <w:pPr>
      <w:tabs>
        <w:tab w:val="left" w:pos="3600"/>
        <w:tab w:val="left" w:pos="3958"/>
      </w:tabs>
    </w:pPr>
  </w:style>
  <w:style w:type="paragraph" w:styleId="List">
    <w:name w:val="List"/>
    <w:basedOn w:val="BodyText"/>
    <w:next w:val="BodyText"/>
    <w:rsid w:val="0061098A"/>
    <w:pPr>
      <w:tabs>
        <w:tab w:val="left" w:pos="340"/>
      </w:tabs>
      <w:spacing w:before="60" w:after="60"/>
      <w:ind w:left="340" w:hanging="340"/>
    </w:pPr>
  </w:style>
  <w:style w:type="paragraph" w:styleId="ListBullet">
    <w:name w:val="List Bullet"/>
    <w:basedOn w:val="List"/>
    <w:rsid w:val="0061098A"/>
    <w:pPr>
      <w:numPr>
        <w:numId w:val="11"/>
      </w:numPr>
      <w:tabs>
        <w:tab w:val="clear" w:pos="340"/>
      </w:tabs>
      <w:spacing w:before="40" w:after="40"/>
    </w:pPr>
  </w:style>
  <w:style w:type="paragraph" w:customStyle="1" w:styleId="Note">
    <w:name w:val="Note"/>
    <w:basedOn w:val="BodyText"/>
    <w:rsid w:val="00610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98A"/>
    <w:pPr>
      <w:framePr w:wrap="auto" w:hAnchor="text" w:y="6049"/>
    </w:pPr>
    <w:rPr>
      <w:color w:val="000000"/>
      <w:sz w:val="40"/>
    </w:rPr>
  </w:style>
  <w:style w:type="paragraph" w:customStyle="1" w:styleId="TOCTitle">
    <w:name w:val="TOCTitle"/>
    <w:basedOn w:val="Heading1"/>
    <w:rsid w:val="0061098A"/>
    <w:pPr>
      <w:spacing w:after="240"/>
      <w:jc w:val="center"/>
      <w:outlineLvl w:val="9"/>
    </w:pPr>
    <w:rPr>
      <w:caps/>
    </w:rPr>
  </w:style>
  <w:style w:type="paragraph" w:customStyle="1" w:styleId="Version">
    <w:name w:val="Version"/>
    <w:rsid w:val="006109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98A"/>
    <w:pPr>
      <w:keepNext w:val="0"/>
      <w:tabs>
        <w:tab w:val="right" w:pos="4176"/>
      </w:tabs>
      <w:ind w:left="198" w:hanging="198"/>
    </w:pPr>
    <w:rPr>
      <w:rFonts w:ascii="Garamond" w:hAnsi="Garamond"/>
    </w:rPr>
  </w:style>
  <w:style w:type="paragraph" w:styleId="IndexHeading">
    <w:name w:val="index heading"/>
    <w:basedOn w:val="Normal"/>
    <w:next w:val="Index1"/>
    <w:semiHidden/>
    <w:rsid w:val="0061098A"/>
    <w:pPr>
      <w:spacing w:before="120" w:after="120"/>
    </w:pPr>
    <w:rPr>
      <w:rFonts w:ascii="Arial" w:hAnsi="Arial"/>
      <w:b/>
      <w:color w:val="918585"/>
      <w:sz w:val="24"/>
    </w:rPr>
  </w:style>
  <w:style w:type="paragraph" w:styleId="Header">
    <w:name w:val="header"/>
    <w:basedOn w:val="Normal"/>
    <w:link w:val="HeaderChar"/>
    <w:rsid w:val="00610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98A"/>
    <w:rPr>
      <w:rFonts w:ascii="Times New Roman" w:eastAsia="Times New Roman" w:hAnsi="Times New Roman" w:cs="Times New Roman"/>
      <w:sz w:val="16"/>
      <w:szCs w:val="20"/>
      <w:lang w:val="en-GB" w:eastAsia="en-US"/>
    </w:rPr>
  </w:style>
  <w:style w:type="paragraph" w:customStyle="1" w:styleId="Chapter">
    <w:name w:val="Chapter"/>
    <w:basedOn w:val="Normal"/>
    <w:rsid w:val="0061098A"/>
    <w:pPr>
      <w:spacing w:before="240"/>
    </w:pPr>
    <w:rPr>
      <w:rFonts w:ascii="Times New Roman" w:hAnsi="Times New Roman"/>
      <w:smallCaps/>
      <w:spacing w:val="80"/>
      <w:sz w:val="28"/>
    </w:rPr>
  </w:style>
  <w:style w:type="paragraph" w:customStyle="1" w:styleId="InChapter">
    <w:name w:val="InChapter"/>
    <w:basedOn w:val="Heading3"/>
    <w:rsid w:val="0061098A"/>
    <w:pPr>
      <w:spacing w:after="240"/>
      <w:outlineLvl w:val="9"/>
    </w:pPr>
    <w:rPr>
      <w:noProof/>
    </w:rPr>
  </w:style>
  <w:style w:type="paragraph" w:styleId="Index2">
    <w:name w:val="index 2"/>
    <w:basedOn w:val="Normal"/>
    <w:next w:val="Normal"/>
    <w:semiHidden/>
    <w:rsid w:val="0061098A"/>
    <w:pPr>
      <w:tabs>
        <w:tab w:val="right" w:pos="4176"/>
      </w:tabs>
      <w:ind w:left="568" w:hanging="284"/>
    </w:pPr>
    <w:rPr>
      <w:rFonts w:ascii="Garamond" w:hAnsi="Garamond"/>
    </w:rPr>
  </w:style>
  <w:style w:type="paragraph" w:customStyle="1" w:styleId="Byline">
    <w:name w:val="Byline"/>
    <w:rsid w:val="00610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98A"/>
    <w:pPr>
      <w:tabs>
        <w:tab w:val="clear" w:pos="3600"/>
        <w:tab w:val="clear" w:pos="3958"/>
      </w:tabs>
      <w:jc w:val="right"/>
    </w:pPr>
  </w:style>
  <w:style w:type="character" w:styleId="Emphasis">
    <w:name w:val="Emphasis"/>
    <w:basedOn w:val="DefaultParagraphFont"/>
    <w:qFormat/>
    <w:rsid w:val="0061098A"/>
    <w:rPr>
      <w:i/>
    </w:rPr>
  </w:style>
  <w:style w:type="paragraph" w:styleId="Caption">
    <w:name w:val="caption"/>
    <w:basedOn w:val="BodyText"/>
    <w:next w:val="Normal"/>
    <w:qFormat/>
    <w:rsid w:val="0061098A"/>
    <w:pPr>
      <w:framePr w:w="2268" w:hSpace="181" w:vSpace="181" w:wrap="around" w:vAnchor="text" w:hAnchor="page" w:x="1135" w:y="285" w:anchorLock="1"/>
    </w:pPr>
    <w:rPr>
      <w:i/>
    </w:rPr>
  </w:style>
  <w:style w:type="paragraph" w:customStyle="1" w:styleId="MiniTOCTitle">
    <w:name w:val="MiniTOCTitle"/>
    <w:basedOn w:val="Heading4"/>
    <w:rsid w:val="0061098A"/>
    <w:pPr>
      <w:spacing w:before="240"/>
      <w:outlineLvl w:val="9"/>
    </w:pPr>
    <w:rPr>
      <w:noProof/>
      <w:sz w:val="24"/>
    </w:rPr>
  </w:style>
  <w:style w:type="paragraph" w:customStyle="1" w:styleId="MiniTOCItem">
    <w:name w:val="MiniTOCItem"/>
    <w:basedOn w:val="ListBullet"/>
    <w:rsid w:val="0061098A"/>
    <w:pPr>
      <w:numPr>
        <w:numId w:val="0"/>
      </w:numPr>
      <w:tabs>
        <w:tab w:val="right" w:leader="dot" w:pos="6521"/>
      </w:tabs>
      <w:spacing w:before="0" w:after="0"/>
    </w:pPr>
  </w:style>
  <w:style w:type="paragraph" w:customStyle="1" w:styleId="TOFTitle">
    <w:name w:val="TOFTitle"/>
    <w:basedOn w:val="TOCTitle"/>
    <w:rsid w:val="0061098A"/>
  </w:style>
  <w:style w:type="paragraph" w:styleId="TableofFigures">
    <w:name w:val="table of figures"/>
    <w:basedOn w:val="Normal"/>
    <w:next w:val="Normal"/>
    <w:semiHidden/>
    <w:rsid w:val="0061098A"/>
    <w:pPr>
      <w:tabs>
        <w:tab w:val="right" w:leader="dot" w:pos="9072"/>
      </w:tabs>
      <w:ind w:left="970" w:hanging="403"/>
    </w:pPr>
    <w:rPr>
      <w:rFonts w:ascii="Times New Roman" w:hAnsi="Times New Roman"/>
      <w:b/>
    </w:rPr>
  </w:style>
  <w:style w:type="paragraph" w:styleId="ListNumber">
    <w:name w:val="List Number"/>
    <w:basedOn w:val="List"/>
    <w:rsid w:val="0061098A"/>
    <w:pPr>
      <w:numPr>
        <w:numId w:val="14"/>
      </w:numPr>
      <w:tabs>
        <w:tab w:val="clear" w:pos="340"/>
      </w:tabs>
    </w:pPr>
  </w:style>
  <w:style w:type="character" w:customStyle="1" w:styleId="WingdingSymbols">
    <w:name w:val="Wingding Symbols"/>
    <w:rsid w:val="0061098A"/>
    <w:rPr>
      <w:rFonts w:ascii="Wingdings" w:hAnsi="Wingdings"/>
    </w:rPr>
  </w:style>
  <w:style w:type="paragraph" w:customStyle="1" w:styleId="TableHeading">
    <w:name w:val="Table Heading"/>
    <w:basedOn w:val="HeadingBase"/>
    <w:rsid w:val="0061098A"/>
    <w:pPr>
      <w:keepLines/>
      <w:pBdr>
        <w:bottom w:val="single" w:sz="6" w:space="1" w:color="918585"/>
      </w:pBdr>
      <w:spacing w:before="240"/>
    </w:pPr>
  </w:style>
  <w:style w:type="character" w:customStyle="1" w:styleId="HotSpot">
    <w:name w:val="HotSpot"/>
    <w:rsid w:val="0061098A"/>
    <w:rPr>
      <w:color w:val="0033CC"/>
      <w:u w:val="none"/>
    </w:rPr>
  </w:style>
  <w:style w:type="paragraph" w:customStyle="1" w:styleId="BodyTextRight">
    <w:name w:val="Body Text Right"/>
    <w:basedOn w:val="BodyText"/>
    <w:rsid w:val="0061098A"/>
    <w:pPr>
      <w:spacing w:before="0" w:after="0"/>
      <w:jc w:val="right"/>
    </w:pPr>
  </w:style>
  <w:style w:type="paragraph" w:styleId="Index3">
    <w:name w:val="index 3"/>
    <w:basedOn w:val="ListNumber2"/>
    <w:next w:val="Normal"/>
    <w:semiHidden/>
    <w:rsid w:val="0061098A"/>
    <w:pPr>
      <w:numPr>
        <w:numId w:val="0"/>
      </w:numPr>
      <w:tabs>
        <w:tab w:val="right" w:leader="dot" w:pos="4176"/>
      </w:tabs>
    </w:pPr>
  </w:style>
  <w:style w:type="paragraph" w:styleId="ListNumber2">
    <w:name w:val="List Number 2"/>
    <w:basedOn w:val="List2"/>
    <w:rsid w:val="0061098A"/>
    <w:pPr>
      <w:numPr>
        <w:numId w:val="9"/>
      </w:numPr>
      <w:tabs>
        <w:tab w:val="clear" w:pos="1060"/>
      </w:tabs>
    </w:pPr>
  </w:style>
  <w:style w:type="paragraph" w:customStyle="1" w:styleId="MarginNote">
    <w:name w:val="Margin Note"/>
    <w:basedOn w:val="BodyText"/>
    <w:rsid w:val="00610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98A"/>
    <w:rPr>
      <w:sz w:val="32"/>
    </w:rPr>
  </w:style>
  <w:style w:type="paragraph" w:customStyle="1" w:styleId="HeadingProcedure">
    <w:name w:val="Heading Procedure"/>
    <w:basedOn w:val="HeadingBase"/>
    <w:next w:val="Normal"/>
    <w:rsid w:val="0061098A"/>
    <w:pPr>
      <w:tabs>
        <w:tab w:val="left" w:pos="0"/>
      </w:tabs>
      <w:spacing w:before="120" w:after="60"/>
    </w:pPr>
    <w:rPr>
      <w:i/>
      <w:color w:val="918585"/>
      <w:sz w:val="22"/>
    </w:rPr>
  </w:style>
  <w:style w:type="paragraph" w:customStyle="1" w:styleId="TableBodyText">
    <w:name w:val="Table Body Text"/>
    <w:basedOn w:val="BodyText"/>
    <w:rsid w:val="0061098A"/>
    <w:pPr>
      <w:spacing w:before="60" w:after="60"/>
    </w:pPr>
  </w:style>
  <w:style w:type="paragraph" w:styleId="ListContinue">
    <w:name w:val="List Continue"/>
    <w:basedOn w:val="List"/>
    <w:rsid w:val="0061098A"/>
    <w:pPr>
      <w:ind w:firstLine="0"/>
    </w:pPr>
  </w:style>
  <w:style w:type="paragraph" w:customStyle="1" w:styleId="ListNote">
    <w:name w:val="List Note"/>
    <w:basedOn w:val="List"/>
    <w:rsid w:val="0061098A"/>
    <w:pPr>
      <w:pBdr>
        <w:top w:val="single" w:sz="6" w:space="2" w:color="918585"/>
        <w:bottom w:val="single" w:sz="6" w:space="2" w:color="918585"/>
      </w:pBdr>
      <w:tabs>
        <w:tab w:val="left" w:pos="1021"/>
      </w:tabs>
      <w:ind w:firstLine="0"/>
    </w:pPr>
  </w:style>
  <w:style w:type="paragraph" w:customStyle="1" w:styleId="Warning">
    <w:name w:val="Warning"/>
    <w:basedOn w:val="BodyText"/>
    <w:rsid w:val="0061098A"/>
    <w:pPr>
      <w:shd w:val="clear" w:color="auto" w:fill="D9D9D9"/>
      <w:tabs>
        <w:tab w:val="left" w:pos="992"/>
      </w:tabs>
      <w:ind w:left="119" w:right="119"/>
    </w:pPr>
    <w:rPr>
      <w:sz w:val="20"/>
    </w:rPr>
  </w:style>
  <w:style w:type="paragraph" w:customStyle="1" w:styleId="MarginIcons">
    <w:name w:val="Margin Icons"/>
    <w:basedOn w:val="BodyText"/>
    <w:rsid w:val="00610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98A"/>
    <w:rPr>
      <w:rFonts w:ascii="Courier New" w:hAnsi="Courier New"/>
    </w:rPr>
  </w:style>
  <w:style w:type="paragraph" w:customStyle="1" w:styleId="NoteBullet">
    <w:name w:val="Note Bullet"/>
    <w:basedOn w:val="Note"/>
    <w:rsid w:val="0061098A"/>
    <w:pPr>
      <w:tabs>
        <w:tab w:val="clear" w:pos="680"/>
      </w:tabs>
      <w:spacing w:before="60" w:after="60"/>
    </w:pPr>
  </w:style>
  <w:style w:type="paragraph" w:customStyle="1" w:styleId="SubHeading2">
    <w:name w:val="SubHeading2"/>
    <w:basedOn w:val="HeadingBase"/>
    <w:rsid w:val="0061098A"/>
    <w:pPr>
      <w:spacing w:before="240" w:after="60"/>
    </w:pPr>
    <w:rPr>
      <w:sz w:val="20"/>
    </w:rPr>
  </w:style>
  <w:style w:type="paragraph" w:customStyle="1" w:styleId="SubHeading1">
    <w:name w:val="SubHeading1"/>
    <w:basedOn w:val="HeadingBase"/>
    <w:rsid w:val="0061098A"/>
    <w:pPr>
      <w:spacing w:before="240" w:after="60"/>
    </w:pPr>
    <w:rPr>
      <w:color w:val="918585"/>
      <w:sz w:val="22"/>
    </w:rPr>
  </w:style>
  <w:style w:type="paragraph" w:customStyle="1" w:styleId="SideHeading">
    <w:name w:val="Side Heading"/>
    <w:basedOn w:val="HeadingBase"/>
    <w:rsid w:val="00610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98A"/>
    <w:pPr>
      <w:numPr>
        <w:numId w:val="10"/>
      </w:numPr>
    </w:pPr>
  </w:style>
  <w:style w:type="paragraph" w:styleId="PlainText">
    <w:name w:val="Plain Text"/>
    <w:basedOn w:val="Normal"/>
    <w:link w:val="PlainTextChar"/>
    <w:rsid w:val="0061098A"/>
    <w:rPr>
      <w:sz w:val="20"/>
    </w:rPr>
  </w:style>
  <w:style w:type="character" w:customStyle="1" w:styleId="PlainTextChar">
    <w:name w:val="Plain Text Char"/>
    <w:basedOn w:val="DefaultParagraphFont"/>
    <w:link w:val="PlainText"/>
    <w:rsid w:val="0061098A"/>
    <w:rPr>
      <w:rFonts w:ascii="Courier New" w:eastAsia="Times New Roman" w:hAnsi="Courier New" w:cs="Times New Roman"/>
      <w:sz w:val="20"/>
      <w:szCs w:val="20"/>
      <w:lang w:eastAsia="en-US"/>
    </w:rPr>
  </w:style>
  <w:style w:type="character" w:customStyle="1" w:styleId="MenuOption">
    <w:name w:val="Menu Option"/>
    <w:basedOn w:val="DefaultParagraphFont"/>
    <w:rsid w:val="0061098A"/>
    <w:rPr>
      <w:b/>
      <w:smallCaps/>
    </w:rPr>
  </w:style>
  <w:style w:type="paragraph" w:customStyle="1" w:styleId="TableListNumber">
    <w:name w:val="Table List Number"/>
    <w:basedOn w:val="ListNumber"/>
    <w:rsid w:val="0061098A"/>
    <w:pPr>
      <w:numPr>
        <w:numId w:val="0"/>
      </w:numPr>
    </w:pPr>
  </w:style>
  <w:style w:type="paragraph" w:styleId="TOC4">
    <w:name w:val="toc 4"/>
    <w:basedOn w:val="TOCBase"/>
    <w:next w:val="Normal"/>
    <w:semiHidden/>
    <w:rsid w:val="0061098A"/>
    <w:pPr>
      <w:tabs>
        <w:tab w:val="right" w:leader="dot" w:pos="9071"/>
      </w:tabs>
      <w:ind w:left="1701"/>
    </w:pPr>
  </w:style>
  <w:style w:type="paragraph" w:customStyle="1" w:styleId="ListAlpha">
    <w:name w:val="List Alpha"/>
    <w:basedOn w:val="List"/>
    <w:rsid w:val="0061098A"/>
    <w:pPr>
      <w:numPr>
        <w:numId w:val="8"/>
      </w:numPr>
    </w:pPr>
  </w:style>
  <w:style w:type="paragraph" w:customStyle="1" w:styleId="ListAlpha2">
    <w:name w:val="List Alpha 2"/>
    <w:basedOn w:val="List2"/>
    <w:rsid w:val="0061098A"/>
    <w:pPr>
      <w:numPr>
        <w:numId w:val="7"/>
      </w:numPr>
    </w:pPr>
  </w:style>
  <w:style w:type="paragraph" w:styleId="List2">
    <w:name w:val="List 2"/>
    <w:basedOn w:val="BodyText"/>
    <w:rsid w:val="0061098A"/>
    <w:pPr>
      <w:tabs>
        <w:tab w:val="left" w:pos="680"/>
      </w:tabs>
      <w:spacing w:before="60" w:after="60"/>
      <w:ind w:left="680" w:hanging="340"/>
    </w:pPr>
  </w:style>
  <w:style w:type="paragraph" w:styleId="List3">
    <w:name w:val="List 3"/>
    <w:basedOn w:val="BodyText"/>
    <w:rsid w:val="0061098A"/>
    <w:pPr>
      <w:tabs>
        <w:tab w:val="left" w:pos="1021"/>
      </w:tabs>
      <w:spacing w:before="60" w:after="60"/>
      <w:ind w:left="1020" w:hanging="340"/>
    </w:pPr>
  </w:style>
  <w:style w:type="paragraph" w:styleId="List4">
    <w:name w:val="List 4"/>
    <w:basedOn w:val="BodyText"/>
    <w:rsid w:val="0061098A"/>
    <w:pPr>
      <w:tabs>
        <w:tab w:val="left" w:pos="1361"/>
      </w:tabs>
      <w:spacing w:before="60" w:after="60"/>
      <w:ind w:left="1361" w:hanging="340"/>
    </w:pPr>
  </w:style>
  <w:style w:type="paragraph" w:styleId="List5">
    <w:name w:val="List 5"/>
    <w:basedOn w:val="BodyText"/>
    <w:rsid w:val="0061098A"/>
    <w:pPr>
      <w:tabs>
        <w:tab w:val="left" w:pos="1701"/>
      </w:tabs>
      <w:spacing w:before="60" w:after="60"/>
      <w:ind w:left="1701" w:hanging="340"/>
    </w:pPr>
  </w:style>
  <w:style w:type="paragraph" w:styleId="ListBullet3">
    <w:name w:val="List Bullet 3"/>
    <w:basedOn w:val="List3"/>
    <w:rsid w:val="0061098A"/>
    <w:pPr>
      <w:numPr>
        <w:numId w:val="13"/>
      </w:numPr>
      <w:tabs>
        <w:tab w:val="clear" w:pos="1021"/>
      </w:tabs>
      <w:ind w:left="1037" w:hanging="357"/>
    </w:pPr>
  </w:style>
  <w:style w:type="paragraph" w:styleId="ListBullet4">
    <w:name w:val="List Bullet 4"/>
    <w:basedOn w:val="List4"/>
    <w:rsid w:val="0061098A"/>
    <w:pPr>
      <w:numPr>
        <w:numId w:val="2"/>
      </w:numPr>
      <w:tabs>
        <w:tab w:val="clear" w:pos="1361"/>
      </w:tabs>
    </w:pPr>
  </w:style>
  <w:style w:type="paragraph" w:styleId="ListBullet5">
    <w:name w:val="List Bullet 5"/>
    <w:basedOn w:val="List5"/>
    <w:rsid w:val="0061098A"/>
    <w:pPr>
      <w:numPr>
        <w:numId w:val="3"/>
      </w:numPr>
    </w:pPr>
  </w:style>
  <w:style w:type="paragraph" w:styleId="ListContinue2">
    <w:name w:val="List Continue 2"/>
    <w:basedOn w:val="List2"/>
    <w:rsid w:val="0061098A"/>
    <w:pPr>
      <w:ind w:firstLine="0"/>
    </w:pPr>
  </w:style>
  <w:style w:type="paragraph" w:styleId="ListContinue3">
    <w:name w:val="List Continue 3"/>
    <w:basedOn w:val="List3"/>
    <w:rsid w:val="0061098A"/>
    <w:pPr>
      <w:ind w:left="1021" w:firstLine="0"/>
    </w:pPr>
  </w:style>
  <w:style w:type="paragraph" w:styleId="ListContinue4">
    <w:name w:val="List Continue 4"/>
    <w:basedOn w:val="List4"/>
    <w:rsid w:val="0061098A"/>
    <w:pPr>
      <w:ind w:firstLine="0"/>
    </w:pPr>
  </w:style>
  <w:style w:type="paragraph" w:styleId="ListContinue5">
    <w:name w:val="List Continue 5"/>
    <w:basedOn w:val="List5"/>
    <w:rsid w:val="0061098A"/>
    <w:pPr>
      <w:ind w:firstLine="0"/>
    </w:pPr>
  </w:style>
  <w:style w:type="paragraph" w:styleId="ListNumber3">
    <w:name w:val="List Number 3"/>
    <w:basedOn w:val="List3"/>
    <w:rsid w:val="0061098A"/>
    <w:pPr>
      <w:numPr>
        <w:numId w:val="4"/>
      </w:numPr>
    </w:pPr>
  </w:style>
  <w:style w:type="paragraph" w:styleId="ListNumber4">
    <w:name w:val="List Number 4"/>
    <w:basedOn w:val="List4"/>
    <w:rsid w:val="0061098A"/>
    <w:pPr>
      <w:numPr>
        <w:numId w:val="5"/>
      </w:numPr>
    </w:pPr>
  </w:style>
  <w:style w:type="paragraph" w:styleId="ListNumber5">
    <w:name w:val="List Number 5"/>
    <w:basedOn w:val="List5"/>
    <w:rsid w:val="0061098A"/>
    <w:pPr>
      <w:numPr>
        <w:numId w:val="6"/>
      </w:numPr>
    </w:pPr>
  </w:style>
  <w:style w:type="paragraph" w:styleId="BlockText">
    <w:name w:val="Block Text"/>
    <w:basedOn w:val="Normal"/>
    <w:rsid w:val="0061098A"/>
    <w:pPr>
      <w:spacing w:after="120"/>
      <w:ind w:left="1440" w:right="1440"/>
    </w:pPr>
  </w:style>
  <w:style w:type="character" w:customStyle="1" w:styleId="Subscript">
    <w:name w:val="Subscript"/>
    <w:basedOn w:val="DefaultParagraphFont"/>
    <w:rsid w:val="0061098A"/>
    <w:rPr>
      <w:sz w:val="16"/>
      <w:vertAlign w:val="subscript"/>
    </w:rPr>
  </w:style>
  <w:style w:type="character" w:customStyle="1" w:styleId="Superscript">
    <w:name w:val="Superscript"/>
    <w:basedOn w:val="DefaultParagraphFont"/>
    <w:rsid w:val="0061098A"/>
    <w:rPr>
      <w:sz w:val="16"/>
      <w:vertAlign w:val="superscript"/>
    </w:rPr>
  </w:style>
  <w:style w:type="character" w:customStyle="1" w:styleId="Symbols">
    <w:name w:val="Symbols"/>
    <w:basedOn w:val="DefaultParagraphFont"/>
    <w:rsid w:val="0061098A"/>
    <w:rPr>
      <w:rFonts w:ascii="Symbol" w:hAnsi="Symbol"/>
    </w:rPr>
  </w:style>
  <w:style w:type="character" w:customStyle="1" w:styleId="MenuOptions">
    <w:name w:val="Menu Options"/>
    <w:basedOn w:val="DefaultParagraphFont"/>
    <w:rsid w:val="0061098A"/>
    <w:rPr>
      <w:rFonts w:ascii="Arial Narrow" w:hAnsi="Arial Narrow"/>
      <w:smallCaps/>
    </w:rPr>
  </w:style>
  <w:style w:type="character" w:customStyle="1" w:styleId="Buttons">
    <w:name w:val="Buttons"/>
    <w:basedOn w:val="DefaultParagraphFont"/>
    <w:rsid w:val="0061098A"/>
    <w:rPr>
      <w:b/>
    </w:rPr>
  </w:style>
  <w:style w:type="character" w:customStyle="1" w:styleId="Underlined">
    <w:name w:val="Underlined"/>
    <w:basedOn w:val="DefaultParagraphFont"/>
    <w:rsid w:val="0061098A"/>
    <w:rPr>
      <w:u w:val="single"/>
    </w:rPr>
  </w:style>
  <w:style w:type="paragraph" w:customStyle="1" w:styleId="TableBodyTextRight">
    <w:name w:val="Table Body Text Right"/>
    <w:basedOn w:val="TableBodyText"/>
    <w:rsid w:val="0061098A"/>
    <w:pPr>
      <w:widowControl w:val="0"/>
      <w:autoSpaceDE w:val="0"/>
      <w:autoSpaceDN w:val="0"/>
      <w:adjustRightInd w:val="0"/>
      <w:jc w:val="right"/>
    </w:pPr>
    <w:rPr>
      <w:rFonts w:cs="Arial"/>
      <w:szCs w:val="18"/>
    </w:rPr>
  </w:style>
  <w:style w:type="paragraph" w:customStyle="1" w:styleId="CopyrightText">
    <w:name w:val="Copyright Text"/>
    <w:basedOn w:val="BodyText"/>
    <w:rsid w:val="0061098A"/>
    <w:rPr>
      <w:sz w:val="18"/>
    </w:rPr>
  </w:style>
  <w:style w:type="paragraph" w:customStyle="1" w:styleId="BodySmallRight">
    <w:name w:val="Body Small Right"/>
    <w:basedOn w:val="BodyTextRight"/>
    <w:rsid w:val="0061098A"/>
    <w:rPr>
      <w:sz w:val="18"/>
      <w:szCs w:val="18"/>
    </w:rPr>
  </w:style>
  <w:style w:type="paragraph" w:customStyle="1" w:styleId="MarginEdition">
    <w:name w:val="Margin Edition"/>
    <w:basedOn w:val="MarginNote"/>
    <w:rsid w:val="0061098A"/>
    <w:pPr>
      <w:spacing w:before="0" w:after="0"/>
    </w:pPr>
    <w:rPr>
      <w:rFonts w:ascii="Times New Roman" w:hAnsi="Times New Roman"/>
      <w:color w:val="999999"/>
    </w:rPr>
  </w:style>
  <w:style w:type="paragraph" w:customStyle="1" w:styleId="Spacer">
    <w:name w:val="Spacer"/>
    <w:basedOn w:val="Normal"/>
    <w:rsid w:val="0061098A"/>
    <w:rPr>
      <w:sz w:val="2"/>
      <w:szCs w:val="2"/>
    </w:rPr>
  </w:style>
  <w:style w:type="character" w:customStyle="1" w:styleId="Small">
    <w:name w:val="Small"/>
    <w:basedOn w:val="DefaultParagraphFont"/>
    <w:rsid w:val="0061098A"/>
    <w:rPr>
      <w:sz w:val="16"/>
    </w:rPr>
  </w:style>
  <w:style w:type="paragraph" w:customStyle="1" w:styleId="WideTable">
    <w:name w:val="Wide Table"/>
    <w:basedOn w:val="Normal"/>
    <w:rsid w:val="0061098A"/>
    <w:pPr>
      <w:ind w:left="-1418"/>
    </w:pPr>
    <w:rPr>
      <w:sz w:val="2"/>
      <w:szCs w:val="2"/>
    </w:rPr>
  </w:style>
  <w:style w:type="character" w:styleId="PageNumber">
    <w:name w:val="page number"/>
    <w:basedOn w:val="DefaultParagraphFont"/>
    <w:rsid w:val="0061098A"/>
  </w:style>
  <w:style w:type="paragraph" w:styleId="Quote">
    <w:name w:val="Quote"/>
    <w:basedOn w:val="Heading1"/>
    <w:link w:val="QuoteChar"/>
    <w:qFormat/>
    <w:rsid w:val="0061098A"/>
    <w:rPr>
      <w:b w:val="0"/>
      <w:sz w:val="72"/>
      <w:szCs w:val="72"/>
      <w:lang w:val="en-NZ"/>
    </w:rPr>
  </w:style>
  <w:style w:type="character" w:customStyle="1" w:styleId="QuoteChar">
    <w:name w:val="Quote Char"/>
    <w:basedOn w:val="DefaultParagraphFont"/>
    <w:link w:val="Quote"/>
    <w:rsid w:val="00610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98A"/>
    <w:pPr>
      <w:pageBreakBefore/>
    </w:pPr>
  </w:style>
  <w:style w:type="paragraph" w:customStyle="1" w:styleId="Border">
    <w:name w:val="Border"/>
    <w:basedOn w:val="Normal"/>
    <w:qFormat/>
    <w:rsid w:val="00610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98A"/>
    <w:rPr>
      <w:b/>
      <w:bCs/>
      <w:i/>
      <w:iCs/>
      <w:color w:val="auto"/>
    </w:rPr>
  </w:style>
  <w:style w:type="paragraph" w:styleId="IntenseQuote">
    <w:name w:val="Intense Quote"/>
    <w:basedOn w:val="Normal"/>
    <w:next w:val="Normal"/>
    <w:link w:val="IntenseQuoteChar"/>
    <w:uiPriority w:val="30"/>
    <w:qFormat/>
    <w:rsid w:val="00610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98A"/>
    <w:rPr>
      <w:smallCaps/>
      <w:color w:val="auto"/>
      <w:u w:val="single"/>
    </w:rPr>
  </w:style>
  <w:style w:type="character" w:styleId="IntenseReference">
    <w:name w:val="Intense Reference"/>
    <w:basedOn w:val="DefaultParagraphFont"/>
    <w:uiPriority w:val="32"/>
    <w:qFormat/>
    <w:rsid w:val="0061098A"/>
    <w:rPr>
      <w:b/>
      <w:bCs/>
      <w:smallCaps/>
      <w:color w:val="auto"/>
      <w:spacing w:val="5"/>
      <w:u w:val="single"/>
    </w:rPr>
  </w:style>
  <w:style w:type="paragraph" w:customStyle="1" w:styleId="2ColumnHeading">
    <w:name w:val="2Column Heading"/>
    <w:basedOn w:val="BodyText"/>
    <w:qFormat/>
    <w:rsid w:val="0061098A"/>
    <w:pPr>
      <w:spacing w:after="60"/>
      <w:ind w:left="-2268"/>
    </w:pPr>
    <w:rPr>
      <w:b/>
    </w:rPr>
  </w:style>
  <w:style w:type="paragraph" w:customStyle="1" w:styleId="Heading1TOC">
    <w:name w:val="Heading1 TOC"/>
    <w:basedOn w:val="Normal"/>
    <w:qFormat/>
    <w:rsid w:val="0061098A"/>
    <w:pPr>
      <w:spacing w:before="240" w:after="120"/>
    </w:pPr>
    <w:rPr>
      <w:rFonts w:ascii="Times New Roman" w:hAnsi="Times New Roman"/>
      <w:b/>
      <w:sz w:val="32"/>
    </w:rPr>
  </w:style>
  <w:style w:type="paragraph" w:customStyle="1" w:styleId="Heading2TOC">
    <w:name w:val="Heading2 TOC"/>
    <w:basedOn w:val="Normal"/>
    <w:qFormat/>
    <w:rsid w:val="0061098A"/>
    <w:pPr>
      <w:spacing w:before="240" w:after="60"/>
    </w:pPr>
    <w:rPr>
      <w:rFonts w:ascii="Times New Roman" w:hAnsi="Times New Roman"/>
      <w:b/>
      <w:sz w:val="28"/>
    </w:rPr>
  </w:style>
  <w:style w:type="character" w:customStyle="1" w:styleId="Underline">
    <w:name w:val="Underline"/>
    <w:basedOn w:val="DefaultParagraphFont"/>
    <w:qFormat/>
    <w:rsid w:val="0061098A"/>
    <w:rPr>
      <w:u w:val="single"/>
    </w:rPr>
  </w:style>
  <w:style w:type="character" w:customStyle="1" w:styleId="BoldandItalics">
    <w:name w:val="Bold and Italics"/>
    <w:qFormat/>
    <w:rsid w:val="0061098A"/>
    <w:rPr>
      <w:b/>
      <w:i/>
      <w:u w:val="none"/>
    </w:rPr>
  </w:style>
  <w:style w:type="paragraph" w:styleId="BalloonText">
    <w:name w:val="Balloon Text"/>
    <w:basedOn w:val="Normal"/>
    <w:link w:val="BalloonTextChar"/>
    <w:rsid w:val="0061098A"/>
    <w:rPr>
      <w:rFonts w:ascii="Tahoma" w:hAnsi="Tahoma" w:cs="Tahoma"/>
      <w:sz w:val="16"/>
      <w:szCs w:val="16"/>
    </w:rPr>
  </w:style>
  <w:style w:type="character" w:customStyle="1" w:styleId="BalloonTextChar">
    <w:name w:val="Balloon Text Char"/>
    <w:basedOn w:val="DefaultParagraphFont"/>
    <w:link w:val="BalloonText"/>
    <w:rsid w:val="00610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9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98A"/>
    <w:rPr>
      <w:b/>
      <w:color w:val="660033"/>
      <w:spacing w:val="0"/>
    </w:rPr>
  </w:style>
  <w:style w:type="paragraph" w:customStyle="1" w:styleId="Nameditemlist">
    <w:name w:val="Named item list"/>
    <w:basedOn w:val="BodyText"/>
    <w:qFormat/>
    <w:rsid w:val="0061098A"/>
    <w:pPr>
      <w:tabs>
        <w:tab w:val="left" w:pos="2835"/>
      </w:tabs>
      <w:ind w:left="2835" w:hanging="2835"/>
    </w:pPr>
  </w:style>
  <w:style w:type="paragraph" w:customStyle="1" w:styleId="BodyTextnopadding">
    <w:name w:val="Body Text no padding"/>
    <w:basedOn w:val="BodyText"/>
    <w:qFormat/>
    <w:rsid w:val="0061098A"/>
    <w:pPr>
      <w:spacing w:before="0" w:after="0"/>
    </w:pPr>
  </w:style>
  <w:style w:type="paragraph" w:customStyle="1" w:styleId="BodyTextBold">
    <w:name w:val="Body Text Bold"/>
    <w:basedOn w:val="BodyText"/>
    <w:qFormat/>
    <w:rsid w:val="0061098A"/>
    <w:rPr>
      <w:b/>
    </w:rPr>
  </w:style>
  <w:style w:type="character" w:styleId="Hyperlink">
    <w:name w:val="Hyperlink"/>
    <w:basedOn w:val="DefaultParagraphFont"/>
    <w:uiPriority w:val="99"/>
    <w:unhideWhenUsed/>
    <w:rsid w:val="005D72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4267</Characters>
  <Application>Microsoft Office Word</Application>
  <DocSecurity>0</DocSecurity>
  <Lines>177</Lines>
  <Paragraphs>89</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MARB040 Maintain control and safety systems of hotel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