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686" w:rsidP="00A84686">
      <w:pPr>
        <w:pStyle w:val="Title"/>
      </w:pPr>
      <w:r>
        <w:fldChar w:fldCharType="begin"/>
      </w:r>
      <w:r>
        <w:instrText xml:space="preserve"> TITLE   \* MERGEFORMAT </w:instrText>
      </w:r>
      <w:r>
        <w:fldChar w:fldCharType="separate"/>
      </w:r>
      <w:r>
        <w:t>MARB040 Maintain control and safety systems of hotel equipment</w:t>
      </w:r>
      <w:r>
        <w:fldChar w:fldCharType="end"/>
      </w:r>
    </w:p>
    <w:p w:rsidR="00A84686" w:rsidP="00A84686">
      <w:pPr>
        <w:pStyle w:val="Version"/>
        <w:sectPr w:rsidSect="00BC60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0D6" w:rsidP="00BC60D6">
      <w:pPr>
        <w:pStyle w:val="SuperHeading"/>
      </w:pPr>
      <w:r w:rsidRPr="00BC60D6">
        <w:t>MARB040 Maintain control and safety systems of hotel equipment</w:t>
      </w:r>
    </w:p>
    <w:p w:rsidR="00000000" w:rsidRPr="00BC60D6" w:rsidP="00BC60D6">
      <w:pPr>
        <w:pStyle w:val="Heading1"/>
      </w:pPr>
      <w:bookmarkStart w:id="1" w:name="O_1086047"/>
      <w:bookmarkEnd w:id="1"/>
      <w:r w:rsidRPr="00BC60D6">
        <w:t>Modification History</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Release 1. This is the first release of this unit of competency in the MAR Maritime Training Package.</w:t>
            </w:r>
          </w:p>
        </w:tc>
      </w:tr>
    </w:tbl>
    <w:p w:rsidR="00A84686" w:rsidP="00BC60D6">
      <w:pPr>
        <w:pStyle w:val="NoPaddingFontSize1"/>
      </w:pPr>
    </w:p>
    <w:p w:rsidR="00A84686" w:rsidP="00BC60D6">
      <w:pPr>
        <w:pStyle w:val="NoPaddingFontSize1"/>
      </w:pPr>
    </w:p>
    <w:p w:rsidR="00000000" w:rsidRPr="00BC60D6" w:rsidP="00BC60D6">
      <w:pPr>
        <w:pStyle w:val="Heading1"/>
      </w:pPr>
      <w:bookmarkStart w:id="2" w:name="O_1086048"/>
      <w:bookmarkEnd w:id="2"/>
      <w:r w:rsidRPr="00BC60D6">
        <w:t>Application</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This unit involves the skills and knowledge required to maintain and repair control and safety systems of ship hotel equipment.</w:t>
            </w:r>
          </w:p>
          <w:p w:rsidR="00000000" w:rsidRPr="00BC60D6" w:rsidP="00BC60D6">
            <w:pPr>
              <w:pStyle w:val="BodyText"/>
            </w:pPr>
            <w:r w:rsidRPr="00BC60D6">
              <w:t>It includes knowledge of construction and function of various hotel equipment useful for its maintenance and repair:</w:t>
            </w:r>
            <w:r w:rsidRPr="00BC60D6">
              <w:tab/>
            </w:r>
          </w:p>
          <w:p w:rsidR="00000000" w:rsidRPr="00BC60D6" w:rsidP="00BC60D6">
            <w:pPr>
              <w:pStyle w:val="ListBullet2"/>
            </w:pPr>
            <w:r w:rsidRPr="00BC60D6">
              <w:t>alarm and</w:t>
            </w:r>
            <w:r w:rsidRPr="00BC60D6">
              <w:t xml:space="preserve"> safety systems, including fire detection and control systems, hospital call system and cold rooms trap alarm</w:t>
            </w:r>
          </w:p>
          <w:p w:rsidR="00000000" w:rsidRPr="00BC60D6" w:rsidP="00BC60D6">
            <w:pPr>
              <w:pStyle w:val="ListBullet2"/>
            </w:pPr>
            <w:r w:rsidRPr="00BC60D6">
              <w:t>elevators</w:t>
            </w:r>
          </w:p>
          <w:p w:rsidR="00000000" w:rsidRPr="00BC60D6" w:rsidP="00BC60D6">
            <w:pPr>
              <w:pStyle w:val="ListBullet2"/>
            </w:pPr>
            <w:r w:rsidRPr="00BC60D6">
              <w:t>galley equipment</w:t>
            </w:r>
          </w:p>
          <w:p w:rsidR="00000000" w:rsidRPr="00BC60D6" w:rsidP="00BC60D6">
            <w:pPr>
              <w:pStyle w:val="ListBullet2"/>
            </w:pPr>
            <w:r w:rsidRPr="00BC60D6">
              <w:t>hotel lighting systems</w:t>
            </w:r>
          </w:p>
          <w:p w:rsidR="00000000" w:rsidRPr="00BC60D6" w:rsidP="00BC60D6">
            <w:pPr>
              <w:pStyle w:val="ListBullet2"/>
            </w:pPr>
            <w:r w:rsidRPr="00BC60D6">
              <w:t>laundry equipment.</w:t>
            </w:r>
          </w:p>
          <w:p w:rsidR="00000000" w:rsidRPr="00BC60D6" w:rsidP="00BC60D6">
            <w:pPr>
              <w:pStyle w:val="BodyText"/>
            </w:pPr>
            <w:r w:rsidRPr="00BC60D6">
              <w:t>This unit applies to people working in the maritime industry in the capacity of:</w:t>
            </w:r>
          </w:p>
          <w:p w:rsidR="00000000" w:rsidRPr="00BC60D6" w:rsidP="00BC60D6">
            <w:pPr>
              <w:pStyle w:val="ListBullet2"/>
            </w:pPr>
            <w:r w:rsidRPr="00BC60D6">
              <w:t>Electro-Technical Officer (STCW Electro-Technical Officer Unlimited)</w:t>
            </w:r>
          </w:p>
          <w:p w:rsidR="00000000" w:rsidRPr="00BC60D6" w:rsidP="00BC60D6">
            <w:pPr>
              <w:pStyle w:val="ListBullet2"/>
            </w:pPr>
            <w:r w:rsidRPr="00BC60D6">
              <w:t>Engineer Class 1 (STCW Chief Engineer Unlimited)</w:t>
            </w:r>
          </w:p>
          <w:p w:rsidR="00000000" w:rsidRPr="00BC60D6" w:rsidP="00BC60D6">
            <w:pPr>
              <w:pStyle w:val="ListBullet2"/>
            </w:pPr>
            <w:r w:rsidRPr="00BC60D6">
              <w:t>Engineer Class 2 (STCW Second Engineer Unlimited).</w:t>
            </w:r>
          </w:p>
          <w:p w:rsidR="00000000" w:rsidRPr="00BC60D6" w:rsidP="00BC60D6">
            <w:pPr>
              <w:pStyle w:val="BodyText"/>
            </w:pPr>
          </w:p>
          <w:p w:rsidR="00000000" w:rsidRPr="00BC60D6" w:rsidP="00BC60D6">
            <w:pPr>
              <w:pStyle w:val="BodyText"/>
            </w:pPr>
            <w:r w:rsidRPr="00BC60D6">
              <w:rPr>
                <w:rStyle w:val="SpecialBold"/>
              </w:rPr>
              <w:t>Lice</w:t>
            </w:r>
            <w:r w:rsidRPr="00BC60D6">
              <w:rPr>
                <w:rStyle w:val="SpecialBold"/>
              </w:rPr>
              <w:t>nsing/Regulatory Information</w:t>
            </w:r>
          </w:p>
          <w:p w:rsidR="00000000" w:rsidRPr="00BC60D6" w:rsidP="00BC60D6">
            <w:pPr>
              <w:pStyle w:val="BodyText"/>
            </w:pPr>
            <w:r w:rsidRPr="00BC60D6">
              <w:t>Legislative and regulatory requirements are applicable to this unit.</w:t>
            </w:r>
          </w:p>
          <w:p w:rsidR="00000000" w:rsidRPr="00BC60D6" w:rsidP="00BC60D6">
            <w:pPr>
              <w:pStyle w:val="ListBullet2"/>
            </w:pPr>
            <w:r w:rsidRPr="00BC60D6">
              <w:t>This unit is one of the requirements to obtain Australian Maritime Safety Authority (AMSA) certification as an Electro-Technical Officer (STCW Electro-Techni</w:t>
            </w:r>
            <w:r w:rsidRPr="00BC60D6">
              <w:t>cal Officer Unlimited), Engineer Class 1 (STCW Chief Engineer Unlimited) or Engineer Class 2 (STCW Second Engineer Unlimited) and to meet regulatory requirements this unit must be delivered consistent with Marine Orders and with the relevant sections of th</w:t>
            </w:r>
            <w:r w:rsidRPr="00BC60D6">
              <w:t>e International Convention on Standards of Training, Certification and Watchkeeping for Seafarers (STCW).</w:t>
            </w:r>
          </w:p>
          <w:p w:rsidR="00000000" w:rsidRPr="00BC60D6" w:rsidP="00BC60D6">
            <w:pPr>
              <w:pStyle w:val="ListBullet2"/>
            </w:pPr>
            <w:r w:rsidRPr="00BC60D6">
              <w:t>Those regulatory requirements include STCW International Maritime Organization (IMO) model course competencies and areas of knowledge, understanding a</w:t>
            </w:r>
            <w:r w:rsidRPr="00BC60D6">
              <w:t>nd proficiency, together with the estimated total hours required for lectures and practical exercises. Teaching staff should note that timings are suggestions only and should be adapted to suit individual groups of trainees depending on their experience, a</w:t>
            </w:r>
            <w:r w:rsidRPr="00BC60D6">
              <w:t>bility, equipment and staff available for training.</w:t>
            </w:r>
          </w:p>
        </w:tc>
      </w:tr>
    </w:tbl>
    <w:p w:rsidR="00A84686" w:rsidP="00BC60D6">
      <w:pPr>
        <w:pStyle w:val="BodyText"/>
      </w:pPr>
    </w:p>
    <w:p w:rsidR="00A84686" w:rsidP="00BC60D6">
      <w:pPr>
        <w:pStyle w:val="BodyText"/>
      </w:pPr>
    </w:p>
    <w:p w:rsidR="00000000" w:rsidRPr="00BC60D6" w:rsidP="00BC60D6">
      <w:pPr>
        <w:pStyle w:val="Heading1"/>
      </w:pPr>
      <w:bookmarkStart w:id="3" w:name="O_1086049"/>
      <w:bookmarkEnd w:id="3"/>
      <w:r w:rsidRPr="00BC60D6">
        <w:t>Pre-requisite Unit</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Not applicable.</w:t>
            </w:r>
          </w:p>
        </w:tc>
      </w:tr>
    </w:tbl>
    <w:p w:rsidR="00A84686" w:rsidP="00BC60D6">
      <w:pPr>
        <w:pStyle w:val="NoPaddingFontSize1"/>
      </w:pPr>
    </w:p>
    <w:p w:rsidR="00A84686" w:rsidP="00BC60D6">
      <w:pPr>
        <w:pStyle w:val="NoPaddingFontSize1"/>
      </w:pPr>
    </w:p>
    <w:p w:rsidR="00000000" w:rsidRPr="00BC60D6" w:rsidP="00BC60D6">
      <w:pPr>
        <w:pStyle w:val="Heading1"/>
      </w:pPr>
      <w:bookmarkStart w:id="4" w:name="O_1086050"/>
      <w:bookmarkEnd w:id="4"/>
      <w:r w:rsidRPr="00BC60D6">
        <w:t>Competency Field</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B – Equipment Checking and Maintenance</w:t>
            </w:r>
          </w:p>
        </w:tc>
      </w:tr>
    </w:tbl>
    <w:p w:rsidR="00A84686" w:rsidP="00BC60D6">
      <w:pPr>
        <w:pStyle w:val="NoPaddingFontSize1"/>
      </w:pPr>
    </w:p>
    <w:p w:rsidR="00A84686" w:rsidP="00BC60D6">
      <w:pPr>
        <w:pStyle w:val="NoPaddingFontSize1"/>
      </w:pPr>
    </w:p>
    <w:p w:rsidR="00000000" w:rsidRPr="00BC60D6" w:rsidP="00BC60D6">
      <w:pPr>
        <w:pStyle w:val="Heading1"/>
      </w:pPr>
      <w:bookmarkStart w:id="5" w:name="O_1086051"/>
      <w:bookmarkEnd w:id="5"/>
      <w:r w:rsidRPr="00BC60D6">
        <w:t>Unit Sector</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Electrotechnology</w:t>
            </w:r>
          </w:p>
        </w:tc>
      </w:tr>
    </w:tbl>
    <w:p w:rsidR="00A84686" w:rsidP="00BC60D6">
      <w:pPr>
        <w:pStyle w:val="NoPaddingFontSize1"/>
      </w:pPr>
    </w:p>
    <w:p w:rsidR="00A84686" w:rsidP="00BC60D6">
      <w:pPr>
        <w:pStyle w:val="NoPaddingFontSize1"/>
      </w:pPr>
    </w:p>
    <w:p w:rsidR="00000000" w:rsidRPr="00BC60D6" w:rsidP="00BC60D6">
      <w:pPr>
        <w:pStyle w:val="Heading1"/>
      </w:pPr>
      <w:bookmarkStart w:id="6" w:name="O_1086052"/>
      <w:bookmarkEnd w:id="6"/>
      <w:r w:rsidRPr="00BC60D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C60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PERFORMANCE CRITERIA</w:t>
            </w:r>
          </w:p>
        </w:tc>
      </w:tr>
      <w:tr w:rsidTr="00BC60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Performance criteria describe the performance needed to demonstrate achievement of the element.</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rPr>
                <w:rStyle w:val="SpecialBold"/>
              </w:rPr>
              <w:t>1</w:t>
            </w:r>
            <w:r w:rsidRPr="00BC60D6">
              <w:t>.</w:t>
            </w:r>
          </w:p>
        </w:tc>
        <w:tc>
          <w:tcPr>
            <w:tcW w:w="2744"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rPr>
                <w:rStyle w:val="SpecialBold"/>
              </w:rPr>
              <w:t>Maintain control and safety systems of hotel equipment</w:t>
            </w: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Hotel equipment control and safety systems are identified, visually inspected and tested in accordance with shipboard procedures</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Ship hotel equipment technical drawings are obtained and interpreted</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Measuring and calibrating instruments are used in accordance with manufacturer specifications</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Hotel equipment malfunctions detected during equipment maintenance are document</w:t>
            </w:r>
            <w:r w:rsidRPr="00BC60D6">
              <w:t xml:space="preserve">ed in service records and effect on associated plant and safety systems specified accurately </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Equipment rectification plans are justified in service/maintenance records</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rPr>
                <w:rStyle w:val="SpecialBold"/>
              </w:rPr>
              <w:t>2</w:t>
            </w:r>
            <w:r w:rsidRPr="00BC60D6">
              <w:t>.</w:t>
            </w:r>
          </w:p>
        </w:tc>
        <w:tc>
          <w:tcPr>
            <w:tcW w:w="2744"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rPr>
                <w:rStyle w:val="SpecialBold"/>
              </w:rPr>
              <w:t>Rectify control and safety systems of hotel equipment</w:t>
            </w: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Hotel equipment and associated plant and safety systems are isolated and electrical hazards identified in accordance with safe electrical working practices</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Working in flammable areas hazards are identified, risks assessed and control measures implem</w:t>
            </w:r>
            <w:r w:rsidRPr="00BC60D6">
              <w:t xml:space="preserve">ented in </w:t>
            </w:r>
            <w:r w:rsidRPr="00BC60D6">
              <w:t>accordance with shipboard procedures</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Hotel equipment along with associated plant and safety system faults are rectified by competent person in accordance with shipboard procedures and legislative requirements</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Plant, equipment, control and safety systems are dismantled and re-assembled in accordance with manufacturer safety guidelines and shipboard instructions</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Hotel equipment control and safety systems restoration actions are undertaken by the method mos</w:t>
            </w:r>
            <w:r w:rsidRPr="00BC60D6">
              <w:t>t suitable and appropriate to the prevailing circumstances and conditions</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Work area is made safe and all equipment and plant returned to service in accordance with shipboard procedures and legislative requirements</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Work area is cleared and cleaned</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rPr>
                <w:rStyle w:val="SpecialBold"/>
              </w:rPr>
              <w:t>3</w:t>
            </w:r>
            <w:r w:rsidRPr="00BC60D6">
              <w:t>.</w:t>
            </w:r>
          </w:p>
        </w:tc>
        <w:tc>
          <w:tcPr>
            <w:tcW w:w="2744"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Work area is made safe in accordance with safe working practices</w:t>
            </w:r>
          </w:p>
        </w:tc>
      </w:tr>
      <w:tr w:rsidTr="00BC60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C60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Hotel equipment maintenance records are completed in accordance with shipboard procedures</w:t>
            </w:r>
          </w:p>
        </w:tc>
      </w:tr>
    </w:tbl>
    <w:p w:rsidR="00A84686" w:rsidP="00BC60D6">
      <w:pPr>
        <w:pStyle w:val="NoPaddingFontSize1"/>
      </w:pPr>
    </w:p>
    <w:p w:rsidR="00A84686" w:rsidP="00BC60D6">
      <w:pPr>
        <w:pStyle w:val="NoPaddingFontSize1"/>
      </w:pPr>
    </w:p>
    <w:p w:rsidR="00000000" w:rsidRPr="00BC60D6" w:rsidP="00BC60D6">
      <w:pPr>
        <w:pStyle w:val="Heading1"/>
      </w:pPr>
      <w:bookmarkStart w:id="7" w:name="O_1086053"/>
      <w:bookmarkEnd w:id="7"/>
      <w:r w:rsidRPr="00BC60D6">
        <w:t>Foundation Skills</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Foundation skills essential to performance are explicit in the performance criteria of this unit of competency.</w:t>
            </w:r>
          </w:p>
        </w:tc>
      </w:tr>
    </w:tbl>
    <w:p w:rsidR="00A84686" w:rsidP="00BC60D6">
      <w:pPr>
        <w:pStyle w:val="NoPaddingFontSize1"/>
      </w:pPr>
    </w:p>
    <w:p w:rsidR="00A84686" w:rsidP="00BC60D6">
      <w:pPr>
        <w:pStyle w:val="NoPaddingFontSize1"/>
      </w:pPr>
    </w:p>
    <w:p w:rsidR="00000000" w:rsidRPr="00BC60D6" w:rsidP="00BC60D6">
      <w:pPr>
        <w:pStyle w:val="Heading1"/>
      </w:pPr>
      <w:bookmarkStart w:id="8" w:name="O_1086054"/>
      <w:bookmarkEnd w:id="8"/>
      <w:r w:rsidRPr="00BC60D6">
        <w:t>Range of Conditions</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Range is restricted to essential operating conditions and any other variables essent</w:t>
            </w:r>
            <w:r w:rsidRPr="00BC60D6">
              <w:t>ial to the work environment.</w:t>
            </w:r>
          </w:p>
        </w:tc>
      </w:tr>
    </w:tbl>
    <w:p w:rsidR="00A84686" w:rsidP="00BC60D6">
      <w:pPr>
        <w:pStyle w:val="NoPaddingFontSize1"/>
      </w:pPr>
    </w:p>
    <w:p w:rsidR="00A84686" w:rsidP="00BC60D6">
      <w:pPr>
        <w:pStyle w:val="NoPaddingFontSize1"/>
      </w:pPr>
    </w:p>
    <w:p w:rsidR="00000000" w:rsidRPr="00BC60D6" w:rsidP="00BC60D6">
      <w:pPr>
        <w:pStyle w:val="Heading1"/>
      </w:pPr>
      <w:bookmarkStart w:id="9" w:name="O_1086055"/>
      <w:bookmarkEnd w:id="9"/>
      <w:r w:rsidRPr="00BC60D6">
        <w:t>Unit Mapping Information</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This is a new unit.  No equivalent unit.</w:t>
            </w:r>
          </w:p>
        </w:tc>
      </w:tr>
    </w:tbl>
    <w:p w:rsidR="00A84686" w:rsidP="00BC60D6">
      <w:pPr>
        <w:pStyle w:val="NoPaddingFontSize1"/>
      </w:pPr>
    </w:p>
    <w:p w:rsidR="00A84686" w:rsidP="00BC60D6">
      <w:pPr>
        <w:pStyle w:val="NoPaddingFontSize1"/>
      </w:pPr>
    </w:p>
    <w:p w:rsidR="00000000" w:rsidRPr="00BC60D6" w:rsidP="00BC60D6">
      <w:pPr>
        <w:pStyle w:val="Heading1"/>
      </w:pPr>
      <w:bookmarkStart w:id="10" w:name="O_1086062"/>
      <w:bookmarkEnd w:id="10"/>
      <w:r w:rsidRPr="00BC60D6">
        <w:t>Links</w:t>
      </w:r>
    </w:p>
    <w:p w:rsidR="00000000" w:rsidRPr="00BC60D6" w:rsidP="00A84686">
      <w:pPr>
        <w:pStyle w:val="BodyText"/>
      </w:pPr>
      <w:r w:rsidRPr="00BC60D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D549C">
        <w:rPr>
          <w:rStyle w:val="Hyperlink"/>
        </w:rPr>
        <w:t>https://vetnet.gov.au/Pages/TrainingDocs.aspx?q=772efb7b-4cce-47fe-9bbd-ee3b1d1eb4c2</w:t>
      </w:r>
      <w:r>
        <w:fldChar w:fldCharType="end"/>
      </w:r>
    </w:p>
    <w:p w:rsidR="00000000" w:rsidRPr="00BC60D6" w:rsidP="00A84686">
      <w:pPr>
        <w:pStyle w:val="BodyText"/>
        <w:sectPr w:rsidSect="00BC60D6">
          <w:headerReference w:type="default" r:id="rId10"/>
          <w:footerReference w:type="default" r:id="rId11"/>
          <w:pgSz w:w="11908" w:h="16833"/>
          <w:pgMar w:top="1702" w:right="1418" w:bottom="1702" w:left="1418" w:header="992" w:footer="992" w:gutter="0"/>
          <w:cols w:space="720"/>
          <w:noEndnote/>
          <w:docGrid w:linePitch="299"/>
        </w:sectPr>
      </w:pPr>
    </w:p>
    <w:p w:rsidR="00000000" w:rsidRPr="00BC60D6" w:rsidP="00BC60D6">
      <w:pPr>
        <w:pStyle w:val="SuperHeading"/>
      </w:pPr>
      <w:r w:rsidRPr="00BC60D6">
        <w:t>Assessment Requirements for MARB040 Maintain control and safe</w:t>
      </w:r>
      <w:r w:rsidRPr="00BC60D6">
        <w:t>ty systems of hotel equipment</w:t>
      </w:r>
    </w:p>
    <w:p w:rsidR="00000000" w:rsidRPr="00BC60D6" w:rsidP="00BC60D6">
      <w:pPr>
        <w:pStyle w:val="Heading1"/>
      </w:pPr>
      <w:bookmarkStart w:id="11" w:name="O_1086057"/>
      <w:bookmarkEnd w:id="11"/>
      <w:r w:rsidRPr="00BC60D6">
        <w:t>Modification History</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Release 1. This is the first release of this unit of competency in the MAR Maritime Training Package</w:t>
            </w:r>
          </w:p>
        </w:tc>
      </w:tr>
    </w:tbl>
    <w:p w:rsidR="00A84686" w:rsidP="00BC60D6">
      <w:pPr>
        <w:pStyle w:val="NoPaddingFontSize1"/>
      </w:pPr>
    </w:p>
    <w:p w:rsidR="00A84686" w:rsidP="00BC60D6">
      <w:pPr>
        <w:pStyle w:val="NoPaddingFontSize1"/>
      </w:pPr>
    </w:p>
    <w:p w:rsidR="00000000" w:rsidRPr="00BC60D6" w:rsidP="00BC60D6">
      <w:pPr>
        <w:pStyle w:val="Heading1"/>
      </w:pPr>
      <w:bookmarkStart w:id="12" w:name="O_1086058"/>
      <w:bookmarkEnd w:id="12"/>
      <w:r w:rsidRPr="00BC60D6">
        <w:t>Performance Evidence</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Evidence required to demonstrate competence</w:t>
            </w:r>
            <w:r w:rsidRPr="00BC60D6">
              <w:t xml:space="preserve"> in this unit must be relevant to and satisfy all of the requirements of the elements and performance criteria on at least one occasion and include:</w:t>
            </w:r>
          </w:p>
        </w:tc>
      </w:tr>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ListBullet"/>
            </w:pPr>
            <w:r w:rsidRPr="00BC60D6">
              <w:t>applying work health and safety (WHS)/occupational health and safety (OHS) requirements and safe work pra</w:t>
            </w:r>
            <w:r w:rsidRPr="00BC60D6">
              <w:t>ctices</w:t>
            </w:r>
          </w:p>
          <w:p w:rsidR="00000000" w:rsidRPr="00BC60D6" w:rsidP="00BC60D6">
            <w:pPr>
              <w:pStyle w:val="ListBullet"/>
            </w:pPr>
            <w:r w:rsidRPr="00BC60D6">
              <w:t>carrying out safe maintenance and repair procedures</w:t>
            </w:r>
          </w:p>
          <w:p w:rsidR="00000000" w:rsidRPr="00BC60D6" w:rsidP="00BC60D6">
            <w:pPr>
              <w:pStyle w:val="ListBullet"/>
            </w:pPr>
            <w:r w:rsidRPr="00BC60D6">
              <w:t>detecting machinery malfunction, location of faults and actions to prevent damage.</w:t>
            </w:r>
          </w:p>
        </w:tc>
      </w:tr>
    </w:tbl>
    <w:p w:rsidR="00000000" w:rsidRPr="00BC60D6" w:rsidP="00BC60D6">
      <w:pPr>
        <w:pStyle w:val="NoPaddingFontSize1"/>
      </w:pPr>
    </w:p>
    <w:p w:rsidR="00000000" w:rsidRPr="00BC60D6" w:rsidP="00BC60D6">
      <w:pPr>
        <w:pStyle w:val="AllowPageBreak"/>
      </w:pPr>
    </w:p>
    <w:p w:rsidR="00000000" w:rsidRPr="00BC60D6" w:rsidP="00BC60D6">
      <w:pPr>
        <w:pStyle w:val="Heading1"/>
      </w:pPr>
      <w:bookmarkStart w:id="13" w:name="O_1086059"/>
      <w:bookmarkEnd w:id="13"/>
      <w:r w:rsidRPr="00BC60D6">
        <w:t>Knowledge Evidence</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60D6">
            <w:pPr>
              <w:pStyle w:val="BodyText"/>
              <w:rPr>
                <w:lang w:val="en-NZ"/>
              </w:rPr>
            </w:pPr>
            <w:r w:rsidRPr="00BC60D6">
              <w:t>Evidence required to demonstrate competence in this unit must be relevant to and satisfy all of the requirements of the elements and performance criteria and include knowledge of:</w:t>
            </w:r>
          </w:p>
        </w:tc>
      </w:tr>
      <w:tr w:rsidTr="00BC60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60D6" w:rsidP="00BC60D6">
            <w:pPr>
              <w:pStyle w:val="ListBullet"/>
            </w:pPr>
            <w:r w:rsidRPr="00BC60D6">
              <w:t>electrical systems, including:</w:t>
            </w:r>
          </w:p>
          <w:p w:rsidR="00000000" w:rsidRPr="00BC60D6" w:rsidP="00BC60D6">
            <w:pPr>
              <w:pStyle w:val="ListBullet2"/>
            </w:pPr>
            <w:r w:rsidRPr="00BC60D6">
              <w:t>layout systems</w:t>
            </w:r>
          </w:p>
          <w:p w:rsidR="00000000" w:rsidRPr="00BC60D6" w:rsidP="00BC60D6">
            <w:pPr>
              <w:pStyle w:val="ListBullet2"/>
            </w:pPr>
            <w:r w:rsidRPr="00BC60D6">
              <w:t>measuring and testing instruments</w:t>
            </w:r>
          </w:p>
          <w:p w:rsidR="00000000" w:rsidRPr="00BC60D6" w:rsidP="00BC60D6">
            <w:pPr>
              <w:pStyle w:val="ListBullet"/>
            </w:pPr>
            <w:r w:rsidRPr="00BC60D6">
              <w:t>electrical and electronic systems operating in flammable areas</w:t>
            </w:r>
          </w:p>
          <w:p w:rsidR="00000000" w:rsidRPr="00BC60D6" w:rsidP="00BC60D6">
            <w:pPr>
              <w:pStyle w:val="ListBullet"/>
            </w:pPr>
            <w:r w:rsidRPr="00BC60D6">
              <w:t>hotel equipment technical drawings, including elevator technical specifications</w:t>
            </w:r>
          </w:p>
          <w:p w:rsidR="00000000" w:rsidRPr="00BC60D6" w:rsidP="00BC60D6">
            <w:pPr>
              <w:pStyle w:val="ListBullet"/>
            </w:pPr>
            <w:r w:rsidRPr="00BC60D6">
              <w:t>relevant industry standards and legislative requirements</w:t>
            </w:r>
          </w:p>
          <w:p w:rsidR="00000000" w:rsidRPr="00BC60D6" w:rsidP="00BC60D6">
            <w:pPr>
              <w:pStyle w:val="ListBullet"/>
            </w:pPr>
            <w:r w:rsidRPr="00BC60D6">
              <w:t>safety precautions an</w:t>
            </w:r>
            <w:r w:rsidRPr="00BC60D6">
              <w:t>d procedures, including electrical risk mitigation control measures</w:t>
            </w:r>
          </w:p>
          <w:p w:rsidR="00000000" w:rsidRPr="00BC60D6" w:rsidP="00BC60D6">
            <w:pPr>
              <w:pStyle w:val="ListBullet"/>
            </w:pPr>
            <w:r w:rsidRPr="00BC60D6">
              <w:t>shipboard hotel equipment, including equipment fitted to:</w:t>
            </w:r>
          </w:p>
          <w:p w:rsidR="00000000" w:rsidRPr="00BC60D6" w:rsidP="00BC60D6">
            <w:pPr>
              <w:pStyle w:val="ListBullet2"/>
            </w:pPr>
            <w:r w:rsidRPr="00BC60D6">
              <w:t>alarm and safety systems including fire detection and control systems, hospital call system and cold rooms trap alarm</w:t>
            </w:r>
          </w:p>
          <w:p w:rsidR="00000000" w:rsidRPr="00BC60D6" w:rsidP="00BC60D6">
            <w:pPr>
              <w:pStyle w:val="ListBullet2"/>
            </w:pPr>
            <w:r w:rsidRPr="00BC60D6">
              <w:t>cabins</w:t>
            </w:r>
          </w:p>
          <w:p w:rsidR="00000000" w:rsidRPr="00BC60D6" w:rsidP="00BC60D6">
            <w:pPr>
              <w:pStyle w:val="ListBullet2"/>
            </w:pPr>
            <w:r w:rsidRPr="00BC60D6">
              <w:t>comm</w:t>
            </w:r>
            <w:r w:rsidRPr="00BC60D6">
              <w:t>unal spaces</w:t>
            </w:r>
          </w:p>
          <w:p w:rsidR="00000000" w:rsidRPr="00BC60D6" w:rsidP="00BC60D6">
            <w:pPr>
              <w:pStyle w:val="ListBullet2"/>
            </w:pPr>
            <w:r w:rsidRPr="00BC60D6">
              <w:t>elevators</w:t>
            </w:r>
          </w:p>
          <w:p w:rsidR="00000000" w:rsidRPr="00BC60D6" w:rsidP="00BC60D6">
            <w:pPr>
              <w:pStyle w:val="ListBullet2"/>
            </w:pPr>
            <w:r w:rsidRPr="00BC60D6">
              <w:t>galley equipment</w:t>
            </w:r>
          </w:p>
          <w:p w:rsidR="00000000" w:rsidRPr="00BC60D6" w:rsidP="00BC60D6">
            <w:pPr>
              <w:pStyle w:val="ListBullet2"/>
            </w:pPr>
            <w:r w:rsidRPr="00BC60D6">
              <w:t>hotel lighting systems</w:t>
            </w:r>
          </w:p>
          <w:p w:rsidR="00000000" w:rsidRPr="00BC60D6" w:rsidP="00BC60D6">
            <w:pPr>
              <w:pStyle w:val="ListBullet2"/>
            </w:pPr>
            <w:r w:rsidRPr="00BC60D6">
              <w:t>laundry equipment</w:t>
            </w:r>
          </w:p>
          <w:p w:rsidR="00000000" w:rsidRPr="00BC60D6" w:rsidP="00BC60D6">
            <w:pPr>
              <w:pStyle w:val="ListBullet2"/>
            </w:pPr>
            <w:r w:rsidRPr="00BC60D6">
              <w:t>provision stores</w:t>
            </w:r>
          </w:p>
          <w:p w:rsidR="00000000" w:rsidRPr="00BC60D6" w:rsidP="00BC60D6">
            <w:pPr>
              <w:pStyle w:val="ListBullet"/>
            </w:pPr>
            <w:r w:rsidRPr="00BC60D6">
              <w:t>symbols, electrical diagrams/circuits</w:t>
            </w:r>
          </w:p>
          <w:p w:rsidR="00000000" w:rsidRPr="00BC60D6" w:rsidP="00BC60D6">
            <w:pPr>
              <w:pStyle w:val="ListBullet"/>
            </w:pPr>
            <w:r w:rsidRPr="00BC60D6">
              <w:t>WHS/OHS requirements including safe electrical working practices.</w:t>
            </w:r>
          </w:p>
        </w:tc>
      </w:tr>
    </w:tbl>
    <w:p w:rsidR="00A84686" w:rsidP="00BC60D6">
      <w:pPr>
        <w:pStyle w:val="NoPaddingFontSize1"/>
      </w:pPr>
    </w:p>
    <w:p w:rsidR="00A84686" w:rsidP="00BC60D6">
      <w:pPr>
        <w:pStyle w:val="NoPaddingFontSize1"/>
      </w:pPr>
    </w:p>
    <w:p w:rsidR="00000000" w:rsidRPr="00BC60D6" w:rsidP="00BC60D6">
      <w:pPr>
        <w:pStyle w:val="Heading1"/>
      </w:pPr>
      <w:bookmarkStart w:id="14" w:name="O_1086060"/>
      <w:bookmarkEnd w:id="14"/>
      <w:r w:rsidRPr="00BC60D6">
        <w:t>Assessment Conditions</w:t>
      </w:r>
    </w:p>
    <w:tbl>
      <w:tblPr>
        <w:tblW w:w="9497" w:type="dxa"/>
        <w:tblLayout w:type="fixed"/>
        <w:tblCellMar>
          <w:left w:w="62" w:type="dxa"/>
          <w:right w:w="62" w:type="dxa"/>
        </w:tblCellMar>
        <w:tblLook w:val="0000"/>
      </w:tblPr>
      <w:tblGrid>
        <w:gridCol w:w="9497"/>
      </w:tblGrid>
      <w:tr w:rsidTr="00BC60D6">
        <w:tblPrEx>
          <w:tblW w:w="9497" w:type="dxa"/>
          <w:tblLayout w:type="fixed"/>
          <w:tblCellMar>
            <w:left w:w="62" w:type="dxa"/>
            <w:right w:w="62" w:type="dxa"/>
          </w:tblCellMar>
          <w:tblLook w:val="0000"/>
        </w:tblPrEx>
        <w:trPr>
          <w:trHeight w:val="5850"/>
        </w:trPr>
        <w:tc>
          <w:tcPr>
            <w:tcW w:w="9497" w:type="dxa"/>
            <w:tcBorders>
              <w:top w:val="nil"/>
              <w:left w:val="nil"/>
              <w:bottom w:val="nil"/>
              <w:right w:val="nil"/>
            </w:tcBorders>
            <w:tcMar>
              <w:top w:w="0" w:type="dxa"/>
              <w:left w:w="62" w:type="dxa"/>
              <w:bottom w:w="0" w:type="dxa"/>
              <w:right w:w="62" w:type="dxa"/>
            </w:tcMar>
          </w:tcPr>
          <w:p w:rsidR="00000000" w:rsidRPr="00BC60D6" w:rsidP="00BC60D6">
            <w:pPr>
              <w:pStyle w:val="BodyText"/>
            </w:pPr>
            <w:r w:rsidRPr="00BC60D6">
              <w:t xml:space="preserve">Assessors must hold credentials specified within the Standards for Registered Training Organisations current at the time of assessment. </w:t>
            </w:r>
          </w:p>
          <w:p w:rsidR="00000000" w:rsidRPr="00BC60D6" w:rsidP="00BC60D6">
            <w:pPr>
              <w:pStyle w:val="BodyText"/>
            </w:pPr>
            <w:r w:rsidRPr="00BC60D6">
              <w:t>Assessment must satisfy the Principles of Assessment and Rules of Evidence and all regulatory requirements included wit</w:t>
            </w:r>
            <w:r w:rsidRPr="00BC60D6">
              <w:t>hin the Standards for Registered Training Organisations current at the time of assessment.</w:t>
            </w:r>
          </w:p>
          <w:p w:rsidR="00000000" w:rsidRPr="00BC60D6" w:rsidP="00BC60D6">
            <w:pPr>
              <w:pStyle w:val="BodyText"/>
            </w:pPr>
            <w:r w:rsidRPr="00BC60D6">
              <w:t>Assessment processes and techniques must be appropriate to the language, literacy and numeracy requirements of the work being performed and the needs of the candidat</w:t>
            </w:r>
            <w:r w:rsidRPr="00BC60D6">
              <w:t>e.</w:t>
            </w:r>
          </w:p>
          <w:p w:rsidR="00000000" w:rsidRPr="00BC60D6" w:rsidP="00BC60D6">
            <w:pPr>
              <w:pStyle w:val="BodyText"/>
            </w:pPr>
            <w:r w:rsidRPr="00BC60D6">
              <w:t xml:space="preserve">Practical assessment must occur in a workplace, or realistic simulated workplace, under the normal range of ship workplace conditions. </w:t>
            </w:r>
          </w:p>
          <w:p w:rsidR="00000000" w:rsidRPr="00BC60D6" w:rsidP="00BC60D6">
            <w:pPr>
              <w:pStyle w:val="BodyText"/>
            </w:pPr>
            <w:r w:rsidRPr="00BC60D6">
              <w:t xml:space="preserve">Simulations and scenarios may be used where situations cannot be provided in the workplace or may occur only rarely, </w:t>
            </w:r>
            <w:r w:rsidRPr="00BC60D6">
              <w:t xml:space="preserve">in particular for situations relating to emergency procedures and adverse weather conditions where assessment would be unsafe, impractical or may lead to environmental damage </w:t>
            </w:r>
          </w:p>
          <w:p w:rsidR="00000000" w:rsidRPr="00BC60D6" w:rsidP="00BC60D6">
            <w:pPr>
              <w:pStyle w:val="BodyText"/>
            </w:pPr>
            <w:r w:rsidRPr="00BC60D6">
              <w:t>Resources for assessment must include access to:</w:t>
            </w:r>
          </w:p>
          <w:p w:rsidR="00000000" w:rsidRPr="00BC60D6" w:rsidP="00BC60D6">
            <w:pPr>
              <w:pStyle w:val="ListBullet"/>
            </w:pPr>
            <w:r w:rsidRPr="00BC60D6">
              <w:t>applicable documentation, such</w:t>
            </w:r>
            <w:r w:rsidRPr="00BC60D6">
              <w:t xml:space="preserve"> as legislation, regulations, codes of practice, safety management system (SMS), workplace procedures and operational manuals</w:t>
            </w:r>
          </w:p>
          <w:p w:rsidR="00000000" w:rsidRPr="00BC60D6" w:rsidP="00BC60D6">
            <w:pPr>
              <w:pStyle w:val="ListBullet"/>
            </w:pPr>
            <w:r w:rsidRPr="00BC60D6">
              <w:t>tools, hotel equipment, machinery, materials and personal protective equipment (PPE) currently used in industry.</w:t>
            </w:r>
          </w:p>
          <w:p w:rsidR="00000000" w:rsidRPr="00BC60D6" w:rsidP="00BC60D6">
            <w:pPr>
              <w:pStyle w:val="BodyText"/>
            </w:pPr>
          </w:p>
        </w:tc>
      </w:tr>
    </w:tbl>
    <w:p w:rsidR="00A84686" w:rsidP="00BC60D6">
      <w:pPr>
        <w:pStyle w:val="NoPaddingFontSize1"/>
      </w:pPr>
    </w:p>
    <w:p w:rsidR="00A84686" w:rsidP="00BC60D6">
      <w:pPr>
        <w:pStyle w:val="NoPaddingFontSize1"/>
      </w:pPr>
    </w:p>
    <w:p w:rsidR="00000000" w:rsidRPr="00BC60D6" w:rsidP="00BC60D6">
      <w:pPr>
        <w:pStyle w:val="Heading1"/>
      </w:pPr>
      <w:bookmarkStart w:id="15" w:name="O_1086063"/>
      <w:bookmarkEnd w:id="15"/>
      <w:r w:rsidRPr="00BC60D6">
        <w:t>Links</w:t>
      </w:r>
    </w:p>
    <w:p w:rsidR="00000000" w:rsidRPr="00BC60D6" w:rsidP="00A84686">
      <w:pPr>
        <w:pStyle w:val="BodyText"/>
      </w:pPr>
      <w:r w:rsidRPr="00BC60D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D549C">
        <w:rPr>
          <w:rStyle w:val="Hyperlink"/>
        </w:rPr>
        <w:t>https://vetnet.gov.au/Pages/TrainingDocs.aspx?q=772efb7b-4cce-47fe-9bbd-ee3b1d1eb4c2</w:t>
      </w:r>
      <w:r>
        <w:fldChar w:fldCharType="end"/>
      </w:r>
    </w:p>
    <w:p w:rsidR="00000000" w:rsidRPr="00BC60D6" w:rsidP="00BC60D6"/>
    <w:sectPr w:rsidSect="00BC60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D6" w:rsidRPr="00A84686" w:rsidP="00A84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686" w:rsidP="00BC6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4686" w:rsidP="00BC60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84686" w:rsidP="00BC60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D6" w:rsidP="00BC60D6">
    <w:pPr>
      <w:pStyle w:val="Footer"/>
      <w:framePr w:wrap="around"/>
    </w:pPr>
    <w:r>
      <w:fldChar w:fldCharType="begin"/>
    </w:r>
    <w:r>
      <w:instrText xml:space="preserve"> DOCPROPERTY  Subject  \* MERGEFORMAT </w:instrText>
    </w:r>
    <w:r>
      <w:fldChar w:fldCharType="separate"/>
    </w:r>
    <w:r w:rsidR="00A84686">
      <w:t>Approved</w:t>
    </w:r>
    <w:r w:rsidR="00A84686">
      <w:fldChar w:fldCharType="end"/>
    </w:r>
    <w:r>
      <w:tab/>
      <w:t xml:space="preserve">Page </w:t>
    </w:r>
    <w:r>
      <w:fldChar w:fldCharType="begin"/>
    </w:r>
    <w:r>
      <w:instrText xml:space="preserve"> PAGE  \* Arabic  \* MERGEFORMAT </w:instrText>
    </w:r>
    <w:r>
      <w:fldChar w:fldCharType="separate"/>
    </w:r>
    <w:r w:rsidR="00A846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4686">
      <w:rPr>
        <w:noProof/>
      </w:rPr>
      <w:t>5</w:t>
    </w:r>
    <w:r>
      <w:rPr>
        <w:noProof/>
      </w:rPr>
      <w:fldChar w:fldCharType="end"/>
    </w:r>
  </w:p>
  <w:p w:rsidR="00BC60D6" w:rsidP="00BC60D6">
    <w:pPr>
      <w:pStyle w:val="Footer"/>
      <w:framePr w:wrap="around"/>
    </w:pPr>
    <w:r>
      <w:t xml:space="preserve">© Commonwealth of Australia, </w:t>
    </w:r>
    <w:r>
      <w:fldChar w:fldCharType="begin"/>
    </w:r>
    <w:r>
      <w:instrText xml:space="preserve"> DATE  \@ "yyyy"  \* MERGEFORMAT </w:instrText>
    </w:r>
    <w:r>
      <w:fldChar w:fldCharType="separate"/>
    </w:r>
    <w:r w:rsidR="00A84686">
      <w:rPr>
        <w:noProof/>
      </w:rPr>
      <w:t>2025</w:t>
    </w:r>
    <w:r>
      <w:fldChar w:fldCharType="end"/>
    </w:r>
    <w:r>
      <w:tab/>
    </w:r>
    <w:r>
      <w:fldChar w:fldCharType="begin"/>
    </w:r>
    <w:r>
      <w:instrText xml:space="preserve"> DOCPROPERTY  Author  \* MERGEFORMAT </w:instrText>
    </w:r>
    <w:r>
      <w:fldChar w:fldCharType="separate"/>
    </w:r>
    <w:r w:rsidR="00A84686">
      <w:t>Industry Skills Australia</w:t>
    </w:r>
    <w:r w:rsidR="00A84686">
      <w:fldChar w:fldCharType="end"/>
    </w:r>
  </w:p>
  <w:p w:rsidR="00BC60D6" w:rsidP="00BC60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6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0D6" w:rsidRPr="00A84686" w:rsidP="00A846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686" w:rsidRPr="002D2AF8" w:rsidP="00BC60D6">
    <w:pPr>
      <w:pStyle w:val="Header"/>
      <w:framePr w:wrap="around"/>
    </w:pPr>
    <w:r>
      <w:fldChar w:fldCharType="begin"/>
    </w:r>
    <w:r>
      <w:instrText xml:space="preserve"> TITLE   \* MERGEFORMAT </w:instrText>
    </w:r>
    <w:r>
      <w:fldChar w:fldCharType="separate"/>
    </w:r>
    <w:r>
      <w:t>MARB040 Maintain control and safety systems of hotel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4686" w:rsidP="00BC60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D6" w:rsidRPr="002D2AF8" w:rsidP="00BC60D6">
    <w:pPr>
      <w:pStyle w:val="Header"/>
      <w:framePr w:wrap="around"/>
    </w:pPr>
    <w:r>
      <w:fldChar w:fldCharType="begin"/>
    </w:r>
    <w:r>
      <w:instrText xml:space="preserve"> TITLE   \* MERGEFORMAT </w:instrText>
    </w:r>
    <w:r>
      <w:fldChar w:fldCharType="separate"/>
    </w:r>
    <w:r w:rsidR="00A84686">
      <w:t>MARB040 Maintain control and safety systems of hotel equipment</w:t>
    </w:r>
    <w:r w:rsidR="00A84686">
      <w:fldChar w:fldCharType="end"/>
    </w:r>
    <w:r>
      <w:tab/>
      <w:t xml:space="preserve">Date this document was generated: </w:t>
    </w:r>
    <w:r>
      <w:fldChar w:fldCharType="begin"/>
    </w:r>
    <w:r>
      <w:instrText xml:space="preserve"> CREATEDATE  \@ "d MMMM yyyy"  \* MERGEFORMAT </w:instrText>
    </w:r>
    <w:r>
      <w:fldChar w:fldCharType="separate"/>
    </w:r>
    <w:r w:rsidR="00A84686">
      <w:rPr>
        <w:noProof/>
      </w:rPr>
      <w:t>2 March 2025</w:t>
    </w:r>
    <w:r>
      <w:fldChar w:fldCharType="end"/>
    </w:r>
  </w:p>
  <w:p w:rsidR="00BC60D6" w:rsidP="00BC60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03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CD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47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0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0D6"/>
    <w:pPr>
      <w:spacing w:before="360" w:after="60"/>
      <w:outlineLvl w:val="0"/>
    </w:pPr>
    <w:rPr>
      <w:sz w:val="32"/>
    </w:rPr>
  </w:style>
  <w:style w:type="paragraph" w:styleId="Heading2">
    <w:name w:val="heading 2"/>
    <w:basedOn w:val="HeadingBase"/>
    <w:next w:val="BodyText"/>
    <w:link w:val="Heading2Char"/>
    <w:qFormat/>
    <w:rsid w:val="00BC60D6"/>
    <w:pPr>
      <w:keepLines/>
      <w:spacing w:before="240" w:after="120"/>
      <w:outlineLvl w:val="1"/>
    </w:pPr>
    <w:rPr>
      <w:sz w:val="28"/>
      <w:szCs w:val="40"/>
    </w:rPr>
  </w:style>
  <w:style w:type="paragraph" w:styleId="Heading3">
    <w:name w:val="heading 3"/>
    <w:basedOn w:val="HeadingBase"/>
    <w:next w:val="BodyText"/>
    <w:link w:val="Heading3Char"/>
    <w:qFormat/>
    <w:rsid w:val="00BC60D6"/>
    <w:pPr>
      <w:spacing w:before="180" w:after="120"/>
      <w:outlineLvl w:val="2"/>
    </w:pPr>
    <w:rPr>
      <w:spacing w:val="-10"/>
      <w:kern w:val="32"/>
    </w:rPr>
  </w:style>
  <w:style w:type="paragraph" w:styleId="Heading4">
    <w:name w:val="heading 4"/>
    <w:basedOn w:val="HeadingBase"/>
    <w:next w:val="BodyText"/>
    <w:link w:val="Heading4Char"/>
    <w:qFormat/>
    <w:rsid w:val="00BC60D6"/>
    <w:pPr>
      <w:spacing w:before="160" w:after="120"/>
      <w:outlineLvl w:val="3"/>
    </w:pPr>
    <w:rPr>
      <w:sz w:val="22"/>
    </w:rPr>
  </w:style>
  <w:style w:type="paragraph" w:styleId="Heading5">
    <w:name w:val="heading 5"/>
    <w:basedOn w:val="HeadingBase"/>
    <w:next w:val="Normal"/>
    <w:link w:val="Heading5Char"/>
    <w:qFormat/>
    <w:rsid w:val="00BC60D6"/>
    <w:pPr>
      <w:spacing w:before="80"/>
      <w:outlineLvl w:val="4"/>
    </w:pPr>
    <w:rPr>
      <w:color w:val="918585"/>
      <w:sz w:val="20"/>
    </w:rPr>
  </w:style>
  <w:style w:type="paragraph" w:styleId="Heading6">
    <w:name w:val="heading 6"/>
    <w:basedOn w:val="HeadingBase"/>
    <w:next w:val="Normal"/>
    <w:link w:val="Heading6Char"/>
    <w:qFormat/>
    <w:rsid w:val="00BC60D6"/>
    <w:pPr>
      <w:spacing w:before="60"/>
      <w:outlineLvl w:val="5"/>
    </w:pPr>
    <w:rPr>
      <w:color w:val="918585"/>
      <w:sz w:val="20"/>
    </w:rPr>
  </w:style>
  <w:style w:type="paragraph" w:styleId="Heading7">
    <w:name w:val="heading 7"/>
    <w:basedOn w:val="Normal"/>
    <w:next w:val="Normal"/>
    <w:link w:val="Heading7Char"/>
    <w:qFormat/>
    <w:rsid w:val="00BC60D6"/>
    <w:pPr>
      <w:ind w:left="720"/>
      <w:outlineLvl w:val="6"/>
    </w:pPr>
    <w:rPr>
      <w:i/>
    </w:rPr>
  </w:style>
  <w:style w:type="paragraph" w:styleId="Heading8">
    <w:name w:val="heading 8"/>
    <w:basedOn w:val="Normal"/>
    <w:next w:val="Normal"/>
    <w:link w:val="Heading8Char"/>
    <w:qFormat/>
    <w:rsid w:val="00BC60D6"/>
    <w:pPr>
      <w:ind w:left="720"/>
      <w:outlineLvl w:val="7"/>
    </w:pPr>
    <w:rPr>
      <w:i/>
    </w:rPr>
  </w:style>
  <w:style w:type="paragraph" w:styleId="Heading9">
    <w:name w:val="heading 9"/>
    <w:basedOn w:val="Normal"/>
    <w:next w:val="Normal"/>
    <w:link w:val="Heading9Char"/>
    <w:qFormat/>
    <w:rsid w:val="00BC60D6"/>
    <w:pPr>
      <w:ind w:left="720"/>
      <w:outlineLvl w:val="8"/>
    </w:pPr>
    <w:rPr>
      <w:i/>
    </w:rPr>
  </w:style>
  <w:style w:type="character" w:default="1" w:styleId="DefaultParagraphFont">
    <w:name w:val="Default Paragraph Font"/>
    <w:uiPriority w:val="1"/>
    <w:unhideWhenUsed/>
    <w:rsid w:val="00BC6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0D6"/>
  </w:style>
  <w:style w:type="character" w:customStyle="1" w:styleId="Heading1Char">
    <w:name w:val="Heading 1 Char"/>
    <w:basedOn w:val="DefaultParagraphFont"/>
    <w:link w:val="Heading1"/>
    <w:rsid w:val="00BC60D6"/>
    <w:rPr>
      <w:rFonts w:ascii="Times New Roman" w:eastAsia="Times New Roman" w:hAnsi="Times New Roman" w:cs="Times New Roman"/>
      <w:b/>
      <w:sz w:val="32"/>
      <w:szCs w:val="20"/>
      <w:lang w:eastAsia="en-US"/>
    </w:rPr>
  </w:style>
  <w:style w:type="paragraph" w:styleId="BodyText">
    <w:name w:val="Body Text"/>
    <w:basedOn w:val="Normal"/>
    <w:link w:val="BodyTextChar"/>
    <w:rsid w:val="00BC60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0D6"/>
    <w:rPr>
      <w:rFonts w:ascii="Times New Roman" w:eastAsia="Times New Roman" w:hAnsi="Times New Roman" w:cs="Times New Roman"/>
      <w:sz w:val="24"/>
      <w:lang w:eastAsia="en-US"/>
    </w:rPr>
  </w:style>
  <w:style w:type="paragraph" w:styleId="ListBullet">
    <w:name w:val="List Bullet"/>
    <w:basedOn w:val="List"/>
    <w:rsid w:val="00BC60D6"/>
    <w:pPr>
      <w:numPr>
        <w:numId w:val="12"/>
      </w:numPr>
      <w:tabs>
        <w:tab w:val="clear" w:pos="340"/>
      </w:tabs>
      <w:spacing w:before="40" w:after="40"/>
    </w:pPr>
  </w:style>
  <w:style w:type="character" w:customStyle="1" w:styleId="SpecialBold">
    <w:name w:val="Special Bold"/>
    <w:basedOn w:val="DefaultParagraphFont"/>
    <w:rsid w:val="00BC60D6"/>
    <w:rPr>
      <w:b/>
      <w:spacing w:val="0"/>
    </w:rPr>
  </w:style>
  <w:style w:type="paragraph" w:styleId="ListBullet2">
    <w:name w:val="List Bullet 2"/>
    <w:basedOn w:val="List2"/>
    <w:rsid w:val="00BC60D6"/>
    <w:pPr>
      <w:numPr>
        <w:numId w:val="13"/>
      </w:numPr>
      <w:tabs>
        <w:tab w:val="clear" w:pos="680"/>
      </w:tabs>
    </w:pPr>
  </w:style>
  <w:style w:type="paragraph" w:customStyle="1" w:styleId="SuperHeading">
    <w:name w:val="SuperHeading"/>
    <w:basedOn w:val="Normal"/>
    <w:rsid w:val="00BC60D6"/>
    <w:pPr>
      <w:spacing w:before="240" w:after="120"/>
      <w:outlineLvl w:val="0"/>
    </w:pPr>
    <w:rPr>
      <w:rFonts w:ascii="Times New Roman" w:hAnsi="Times New Roman"/>
      <w:b/>
      <w:sz w:val="32"/>
    </w:rPr>
  </w:style>
  <w:style w:type="paragraph" w:customStyle="1" w:styleId="AllowPageBreak">
    <w:name w:val="AllowPageBreak"/>
    <w:rsid w:val="00BC60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6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0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0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0D6"/>
    <w:rPr>
      <w:rFonts w:ascii="Courier New" w:eastAsia="Times New Roman" w:hAnsi="Courier New" w:cs="Times New Roman"/>
      <w:i/>
      <w:szCs w:val="20"/>
      <w:lang w:eastAsia="en-US"/>
    </w:rPr>
  </w:style>
  <w:style w:type="paragraph" w:customStyle="1" w:styleId="HeadingBase">
    <w:name w:val="Heading Base"/>
    <w:rsid w:val="00BC6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0D6"/>
    <w:pPr>
      <w:tabs>
        <w:tab w:val="right" w:leader="dot" w:pos="9072"/>
      </w:tabs>
      <w:ind w:left="567"/>
    </w:pPr>
    <w:rPr>
      <w:szCs w:val="22"/>
    </w:rPr>
  </w:style>
  <w:style w:type="paragraph" w:customStyle="1" w:styleId="TOCBase">
    <w:name w:val="TOC Base"/>
    <w:rsid w:val="00BC6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0D6"/>
    <w:pPr>
      <w:tabs>
        <w:tab w:val="right" w:leader="dot" w:pos="9072"/>
      </w:tabs>
      <w:spacing w:before="40" w:after="40"/>
      <w:ind w:left="284"/>
    </w:pPr>
    <w:rPr>
      <w:rFonts w:ascii="Times New Roman" w:hAnsi="Times New Roman"/>
    </w:rPr>
  </w:style>
  <w:style w:type="paragraph" w:styleId="TOC1">
    <w:name w:val="toc 1"/>
    <w:basedOn w:val="TOCBase"/>
    <w:next w:val="Normal"/>
    <w:rsid w:val="00BC60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0D6"/>
    <w:rPr>
      <w:rFonts w:ascii="Times New Roman" w:eastAsia="Times New Roman" w:hAnsi="Times New Roman" w:cs="Times New Roman"/>
      <w:sz w:val="16"/>
      <w:lang w:eastAsia="en-US"/>
    </w:rPr>
  </w:style>
  <w:style w:type="paragraph" w:styleId="Title">
    <w:name w:val="Title"/>
    <w:basedOn w:val="HeadingBase"/>
    <w:link w:val="TitleChar"/>
    <w:qFormat/>
    <w:rsid w:val="00BC60D6"/>
    <w:pPr>
      <w:spacing w:before="5040"/>
      <w:jc w:val="center"/>
    </w:pPr>
    <w:rPr>
      <w:sz w:val="48"/>
      <w:szCs w:val="72"/>
      <w:lang w:val="en-US"/>
    </w:rPr>
  </w:style>
  <w:style w:type="character" w:customStyle="1" w:styleId="TitleChar">
    <w:name w:val="Title Char"/>
    <w:basedOn w:val="DefaultParagraphFont"/>
    <w:link w:val="Title"/>
    <w:rsid w:val="00BC6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0D6"/>
    <w:pPr>
      <w:tabs>
        <w:tab w:val="left" w:pos="3600"/>
        <w:tab w:val="left" w:pos="3958"/>
      </w:tabs>
    </w:pPr>
  </w:style>
  <w:style w:type="paragraph" w:styleId="List">
    <w:name w:val="List"/>
    <w:basedOn w:val="BodyText"/>
    <w:next w:val="BodyText"/>
    <w:rsid w:val="00BC60D6"/>
    <w:pPr>
      <w:tabs>
        <w:tab w:val="left" w:pos="340"/>
      </w:tabs>
      <w:spacing w:before="60" w:after="60"/>
      <w:ind w:left="340" w:hanging="340"/>
    </w:pPr>
  </w:style>
  <w:style w:type="paragraph" w:customStyle="1" w:styleId="Note">
    <w:name w:val="Note"/>
    <w:basedOn w:val="BodyText"/>
    <w:rsid w:val="00BC6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0D6"/>
    <w:pPr>
      <w:framePr w:wrap="auto" w:hAnchor="text" w:y="6049"/>
    </w:pPr>
    <w:rPr>
      <w:color w:val="000000"/>
      <w:sz w:val="40"/>
    </w:rPr>
  </w:style>
  <w:style w:type="paragraph" w:customStyle="1" w:styleId="TOCTitle">
    <w:name w:val="TOCTitle"/>
    <w:basedOn w:val="Heading1"/>
    <w:rsid w:val="00BC60D6"/>
    <w:pPr>
      <w:spacing w:after="240"/>
      <w:jc w:val="center"/>
      <w:outlineLvl w:val="9"/>
    </w:pPr>
    <w:rPr>
      <w:caps/>
    </w:rPr>
  </w:style>
  <w:style w:type="paragraph" w:customStyle="1" w:styleId="Version">
    <w:name w:val="Version"/>
    <w:rsid w:val="00BC60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0D6"/>
    <w:pPr>
      <w:keepNext w:val="0"/>
      <w:tabs>
        <w:tab w:val="right" w:pos="4176"/>
      </w:tabs>
      <w:ind w:left="198" w:hanging="198"/>
    </w:pPr>
    <w:rPr>
      <w:rFonts w:ascii="Garamond" w:hAnsi="Garamond"/>
    </w:rPr>
  </w:style>
  <w:style w:type="paragraph" w:styleId="IndexHeading">
    <w:name w:val="index heading"/>
    <w:basedOn w:val="Normal"/>
    <w:next w:val="Index1"/>
    <w:semiHidden/>
    <w:rsid w:val="00BC60D6"/>
    <w:pPr>
      <w:spacing w:before="120" w:after="120"/>
    </w:pPr>
    <w:rPr>
      <w:rFonts w:ascii="Arial" w:hAnsi="Arial"/>
      <w:b/>
      <w:color w:val="918585"/>
      <w:sz w:val="24"/>
    </w:rPr>
  </w:style>
  <w:style w:type="paragraph" w:styleId="Header">
    <w:name w:val="header"/>
    <w:basedOn w:val="Normal"/>
    <w:link w:val="HeaderChar"/>
    <w:rsid w:val="00BC6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0D6"/>
    <w:rPr>
      <w:rFonts w:ascii="Times New Roman" w:eastAsia="Times New Roman" w:hAnsi="Times New Roman" w:cs="Times New Roman"/>
      <w:sz w:val="16"/>
      <w:szCs w:val="20"/>
      <w:lang w:val="en-GB" w:eastAsia="en-US"/>
    </w:rPr>
  </w:style>
  <w:style w:type="paragraph" w:customStyle="1" w:styleId="Chapter">
    <w:name w:val="Chapter"/>
    <w:basedOn w:val="Normal"/>
    <w:rsid w:val="00BC60D6"/>
    <w:pPr>
      <w:spacing w:before="240"/>
    </w:pPr>
    <w:rPr>
      <w:rFonts w:ascii="Times New Roman" w:hAnsi="Times New Roman"/>
      <w:smallCaps/>
      <w:spacing w:val="80"/>
      <w:sz w:val="28"/>
    </w:rPr>
  </w:style>
  <w:style w:type="paragraph" w:customStyle="1" w:styleId="InChapter">
    <w:name w:val="InChapter"/>
    <w:basedOn w:val="Heading3"/>
    <w:rsid w:val="00BC60D6"/>
    <w:pPr>
      <w:spacing w:after="240"/>
      <w:outlineLvl w:val="9"/>
    </w:pPr>
    <w:rPr>
      <w:noProof/>
    </w:rPr>
  </w:style>
  <w:style w:type="paragraph" w:styleId="Index2">
    <w:name w:val="index 2"/>
    <w:basedOn w:val="Normal"/>
    <w:next w:val="Normal"/>
    <w:semiHidden/>
    <w:rsid w:val="00BC60D6"/>
    <w:pPr>
      <w:tabs>
        <w:tab w:val="right" w:pos="4176"/>
      </w:tabs>
      <w:ind w:left="568" w:hanging="284"/>
    </w:pPr>
    <w:rPr>
      <w:rFonts w:ascii="Garamond" w:hAnsi="Garamond"/>
    </w:rPr>
  </w:style>
  <w:style w:type="paragraph" w:customStyle="1" w:styleId="Byline">
    <w:name w:val="Byline"/>
    <w:rsid w:val="00BC6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0D6"/>
    <w:pPr>
      <w:tabs>
        <w:tab w:val="clear" w:pos="3600"/>
        <w:tab w:val="clear" w:pos="3958"/>
      </w:tabs>
      <w:jc w:val="right"/>
    </w:pPr>
  </w:style>
  <w:style w:type="character" w:styleId="Emphasis">
    <w:name w:val="Emphasis"/>
    <w:basedOn w:val="DefaultParagraphFont"/>
    <w:qFormat/>
    <w:rsid w:val="00BC60D6"/>
    <w:rPr>
      <w:i/>
    </w:rPr>
  </w:style>
  <w:style w:type="paragraph" w:styleId="Caption">
    <w:name w:val="caption"/>
    <w:basedOn w:val="BodyText"/>
    <w:next w:val="Normal"/>
    <w:qFormat/>
    <w:rsid w:val="00BC60D6"/>
    <w:pPr>
      <w:framePr w:w="2268" w:hSpace="181" w:vSpace="181" w:wrap="around" w:vAnchor="text" w:hAnchor="page" w:x="1135" w:y="285" w:anchorLock="1"/>
    </w:pPr>
    <w:rPr>
      <w:i/>
    </w:rPr>
  </w:style>
  <w:style w:type="paragraph" w:customStyle="1" w:styleId="MiniTOCTitle">
    <w:name w:val="MiniTOCTitle"/>
    <w:basedOn w:val="Heading4"/>
    <w:rsid w:val="00BC60D6"/>
    <w:pPr>
      <w:spacing w:before="240"/>
      <w:outlineLvl w:val="9"/>
    </w:pPr>
    <w:rPr>
      <w:noProof/>
      <w:sz w:val="24"/>
    </w:rPr>
  </w:style>
  <w:style w:type="paragraph" w:customStyle="1" w:styleId="MiniTOCItem">
    <w:name w:val="MiniTOCItem"/>
    <w:basedOn w:val="ListBullet"/>
    <w:rsid w:val="00BC60D6"/>
    <w:pPr>
      <w:numPr>
        <w:numId w:val="0"/>
      </w:numPr>
      <w:tabs>
        <w:tab w:val="right" w:leader="dot" w:pos="6521"/>
      </w:tabs>
      <w:spacing w:before="0" w:after="0"/>
    </w:pPr>
  </w:style>
  <w:style w:type="paragraph" w:customStyle="1" w:styleId="TOFTitle">
    <w:name w:val="TOFTitle"/>
    <w:basedOn w:val="TOCTitle"/>
    <w:rsid w:val="00BC60D6"/>
  </w:style>
  <w:style w:type="paragraph" w:styleId="TableofFigures">
    <w:name w:val="table of figures"/>
    <w:basedOn w:val="Normal"/>
    <w:next w:val="Normal"/>
    <w:semiHidden/>
    <w:rsid w:val="00BC60D6"/>
    <w:pPr>
      <w:tabs>
        <w:tab w:val="right" w:leader="dot" w:pos="9072"/>
      </w:tabs>
      <w:ind w:left="970" w:hanging="403"/>
    </w:pPr>
    <w:rPr>
      <w:rFonts w:ascii="Times New Roman" w:hAnsi="Times New Roman"/>
      <w:b/>
    </w:rPr>
  </w:style>
  <w:style w:type="paragraph" w:styleId="ListNumber">
    <w:name w:val="List Number"/>
    <w:basedOn w:val="List"/>
    <w:rsid w:val="00BC60D6"/>
    <w:pPr>
      <w:numPr>
        <w:numId w:val="15"/>
      </w:numPr>
      <w:tabs>
        <w:tab w:val="clear" w:pos="340"/>
      </w:tabs>
    </w:pPr>
  </w:style>
  <w:style w:type="character" w:customStyle="1" w:styleId="WingdingSymbols">
    <w:name w:val="Wingding Symbols"/>
    <w:rsid w:val="00BC60D6"/>
    <w:rPr>
      <w:rFonts w:ascii="Wingdings" w:hAnsi="Wingdings"/>
    </w:rPr>
  </w:style>
  <w:style w:type="paragraph" w:customStyle="1" w:styleId="TableHeading">
    <w:name w:val="Table Heading"/>
    <w:basedOn w:val="HeadingBase"/>
    <w:rsid w:val="00BC60D6"/>
    <w:pPr>
      <w:keepLines/>
      <w:pBdr>
        <w:bottom w:val="single" w:sz="6" w:space="1" w:color="918585"/>
      </w:pBdr>
      <w:spacing w:before="240"/>
    </w:pPr>
  </w:style>
  <w:style w:type="character" w:customStyle="1" w:styleId="HotSpot">
    <w:name w:val="HotSpot"/>
    <w:rsid w:val="00BC60D6"/>
    <w:rPr>
      <w:color w:val="0033CC"/>
      <w:u w:val="none"/>
    </w:rPr>
  </w:style>
  <w:style w:type="paragraph" w:customStyle="1" w:styleId="BodyTextRight">
    <w:name w:val="Body Text Right"/>
    <w:basedOn w:val="BodyText"/>
    <w:rsid w:val="00BC60D6"/>
    <w:pPr>
      <w:spacing w:before="0" w:after="0"/>
      <w:jc w:val="right"/>
    </w:pPr>
  </w:style>
  <w:style w:type="paragraph" w:styleId="Index3">
    <w:name w:val="index 3"/>
    <w:basedOn w:val="ListNumber2"/>
    <w:next w:val="Normal"/>
    <w:semiHidden/>
    <w:rsid w:val="00BC60D6"/>
    <w:pPr>
      <w:numPr>
        <w:numId w:val="0"/>
      </w:numPr>
      <w:tabs>
        <w:tab w:val="right" w:leader="dot" w:pos="4176"/>
      </w:tabs>
    </w:pPr>
  </w:style>
  <w:style w:type="paragraph" w:styleId="ListNumber2">
    <w:name w:val="List Number 2"/>
    <w:basedOn w:val="List2"/>
    <w:rsid w:val="00BC60D6"/>
    <w:pPr>
      <w:numPr>
        <w:numId w:val="10"/>
      </w:numPr>
      <w:tabs>
        <w:tab w:val="clear" w:pos="1060"/>
      </w:tabs>
    </w:pPr>
  </w:style>
  <w:style w:type="paragraph" w:customStyle="1" w:styleId="MarginNote">
    <w:name w:val="Margin Note"/>
    <w:basedOn w:val="BodyText"/>
    <w:rsid w:val="00BC6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0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0D6"/>
    <w:rPr>
      <w:sz w:val="32"/>
    </w:rPr>
  </w:style>
  <w:style w:type="paragraph" w:customStyle="1" w:styleId="HeadingProcedure">
    <w:name w:val="Heading Procedure"/>
    <w:basedOn w:val="HeadingBase"/>
    <w:next w:val="Normal"/>
    <w:rsid w:val="00BC60D6"/>
    <w:pPr>
      <w:tabs>
        <w:tab w:val="left" w:pos="0"/>
      </w:tabs>
      <w:spacing w:before="120" w:after="60"/>
    </w:pPr>
    <w:rPr>
      <w:i/>
      <w:color w:val="918585"/>
      <w:sz w:val="22"/>
    </w:rPr>
  </w:style>
  <w:style w:type="paragraph" w:customStyle="1" w:styleId="TableBodyText">
    <w:name w:val="Table Body Text"/>
    <w:basedOn w:val="BodyText"/>
    <w:rsid w:val="00BC60D6"/>
    <w:pPr>
      <w:spacing w:before="60" w:after="60"/>
    </w:pPr>
  </w:style>
  <w:style w:type="paragraph" w:styleId="ListContinue">
    <w:name w:val="List Continue"/>
    <w:basedOn w:val="List"/>
    <w:rsid w:val="00BC60D6"/>
    <w:pPr>
      <w:ind w:firstLine="0"/>
    </w:pPr>
  </w:style>
  <w:style w:type="paragraph" w:customStyle="1" w:styleId="ListNote">
    <w:name w:val="List Note"/>
    <w:basedOn w:val="List"/>
    <w:rsid w:val="00BC60D6"/>
    <w:pPr>
      <w:pBdr>
        <w:top w:val="single" w:sz="6" w:space="2" w:color="918585"/>
        <w:bottom w:val="single" w:sz="6" w:space="2" w:color="918585"/>
      </w:pBdr>
      <w:tabs>
        <w:tab w:val="left" w:pos="1021"/>
      </w:tabs>
      <w:ind w:firstLine="0"/>
    </w:pPr>
  </w:style>
  <w:style w:type="paragraph" w:customStyle="1" w:styleId="Warning">
    <w:name w:val="Warning"/>
    <w:basedOn w:val="BodyText"/>
    <w:rsid w:val="00BC60D6"/>
    <w:pPr>
      <w:shd w:val="clear" w:color="auto" w:fill="D9D9D9"/>
      <w:tabs>
        <w:tab w:val="left" w:pos="992"/>
      </w:tabs>
      <w:ind w:left="119" w:right="119"/>
    </w:pPr>
    <w:rPr>
      <w:sz w:val="20"/>
    </w:rPr>
  </w:style>
  <w:style w:type="paragraph" w:customStyle="1" w:styleId="MarginIcons">
    <w:name w:val="Margin Icons"/>
    <w:basedOn w:val="BodyText"/>
    <w:rsid w:val="00BC6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0D6"/>
    <w:rPr>
      <w:rFonts w:ascii="Courier New" w:hAnsi="Courier New"/>
    </w:rPr>
  </w:style>
  <w:style w:type="paragraph" w:customStyle="1" w:styleId="NoteBullet">
    <w:name w:val="Note Bullet"/>
    <w:basedOn w:val="Note"/>
    <w:rsid w:val="00BC60D6"/>
    <w:pPr>
      <w:tabs>
        <w:tab w:val="clear" w:pos="680"/>
      </w:tabs>
      <w:spacing w:before="60" w:after="60"/>
    </w:pPr>
  </w:style>
  <w:style w:type="paragraph" w:customStyle="1" w:styleId="SubHeading2">
    <w:name w:val="SubHeading2"/>
    <w:basedOn w:val="HeadingBase"/>
    <w:rsid w:val="00BC60D6"/>
    <w:pPr>
      <w:spacing w:before="240" w:after="60"/>
    </w:pPr>
    <w:rPr>
      <w:sz w:val="20"/>
    </w:rPr>
  </w:style>
  <w:style w:type="paragraph" w:customStyle="1" w:styleId="SubHeading1">
    <w:name w:val="SubHeading1"/>
    <w:basedOn w:val="HeadingBase"/>
    <w:rsid w:val="00BC60D6"/>
    <w:pPr>
      <w:spacing w:before="240" w:after="60"/>
    </w:pPr>
    <w:rPr>
      <w:color w:val="918585"/>
      <w:sz w:val="22"/>
    </w:rPr>
  </w:style>
  <w:style w:type="paragraph" w:customStyle="1" w:styleId="SideHeading">
    <w:name w:val="Side Heading"/>
    <w:basedOn w:val="HeadingBase"/>
    <w:rsid w:val="00BC6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0D6"/>
    <w:pPr>
      <w:tabs>
        <w:tab w:val="num" w:pos="360"/>
      </w:tabs>
    </w:pPr>
  </w:style>
  <w:style w:type="paragraph" w:styleId="PlainText">
    <w:name w:val="Plain Text"/>
    <w:basedOn w:val="Normal"/>
    <w:link w:val="PlainTextChar"/>
    <w:rsid w:val="00BC60D6"/>
    <w:rPr>
      <w:sz w:val="20"/>
    </w:rPr>
  </w:style>
  <w:style w:type="character" w:customStyle="1" w:styleId="PlainTextChar">
    <w:name w:val="Plain Text Char"/>
    <w:basedOn w:val="DefaultParagraphFont"/>
    <w:link w:val="PlainText"/>
    <w:rsid w:val="00BC60D6"/>
    <w:rPr>
      <w:rFonts w:ascii="Courier New" w:eastAsia="Times New Roman" w:hAnsi="Courier New" w:cs="Times New Roman"/>
      <w:sz w:val="20"/>
      <w:szCs w:val="20"/>
      <w:lang w:eastAsia="en-US"/>
    </w:rPr>
  </w:style>
  <w:style w:type="character" w:customStyle="1" w:styleId="MenuOption">
    <w:name w:val="Menu Option"/>
    <w:basedOn w:val="DefaultParagraphFont"/>
    <w:rsid w:val="00BC60D6"/>
    <w:rPr>
      <w:b/>
      <w:smallCaps/>
    </w:rPr>
  </w:style>
  <w:style w:type="paragraph" w:customStyle="1" w:styleId="TableListNumber">
    <w:name w:val="Table List Number"/>
    <w:basedOn w:val="ListNumber"/>
    <w:rsid w:val="00BC60D6"/>
    <w:pPr>
      <w:numPr>
        <w:numId w:val="0"/>
      </w:numPr>
    </w:pPr>
  </w:style>
  <w:style w:type="paragraph" w:styleId="TOC4">
    <w:name w:val="toc 4"/>
    <w:basedOn w:val="TOCBase"/>
    <w:next w:val="Normal"/>
    <w:semiHidden/>
    <w:rsid w:val="00BC60D6"/>
    <w:pPr>
      <w:tabs>
        <w:tab w:val="right" w:leader="dot" w:pos="9071"/>
      </w:tabs>
      <w:ind w:left="1701"/>
    </w:pPr>
  </w:style>
  <w:style w:type="paragraph" w:customStyle="1" w:styleId="ListAlpha">
    <w:name w:val="List Alpha"/>
    <w:basedOn w:val="List"/>
    <w:rsid w:val="00BC60D6"/>
    <w:pPr>
      <w:numPr>
        <w:numId w:val="9"/>
      </w:numPr>
    </w:pPr>
  </w:style>
  <w:style w:type="paragraph" w:customStyle="1" w:styleId="ListAlpha2">
    <w:name w:val="List Alpha 2"/>
    <w:basedOn w:val="List2"/>
    <w:rsid w:val="00BC60D6"/>
    <w:pPr>
      <w:numPr>
        <w:numId w:val="8"/>
      </w:numPr>
    </w:pPr>
  </w:style>
  <w:style w:type="paragraph" w:styleId="List2">
    <w:name w:val="List 2"/>
    <w:basedOn w:val="BodyText"/>
    <w:rsid w:val="00BC60D6"/>
    <w:pPr>
      <w:tabs>
        <w:tab w:val="left" w:pos="680"/>
      </w:tabs>
      <w:spacing w:before="60" w:after="60"/>
      <w:ind w:left="680" w:hanging="340"/>
    </w:pPr>
  </w:style>
  <w:style w:type="paragraph" w:styleId="List3">
    <w:name w:val="List 3"/>
    <w:basedOn w:val="BodyText"/>
    <w:rsid w:val="00BC60D6"/>
    <w:pPr>
      <w:tabs>
        <w:tab w:val="left" w:pos="1021"/>
      </w:tabs>
      <w:spacing w:before="60" w:after="60"/>
      <w:ind w:left="1020" w:hanging="340"/>
    </w:pPr>
  </w:style>
  <w:style w:type="paragraph" w:styleId="List4">
    <w:name w:val="List 4"/>
    <w:basedOn w:val="BodyText"/>
    <w:rsid w:val="00BC60D6"/>
    <w:pPr>
      <w:tabs>
        <w:tab w:val="left" w:pos="1361"/>
      </w:tabs>
      <w:spacing w:before="60" w:after="60"/>
      <w:ind w:left="1361" w:hanging="340"/>
    </w:pPr>
  </w:style>
  <w:style w:type="paragraph" w:styleId="List5">
    <w:name w:val="List 5"/>
    <w:basedOn w:val="BodyText"/>
    <w:rsid w:val="00BC60D6"/>
    <w:pPr>
      <w:tabs>
        <w:tab w:val="left" w:pos="1701"/>
      </w:tabs>
      <w:spacing w:before="60" w:after="60"/>
      <w:ind w:left="1701" w:hanging="340"/>
    </w:pPr>
  </w:style>
  <w:style w:type="paragraph" w:styleId="ListBullet3">
    <w:name w:val="List Bullet 3"/>
    <w:basedOn w:val="List3"/>
    <w:rsid w:val="00BC60D6"/>
    <w:pPr>
      <w:numPr>
        <w:numId w:val="14"/>
      </w:numPr>
      <w:tabs>
        <w:tab w:val="clear" w:pos="1021"/>
      </w:tabs>
      <w:ind w:left="1037" w:hanging="357"/>
    </w:pPr>
  </w:style>
  <w:style w:type="paragraph" w:styleId="ListBullet4">
    <w:name w:val="List Bullet 4"/>
    <w:basedOn w:val="List4"/>
    <w:rsid w:val="00BC60D6"/>
    <w:pPr>
      <w:numPr>
        <w:numId w:val="3"/>
      </w:numPr>
      <w:tabs>
        <w:tab w:val="clear" w:pos="1361"/>
      </w:tabs>
    </w:pPr>
  </w:style>
  <w:style w:type="paragraph" w:styleId="ListBullet5">
    <w:name w:val="List Bullet 5"/>
    <w:basedOn w:val="List5"/>
    <w:rsid w:val="00BC60D6"/>
    <w:pPr>
      <w:numPr>
        <w:numId w:val="4"/>
      </w:numPr>
    </w:pPr>
  </w:style>
  <w:style w:type="paragraph" w:styleId="ListContinue2">
    <w:name w:val="List Continue 2"/>
    <w:basedOn w:val="List2"/>
    <w:rsid w:val="00BC60D6"/>
    <w:pPr>
      <w:ind w:firstLine="0"/>
    </w:pPr>
  </w:style>
  <w:style w:type="paragraph" w:styleId="ListContinue3">
    <w:name w:val="List Continue 3"/>
    <w:basedOn w:val="List3"/>
    <w:rsid w:val="00BC60D6"/>
    <w:pPr>
      <w:ind w:left="1021" w:firstLine="0"/>
    </w:pPr>
  </w:style>
  <w:style w:type="paragraph" w:styleId="ListContinue4">
    <w:name w:val="List Continue 4"/>
    <w:basedOn w:val="List4"/>
    <w:rsid w:val="00BC60D6"/>
    <w:pPr>
      <w:ind w:firstLine="0"/>
    </w:pPr>
  </w:style>
  <w:style w:type="paragraph" w:styleId="ListContinue5">
    <w:name w:val="List Continue 5"/>
    <w:basedOn w:val="List5"/>
    <w:rsid w:val="00BC60D6"/>
    <w:pPr>
      <w:ind w:firstLine="0"/>
    </w:pPr>
  </w:style>
  <w:style w:type="paragraph" w:styleId="ListNumber3">
    <w:name w:val="List Number 3"/>
    <w:basedOn w:val="List3"/>
    <w:rsid w:val="00BC60D6"/>
    <w:pPr>
      <w:numPr>
        <w:numId w:val="5"/>
      </w:numPr>
    </w:pPr>
  </w:style>
  <w:style w:type="paragraph" w:styleId="ListNumber4">
    <w:name w:val="List Number 4"/>
    <w:basedOn w:val="List4"/>
    <w:rsid w:val="00BC60D6"/>
    <w:pPr>
      <w:numPr>
        <w:numId w:val="6"/>
      </w:numPr>
    </w:pPr>
  </w:style>
  <w:style w:type="paragraph" w:styleId="ListNumber5">
    <w:name w:val="List Number 5"/>
    <w:basedOn w:val="List5"/>
    <w:rsid w:val="00BC60D6"/>
    <w:pPr>
      <w:numPr>
        <w:numId w:val="7"/>
      </w:numPr>
    </w:pPr>
  </w:style>
  <w:style w:type="paragraph" w:styleId="BlockText">
    <w:name w:val="Block Text"/>
    <w:basedOn w:val="Normal"/>
    <w:rsid w:val="00BC60D6"/>
    <w:pPr>
      <w:spacing w:after="120"/>
      <w:ind w:left="1440" w:right="1440"/>
    </w:pPr>
  </w:style>
  <w:style w:type="character" w:customStyle="1" w:styleId="Subscript">
    <w:name w:val="Subscript"/>
    <w:basedOn w:val="DefaultParagraphFont"/>
    <w:rsid w:val="00BC60D6"/>
    <w:rPr>
      <w:sz w:val="16"/>
      <w:vertAlign w:val="subscript"/>
    </w:rPr>
  </w:style>
  <w:style w:type="character" w:customStyle="1" w:styleId="Superscript">
    <w:name w:val="Superscript"/>
    <w:basedOn w:val="DefaultParagraphFont"/>
    <w:rsid w:val="00BC60D6"/>
    <w:rPr>
      <w:sz w:val="16"/>
      <w:vertAlign w:val="superscript"/>
    </w:rPr>
  </w:style>
  <w:style w:type="character" w:customStyle="1" w:styleId="Symbols">
    <w:name w:val="Symbols"/>
    <w:basedOn w:val="DefaultParagraphFont"/>
    <w:rsid w:val="00BC60D6"/>
    <w:rPr>
      <w:rFonts w:ascii="Symbol" w:hAnsi="Symbol"/>
    </w:rPr>
  </w:style>
  <w:style w:type="character" w:customStyle="1" w:styleId="MenuOptions">
    <w:name w:val="Menu Options"/>
    <w:basedOn w:val="DefaultParagraphFont"/>
    <w:rsid w:val="00BC60D6"/>
    <w:rPr>
      <w:rFonts w:ascii="Arial Narrow" w:hAnsi="Arial Narrow"/>
      <w:smallCaps/>
    </w:rPr>
  </w:style>
  <w:style w:type="character" w:customStyle="1" w:styleId="Buttons">
    <w:name w:val="Buttons"/>
    <w:basedOn w:val="DefaultParagraphFont"/>
    <w:rsid w:val="00BC60D6"/>
    <w:rPr>
      <w:b/>
    </w:rPr>
  </w:style>
  <w:style w:type="character" w:customStyle="1" w:styleId="Underlined">
    <w:name w:val="Underlined"/>
    <w:basedOn w:val="DefaultParagraphFont"/>
    <w:rsid w:val="00BC60D6"/>
    <w:rPr>
      <w:u w:val="single"/>
    </w:rPr>
  </w:style>
  <w:style w:type="paragraph" w:customStyle="1" w:styleId="TableBodyTextRight">
    <w:name w:val="Table Body Text Right"/>
    <w:basedOn w:val="TableBodyText"/>
    <w:rsid w:val="00BC60D6"/>
    <w:pPr>
      <w:widowControl w:val="0"/>
      <w:autoSpaceDE w:val="0"/>
      <w:autoSpaceDN w:val="0"/>
      <w:adjustRightInd w:val="0"/>
      <w:jc w:val="right"/>
    </w:pPr>
    <w:rPr>
      <w:rFonts w:cs="Arial"/>
      <w:szCs w:val="18"/>
    </w:rPr>
  </w:style>
  <w:style w:type="paragraph" w:customStyle="1" w:styleId="CopyrightText">
    <w:name w:val="Copyright Text"/>
    <w:basedOn w:val="BodyText"/>
    <w:rsid w:val="00BC60D6"/>
    <w:rPr>
      <w:sz w:val="18"/>
    </w:rPr>
  </w:style>
  <w:style w:type="paragraph" w:customStyle="1" w:styleId="BodySmallRight">
    <w:name w:val="Body Small Right"/>
    <w:basedOn w:val="BodyTextRight"/>
    <w:rsid w:val="00BC60D6"/>
    <w:rPr>
      <w:sz w:val="18"/>
      <w:szCs w:val="18"/>
    </w:rPr>
  </w:style>
  <w:style w:type="paragraph" w:customStyle="1" w:styleId="MarginEdition">
    <w:name w:val="Margin Edition"/>
    <w:basedOn w:val="MarginNote"/>
    <w:rsid w:val="00BC60D6"/>
    <w:pPr>
      <w:spacing w:before="0" w:after="0"/>
    </w:pPr>
    <w:rPr>
      <w:rFonts w:ascii="Times New Roman" w:hAnsi="Times New Roman"/>
      <w:color w:val="999999"/>
    </w:rPr>
  </w:style>
  <w:style w:type="paragraph" w:customStyle="1" w:styleId="Spacer">
    <w:name w:val="Spacer"/>
    <w:basedOn w:val="Normal"/>
    <w:rsid w:val="00BC60D6"/>
    <w:rPr>
      <w:sz w:val="2"/>
      <w:szCs w:val="2"/>
    </w:rPr>
  </w:style>
  <w:style w:type="character" w:customStyle="1" w:styleId="Small">
    <w:name w:val="Small"/>
    <w:basedOn w:val="DefaultParagraphFont"/>
    <w:rsid w:val="00BC60D6"/>
    <w:rPr>
      <w:sz w:val="16"/>
    </w:rPr>
  </w:style>
  <w:style w:type="paragraph" w:customStyle="1" w:styleId="WideTable">
    <w:name w:val="Wide Table"/>
    <w:basedOn w:val="Normal"/>
    <w:rsid w:val="00BC60D6"/>
    <w:pPr>
      <w:ind w:left="-1418"/>
    </w:pPr>
    <w:rPr>
      <w:sz w:val="2"/>
      <w:szCs w:val="2"/>
    </w:rPr>
  </w:style>
  <w:style w:type="character" w:styleId="PageNumber">
    <w:name w:val="page number"/>
    <w:basedOn w:val="DefaultParagraphFont"/>
    <w:rsid w:val="00BC60D6"/>
  </w:style>
  <w:style w:type="paragraph" w:styleId="Quote">
    <w:name w:val="Quote"/>
    <w:basedOn w:val="Heading1"/>
    <w:link w:val="QuoteChar"/>
    <w:qFormat/>
    <w:rsid w:val="00BC60D6"/>
    <w:rPr>
      <w:b w:val="0"/>
      <w:sz w:val="72"/>
      <w:szCs w:val="72"/>
      <w:lang w:val="en-NZ"/>
    </w:rPr>
  </w:style>
  <w:style w:type="character" w:customStyle="1" w:styleId="QuoteChar">
    <w:name w:val="Quote Char"/>
    <w:basedOn w:val="DefaultParagraphFont"/>
    <w:link w:val="Quote"/>
    <w:rsid w:val="00BC6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0D6"/>
    <w:pPr>
      <w:pageBreakBefore/>
    </w:pPr>
  </w:style>
  <w:style w:type="paragraph" w:customStyle="1" w:styleId="Border">
    <w:name w:val="Border"/>
    <w:basedOn w:val="Normal"/>
    <w:qFormat/>
    <w:rsid w:val="00BC6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0D6"/>
    <w:rPr>
      <w:b/>
      <w:bCs/>
      <w:i/>
      <w:iCs/>
      <w:color w:val="auto"/>
    </w:rPr>
  </w:style>
  <w:style w:type="paragraph" w:styleId="IntenseQuote">
    <w:name w:val="Intense Quote"/>
    <w:basedOn w:val="Normal"/>
    <w:next w:val="Normal"/>
    <w:link w:val="IntenseQuoteChar"/>
    <w:uiPriority w:val="30"/>
    <w:qFormat/>
    <w:rsid w:val="00BC6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0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0D6"/>
    <w:rPr>
      <w:smallCaps/>
      <w:color w:val="auto"/>
      <w:u w:val="single"/>
    </w:rPr>
  </w:style>
  <w:style w:type="character" w:styleId="IntenseReference">
    <w:name w:val="Intense Reference"/>
    <w:basedOn w:val="DefaultParagraphFont"/>
    <w:uiPriority w:val="32"/>
    <w:qFormat/>
    <w:rsid w:val="00BC60D6"/>
    <w:rPr>
      <w:b/>
      <w:bCs/>
      <w:smallCaps/>
      <w:color w:val="auto"/>
      <w:spacing w:val="5"/>
      <w:u w:val="single"/>
    </w:rPr>
  </w:style>
  <w:style w:type="paragraph" w:customStyle="1" w:styleId="2ColumnHeading">
    <w:name w:val="2Column Heading"/>
    <w:basedOn w:val="BodyText"/>
    <w:qFormat/>
    <w:rsid w:val="00BC60D6"/>
    <w:pPr>
      <w:spacing w:after="60"/>
      <w:ind w:left="-2268"/>
    </w:pPr>
    <w:rPr>
      <w:b/>
    </w:rPr>
  </w:style>
  <w:style w:type="paragraph" w:customStyle="1" w:styleId="Heading1TOC">
    <w:name w:val="Heading1 TOC"/>
    <w:basedOn w:val="Normal"/>
    <w:qFormat/>
    <w:rsid w:val="00BC60D6"/>
    <w:pPr>
      <w:spacing w:before="240" w:after="120"/>
    </w:pPr>
    <w:rPr>
      <w:rFonts w:ascii="Times New Roman" w:hAnsi="Times New Roman"/>
      <w:b/>
      <w:sz w:val="32"/>
    </w:rPr>
  </w:style>
  <w:style w:type="paragraph" w:customStyle="1" w:styleId="Heading2TOC">
    <w:name w:val="Heading2 TOC"/>
    <w:basedOn w:val="Normal"/>
    <w:qFormat/>
    <w:rsid w:val="00BC60D6"/>
    <w:pPr>
      <w:spacing w:before="240" w:after="60"/>
    </w:pPr>
    <w:rPr>
      <w:rFonts w:ascii="Times New Roman" w:hAnsi="Times New Roman"/>
      <w:b/>
      <w:sz w:val="28"/>
    </w:rPr>
  </w:style>
  <w:style w:type="character" w:customStyle="1" w:styleId="Underline">
    <w:name w:val="Underline"/>
    <w:basedOn w:val="DefaultParagraphFont"/>
    <w:qFormat/>
    <w:rsid w:val="00BC60D6"/>
    <w:rPr>
      <w:u w:val="single"/>
    </w:rPr>
  </w:style>
  <w:style w:type="character" w:customStyle="1" w:styleId="BoldandItalics">
    <w:name w:val="Bold and Italics"/>
    <w:qFormat/>
    <w:rsid w:val="00BC60D6"/>
    <w:rPr>
      <w:b/>
      <w:i/>
      <w:u w:val="none"/>
    </w:rPr>
  </w:style>
  <w:style w:type="paragraph" w:styleId="BalloonText">
    <w:name w:val="Balloon Text"/>
    <w:basedOn w:val="Normal"/>
    <w:link w:val="BalloonTextChar"/>
    <w:rsid w:val="00BC60D6"/>
    <w:rPr>
      <w:rFonts w:ascii="Tahoma" w:hAnsi="Tahoma" w:cs="Tahoma"/>
      <w:sz w:val="16"/>
      <w:szCs w:val="16"/>
    </w:rPr>
  </w:style>
  <w:style w:type="character" w:customStyle="1" w:styleId="BalloonTextChar">
    <w:name w:val="Balloon Text Char"/>
    <w:basedOn w:val="DefaultParagraphFont"/>
    <w:link w:val="BalloonText"/>
    <w:rsid w:val="00BC60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0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0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0D6"/>
    <w:rPr>
      <w:b/>
      <w:color w:val="660033"/>
      <w:spacing w:val="0"/>
    </w:rPr>
  </w:style>
  <w:style w:type="paragraph" w:customStyle="1" w:styleId="Nameditemlist">
    <w:name w:val="Named item list"/>
    <w:basedOn w:val="BodyText"/>
    <w:qFormat/>
    <w:rsid w:val="00BC60D6"/>
    <w:pPr>
      <w:tabs>
        <w:tab w:val="left" w:pos="2835"/>
      </w:tabs>
      <w:ind w:left="2835" w:hanging="2835"/>
    </w:pPr>
  </w:style>
  <w:style w:type="paragraph" w:customStyle="1" w:styleId="BodyTextnopadding">
    <w:name w:val="Body Text no padding"/>
    <w:basedOn w:val="BodyText"/>
    <w:qFormat/>
    <w:rsid w:val="00BC60D6"/>
    <w:pPr>
      <w:spacing w:before="0" w:after="0"/>
    </w:pPr>
  </w:style>
  <w:style w:type="paragraph" w:customStyle="1" w:styleId="BodyTextBold">
    <w:name w:val="Body Text Bold"/>
    <w:basedOn w:val="BodyText"/>
    <w:qFormat/>
    <w:rsid w:val="00BC60D6"/>
    <w:rPr>
      <w:b/>
    </w:rPr>
  </w:style>
  <w:style w:type="character" w:styleId="Hyperlink">
    <w:name w:val="Hyperlink"/>
    <w:basedOn w:val="DefaultParagraphFont"/>
    <w:uiPriority w:val="99"/>
    <w:unhideWhenUsed/>
    <w:rsid w:val="00A84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7034</Characters>
  <Application>Microsoft Office Word</Application>
  <DocSecurity>0</DocSecurity>
  <Lines>251</Lines>
  <Paragraphs>135</Paragraphs>
  <ScaleCrop>false</ScaleCrop>
  <Company>Author-it Software Corporation Ltd.</Company>
  <LinksUpToDate>false</LinksUpToDate>
  <CharactersWithSpaces>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MARB040 Maintain control and safety systems of hotel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2025-03-01T20:34:00Z</dcterms:created>
  <dcterms:modified xsi:type="dcterms:W3CDTF">2025-03-01T20:34:00Z</dcterms:modified>
</cp:coreProperties>
</file>