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6CD" w:rsidP="00E476CD">
      <w:pPr>
        <w:pStyle w:val="Title"/>
      </w:pPr>
      <w:r>
        <w:fldChar w:fldCharType="begin"/>
      </w:r>
      <w:r>
        <w:instrText xml:space="preserve"> TITLE   \* MERGEFORMAT </w:instrText>
      </w:r>
      <w:r>
        <w:fldChar w:fldCharType="separate"/>
      </w:r>
      <w:r>
        <w:t>Assessment Requirements for MARB040 Maintain control and safety systems of hotel equipment</w:t>
      </w:r>
      <w:r>
        <w:fldChar w:fldCharType="end"/>
      </w:r>
    </w:p>
    <w:p w:rsidR="00E476CD" w:rsidP="00E476CD">
      <w:pPr>
        <w:pStyle w:val="Version"/>
        <w:sectPr w:rsidSect="00DA0B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0B5A" w:rsidP="00DA0B5A">
      <w:pPr>
        <w:pStyle w:val="SuperHeading"/>
      </w:pPr>
      <w:r w:rsidRPr="00DA0B5A">
        <w:t>Assessment Requirements for MARB040 Maintain control and safety systems of hotel equipment</w:t>
      </w:r>
    </w:p>
    <w:p w:rsidR="00000000" w:rsidRPr="00DA0B5A" w:rsidP="00DA0B5A">
      <w:pPr>
        <w:pStyle w:val="Heading1"/>
      </w:pPr>
      <w:bookmarkStart w:id="1" w:name="O_1086057"/>
      <w:bookmarkEnd w:id="1"/>
      <w:r w:rsidRPr="00DA0B5A">
        <w:t>Modification History</w:t>
      </w:r>
    </w:p>
    <w:tbl>
      <w:tblPr>
        <w:tblW w:w="9497" w:type="dxa"/>
        <w:tblLayout w:type="fixed"/>
        <w:tblCellMar>
          <w:left w:w="62" w:type="dxa"/>
          <w:right w:w="62" w:type="dxa"/>
        </w:tblCellMar>
        <w:tblLook w:val="0000"/>
      </w:tblPr>
      <w:tblGrid>
        <w:gridCol w:w="9497"/>
      </w:tblGrid>
      <w:tr w:rsidTr="00DA0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B5A" w:rsidP="00DA0B5A">
            <w:pPr>
              <w:pStyle w:val="BodyText"/>
            </w:pPr>
            <w:r w:rsidRPr="00DA0B5A">
              <w:t>Release 1. This is the first release of this unit of competency in the MAR Maritime Training Package</w:t>
            </w:r>
          </w:p>
        </w:tc>
      </w:tr>
    </w:tbl>
    <w:p w:rsidR="00E476CD" w:rsidP="00DA0B5A">
      <w:pPr>
        <w:pStyle w:val="NoPaddingFontSize1"/>
      </w:pPr>
    </w:p>
    <w:p w:rsidR="00E476CD" w:rsidP="00DA0B5A">
      <w:pPr>
        <w:pStyle w:val="NoPaddingFontSize1"/>
      </w:pPr>
    </w:p>
    <w:p w:rsidR="00000000" w:rsidRPr="00DA0B5A" w:rsidP="00DA0B5A">
      <w:pPr>
        <w:pStyle w:val="Heading1"/>
      </w:pPr>
      <w:bookmarkStart w:id="2" w:name="O_1086058"/>
      <w:bookmarkEnd w:id="2"/>
      <w:r w:rsidRPr="00DA0B5A">
        <w:t>Performance Evidence</w:t>
      </w:r>
    </w:p>
    <w:tbl>
      <w:tblPr>
        <w:tblW w:w="9497" w:type="dxa"/>
        <w:tblLayout w:type="fixed"/>
        <w:tblCellMar>
          <w:left w:w="62" w:type="dxa"/>
          <w:right w:w="62" w:type="dxa"/>
        </w:tblCellMar>
        <w:tblLook w:val="0000"/>
      </w:tblPr>
      <w:tblGrid>
        <w:gridCol w:w="9497"/>
      </w:tblGrid>
      <w:tr w:rsidTr="00DA0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0B5A">
            <w:pPr>
              <w:pStyle w:val="BodyText"/>
              <w:rPr>
                <w:lang w:val="en-NZ"/>
              </w:rPr>
            </w:pPr>
            <w:r w:rsidRPr="00DA0B5A">
              <w:t>Evidence required to demonstrate competence in this unit must be relevant to and satisfy all of the requirements of the elements and performance criteria on at least one occasion and include:</w:t>
            </w:r>
          </w:p>
        </w:tc>
      </w:tr>
      <w:tr w:rsidTr="00DA0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B5A" w:rsidP="00DA0B5A">
            <w:pPr>
              <w:pStyle w:val="ListBullet"/>
            </w:pPr>
            <w:r w:rsidRPr="00DA0B5A">
              <w:t>applying work health and safety (WHS)/occ</w:t>
            </w:r>
            <w:r w:rsidRPr="00DA0B5A">
              <w:t>upational health and safety (OHS) requirements and safe work practices</w:t>
            </w:r>
          </w:p>
          <w:p w:rsidR="00000000" w:rsidRPr="00DA0B5A" w:rsidP="00DA0B5A">
            <w:pPr>
              <w:pStyle w:val="ListBullet"/>
            </w:pPr>
            <w:r w:rsidRPr="00DA0B5A">
              <w:t>carrying out safe maintenance and repair procedures</w:t>
            </w:r>
          </w:p>
          <w:p w:rsidR="00000000" w:rsidRPr="00DA0B5A" w:rsidP="00DA0B5A">
            <w:pPr>
              <w:pStyle w:val="ListBullet"/>
            </w:pPr>
            <w:r w:rsidRPr="00DA0B5A">
              <w:t>detecting machinery malfunction, location of faults and actions to prevent damage.</w:t>
            </w:r>
          </w:p>
        </w:tc>
      </w:tr>
    </w:tbl>
    <w:p w:rsidR="00000000" w:rsidRPr="00DA0B5A" w:rsidP="00DA0B5A">
      <w:pPr>
        <w:pStyle w:val="NoPaddingFontSize1"/>
      </w:pPr>
    </w:p>
    <w:p w:rsidR="00000000" w:rsidRPr="00DA0B5A" w:rsidP="00DA0B5A">
      <w:pPr>
        <w:pStyle w:val="AllowPageBreak"/>
      </w:pPr>
    </w:p>
    <w:p w:rsidR="00000000" w:rsidRPr="00DA0B5A" w:rsidP="00DA0B5A">
      <w:pPr>
        <w:pStyle w:val="Heading1"/>
      </w:pPr>
      <w:bookmarkStart w:id="3" w:name="O_1086059"/>
      <w:bookmarkEnd w:id="3"/>
      <w:r w:rsidRPr="00DA0B5A">
        <w:t>Knowledge Evidence</w:t>
      </w:r>
    </w:p>
    <w:tbl>
      <w:tblPr>
        <w:tblW w:w="9497" w:type="dxa"/>
        <w:tblLayout w:type="fixed"/>
        <w:tblCellMar>
          <w:left w:w="62" w:type="dxa"/>
          <w:right w:w="62" w:type="dxa"/>
        </w:tblCellMar>
        <w:tblLook w:val="0000"/>
      </w:tblPr>
      <w:tblGrid>
        <w:gridCol w:w="9497"/>
      </w:tblGrid>
      <w:tr w:rsidTr="00DA0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0B5A">
            <w:pPr>
              <w:pStyle w:val="BodyText"/>
              <w:rPr>
                <w:lang w:val="en-NZ"/>
              </w:rPr>
            </w:pPr>
            <w:r w:rsidRPr="00DA0B5A">
              <w:t>Evidence required to demonstrate competence in this unit must be relevant to and satisfy all of the requirements of the elements and performance criteria and include knowledge of:</w:t>
            </w:r>
          </w:p>
        </w:tc>
      </w:tr>
      <w:tr w:rsidTr="00DA0B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0B5A" w:rsidP="00DA0B5A">
            <w:pPr>
              <w:pStyle w:val="ListBullet"/>
            </w:pPr>
            <w:r w:rsidRPr="00DA0B5A">
              <w:t>electrical systems, including:</w:t>
            </w:r>
          </w:p>
          <w:p w:rsidR="00000000" w:rsidRPr="00DA0B5A" w:rsidP="00DA0B5A">
            <w:pPr>
              <w:pStyle w:val="ListBullet2"/>
            </w:pPr>
            <w:r w:rsidRPr="00DA0B5A">
              <w:t>layout systems</w:t>
            </w:r>
          </w:p>
          <w:p w:rsidR="00000000" w:rsidRPr="00DA0B5A" w:rsidP="00DA0B5A">
            <w:pPr>
              <w:pStyle w:val="ListBullet2"/>
            </w:pPr>
            <w:r w:rsidRPr="00DA0B5A">
              <w:t>measuring and testing instr</w:t>
            </w:r>
            <w:r w:rsidRPr="00DA0B5A">
              <w:t>uments</w:t>
            </w:r>
          </w:p>
          <w:p w:rsidR="00000000" w:rsidRPr="00DA0B5A" w:rsidP="00DA0B5A">
            <w:pPr>
              <w:pStyle w:val="ListBullet"/>
            </w:pPr>
            <w:r w:rsidRPr="00DA0B5A">
              <w:t>electrical and electronic systems operating in flammable areas</w:t>
            </w:r>
          </w:p>
          <w:p w:rsidR="00000000" w:rsidRPr="00DA0B5A" w:rsidP="00DA0B5A">
            <w:pPr>
              <w:pStyle w:val="ListBullet"/>
            </w:pPr>
            <w:r w:rsidRPr="00DA0B5A">
              <w:t>hotel equipment technical drawings, including elevator technical specifications</w:t>
            </w:r>
          </w:p>
          <w:p w:rsidR="00000000" w:rsidRPr="00DA0B5A" w:rsidP="00DA0B5A">
            <w:pPr>
              <w:pStyle w:val="ListBullet"/>
            </w:pPr>
            <w:r w:rsidRPr="00DA0B5A">
              <w:t>relevant industry standards and legislative requirements</w:t>
            </w:r>
          </w:p>
          <w:p w:rsidR="00000000" w:rsidRPr="00DA0B5A" w:rsidP="00DA0B5A">
            <w:pPr>
              <w:pStyle w:val="ListBullet"/>
            </w:pPr>
            <w:r w:rsidRPr="00DA0B5A">
              <w:t>safety precautions and procedures, including electrical risk mitigation control measures</w:t>
            </w:r>
          </w:p>
          <w:p w:rsidR="00000000" w:rsidRPr="00DA0B5A" w:rsidP="00DA0B5A">
            <w:pPr>
              <w:pStyle w:val="ListBullet"/>
            </w:pPr>
            <w:r w:rsidRPr="00DA0B5A">
              <w:t>shipboard hotel equipment, including equipment fitted to:</w:t>
            </w:r>
          </w:p>
          <w:p w:rsidR="00000000" w:rsidRPr="00DA0B5A" w:rsidP="00DA0B5A">
            <w:pPr>
              <w:pStyle w:val="ListBullet2"/>
            </w:pPr>
            <w:r w:rsidRPr="00DA0B5A">
              <w:t>alarm and safety systems including fire detection and control systems, hospital call system and cold rooms t</w:t>
            </w:r>
            <w:r w:rsidRPr="00DA0B5A">
              <w:t>rap alarm</w:t>
            </w:r>
          </w:p>
          <w:p w:rsidR="00000000" w:rsidRPr="00DA0B5A" w:rsidP="00DA0B5A">
            <w:pPr>
              <w:pStyle w:val="ListBullet2"/>
            </w:pPr>
            <w:r w:rsidRPr="00DA0B5A">
              <w:t>cabins</w:t>
            </w:r>
          </w:p>
          <w:p w:rsidR="00000000" w:rsidRPr="00DA0B5A" w:rsidP="00DA0B5A">
            <w:pPr>
              <w:pStyle w:val="ListBullet2"/>
            </w:pPr>
            <w:r w:rsidRPr="00DA0B5A">
              <w:t>communal spaces</w:t>
            </w:r>
          </w:p>
          <w:p w:rsidR="00000000" w:rsidRPr="00DA0B5A" w:rsidP="00DA0B5A">
            <w:pPr>
              <w:pStyle w:val="ListBullet2"/>
            </w:pPr>
            <w:r w:rsidRPr="00DA0B5A">
              <w:t>elevators</w:t>
            </w:r>
          </w:p>
          <w:p w:rsidR="00000000" w:rsidRPr="00DA0B5A" w:rsidP="00DA0B5A">
            <w:pPr>
              <w:pStyle w:val="ListBullet2"/>
            </w:pPr>
            <w:r w:rsidRPr="00DA0B5A">
              <w:t>galley equipment</w:t>
            </w:r>
          </w:p>
          <w:p w:rsidR="00000000" w:rsidRPr="00DA0B5A" w:rsidP="00DA0B5A">
            <w:pPr>
              <w:pStyle w:val="ListBullet2"/>
            </w:pPr>
            <w:r w:rsidRPr="00DA0B5A">
              <w:t>hotel lighting systems</w:t>
            </w:r>
          </w:p>
          <w:p w:rsidR="00000000" w:rsidRPr="00DA0B5A" w:rsidP="00DA0B5A">
            <w:pPr>
              <w:pStyle w:val="ListBullet2"/>
            </w:pPr>
            <w:r w:rsidRPr="00DA0B5A">
              <w:t>laundry equipment</w:t>
            </w:r>
          </w:p>
          <w:p w:rsidR="00000000" w:rsidRPr="00DA0B5A" w:rsidP="00DA0B5A">
            <w:pPr>
              <w:pStyle w:val="ListBullet2"/>
            </w:pPr>
            <w:r w:rsidRPr="00DA0B5A">
              <w:t>provision stores</w:t>
            </w:r>
          </w:p>
          <w:p w:rsidR="00000000" w:rsidRPr="00DA0B5A" w:rsidP="00DA0B5A">
            <w:pPr>
              <w:pStyle w:val="ListBullet"/>
            </w:pPr>
            <w:r w:rsidRPr="00DA0B5A">
              <w:t>symbols, electrical diagrams/circuits</w:t>
            </w:r>
          </w:p>
          <w:p w:rsidR="00000000" w:rsidRPr="00DA0B5A" w:rsidP="00DA0B5A">
            <w:pPr>
              <w:pStyle w:val="ListBullet"/>
            </w:pPr>
            <w:r w:rsidRPr="00DA0B5A">
              <w:t>WHS/OHS requirements including safe electrical working practices.</w:t>
            </w:r>
          </w:p>
        </w:tc>
      </w:tr>
    </w:tbl>
    <w:p w:rsidR="00E476CD" w:rsidP="00DA0B5A">
      <w:pPr>
        <w:pStyle w:val="NoPaddingFontSize1"/>
      </w:pPr>
    </w:p>
    <w:p w:rsidR="00E476CD" w:rsidP="00DA0B5A">
      <w:pPr>
        <w:pStyle w:val="NoPaddingFontSize1"/>
      </w:pPr>
    </w:p>
    <w:p w:rsidR="00000000" w:rsidRPr="00DA0B5A" w:rsidP="00DA0B5A">
      <w:pPr>
        <w:pStyle w:val="Heading1"/>
      </w:pPr>
      <w:bookmarkStart w:id="4" w:name="O_1086060"/>
      <w:bookmarkEnd w:id="4"/>
      <w:r w:rsidRPr="00DA0B5A">
        <w:t>Assessment Conditions</w:t>
      </w:r>
    </w:p>
    <w:tbl>
      <w:tblPr>
        <w:tblW w:w="9497" w:type="dxa"/>
        <w:tblLayout w:type="fixed"/>
        <w:tblCellMar>
          <w:left w:w="62" w:type="dxa"/>
          <w:right w:w="62" w:type="dxa"/>
        </w:tblCellMar>
        <w:tblLook w:val="0000"/>
      </w:tblPr>
      <w:tblGrid>
        <w:gridCol w:w="9497"/>
      </w:tblGrid>
      <w:tr w:rsidTr="00DA0B5A">
        <w:tblPrEx>
          <w:tblW w:w="9497" w:type="dxa"/>
          <w:tblLayout w:type="fixed"/>
          <w:tblCellMar>
            <w:left w:w="62" w:type="dxa"/>
            <w:right w:w="62" w:type="dxa"/>
          </w:tblCellMar>
          <w:tblLook w:val="0000"/>
        </w:tblPrEx>
        <w:trPr>
          <w:trHeight w:val="5850"/>
        </w:trPr>
        <w:tc>
          <w:tcPr>
            <w:tcW w:w="9497" w:type="dxa"/>
            <w:tcBorders>
              <w:top w:val="nil"/>
              <w:left w:val="nil"/>
              <w:bottom w:val="nil"/>
              <w:right w:val="nil"/>
            </w:tcBorders>
            <w:tcMar>
              <w:top w:w="0" w:type="dxa"/>
              <w:left w:w="62" w:type="dxa"/>
              <w:bottom w:w="0" w:type="dxa"/>
              <w:right w:w="62" w:type="dxa"/>
            </w:tcMar>
          </w:tcPr>
          <w:p w:rsidR="00000000" w:rsidRPr="00DA0B5A" w:rsidP="00DA0B5A">
            <w:pPr>
              <w:pStyle w:val="BodyText"/>
            </w:pPr>
            <w:r w:rsidRPr="00DA0B5A">
              <w:t xml:space="preserve">Assessors must hold credentials specified within the Standards for Registered Training Organisations current at the time of assessment. </w:t>
            </w:r>
          </w:p>
          <w:p w:rsidR="00000000" w:rsidRPr="00DA0B5A" w:rsidP="00DA0B5A">
            <w:pPr>
              <w:pStyle w:val="BodyText"/>
            </w:pPr>
            <w:r w:rsidRPr="00DA0B5A">
              <w:t>Assessment must satisfy the Principles of Assessment and Rules of Evidence and all regulatory req</w:t>
            </w:r>
            <w:r w:rsidRPr="00DA0B5A">
              <w:t>uirements included within the Standards for Registered Training Organisations current at the time of assessment.</w:t>
            </w:r>
          </w:p>
          <w:p w:rsidR="00000000" w:rsidRPr="00DA0B5A" w:rsidP="00DA0B5A">
            <w:pPr>
              <w:pStyle w:val="BodyText"/>
            </w:pPr>
            <w:r w:rsidRPr="00DA0B5A">
              <w:t>Assessment processes and techniques must be appropriate to the language, literacy and numeracy requirements of the work being performed and the</w:t>
            </w:r>
            <w:r w:rsidRPr="00DA0B5A">
              <w:t xml:space="preserve"> needs of the candidate.</w:t>
            </w:r>
          </w:p>
          <w:p w:rsidR="00000000" w:rsidRPr="00DA0B5A" w:rsidP="00DA0B5A">
            <w:pPr>
              <w:pStyle w:val="BodyText"/>
            </w:pPr>
            <w:r w:rsidRPr="00DA0B5A">
              <w:t xml:space="preserve">Practical assessment must occur in a workplace, or realistic simulated workplace, under the normal range of ship workplace conditions. </w:t>
            </w:r>
          </w:p>
          <w:p w:rsidR="00000000" w:rsidRPr="00DA0B5A" w:rsidP="00DA0B5A">
            <w:pPr>
              <w:pStyle w:val="BodyText"/>
            </w:pPr>
            <w:r w:rsidRPr="00DA0B5A">
              <w:t>Simulations and scenarios may be used where situations cannot be provided in the workplace or m</w:t>
            </w:r>
            <w:r w:rsidRPr="00DA0B5A">
              <w:t xml:space="preserve">ay occur only rarely, in particular for situations relating to emergency procedures and adverse weather conditions where assessment would be unsafe, impractical or may lead to environmental damage </w:t>
            </w:r>
          </w:p>
          <w:p w:rsidR="00000000" w:rsidRPr="00DA0B5A" w:rsidP="00DA0B5A">
            <w:pPr>
              <w:pStyle w:val="BodyText"/>
            </w:pPr>
            <w:r w:rsidRPr="00DA0B5A">
              <w:t>Resources for assessment must include access to:</w:t>
            </w:r>
          </w:p>
          <w:p w:rsidR="00000000" w:rsidRPr="00DA0B5A" w:rsidP="00DA0B5A">
            <w:pPr>
              <w:pStyle w:val="ListBullet"/>
            </w:pPr>
            <w:r w:rsidRPr="00DA0B5A">
              <w:t>applicab</w:t>
            </w:r>
            <w:r w:rsidRPr="00DA0B5A">
              <w:t>le documentation, such as legislation, regulations, codes of practice, safety management system (SMS), workplace procedures and operational manuals</w:t>
            </w:r>
          </w:p>
          <w:p w:rsidR="00000000" w:rsidRPr="00DA0B5A" w:rsidP="00DA0B5A">
            <w:pPr>
              <w:pStyle w:val="ListBullet"/>
            </w:pPr>
            <w:r w:rsidRPr="00DA0B5A">
              <w:t>tools, hotel equipment, machinery, materials and personal protective equipment (PPE) currently used in indus</w:t>
            </w:r>
            <w:r w:rsidRPr="00DA0B5A">
              <w:t>try.</w:t>
            </w:r>
          </w:p>
          <w:p w:rsidR="00000000" w:rsidRPr="00DA0B5A" w:rsidP="00DA0B5A">
            <w:pPr>
              <w:pStyle w:val="BodyText"/>
            </w:pPr>
          </w:p>
        </w:tc>
      </w:tr>
    </w:tbl>
    <w:p w:rsidR="00E476CD" w:rsidP="00DA0B5A">
      <w:pPr>
        <w:pStyle w:val="NoPaddingFontSize1"/>
      </w:pPr>
    </w:p>
    <w:p w:rsidR="00E476CD" w:rsidP="00DA0B5A">
      <w:pPr>
        <w:pStyle w:val="NoPaddingFontSize1"/>
      </w:pPr>
    </w:p>
    <w:p w:rsidR="00000000" w:rsidRPr="00DA0B5A" w:rsidP="00DA0B5A">
      <w:pPr>
        <w:pStyle w:val="Heading1"/>
      </w:pPr>
      <w:bookmarkStart w:id="5" w:name="O_1086063"/>
      <w:bookmarkEnd w:id="5"/>
      <w:r w:rsidRPr="00DA0B5A">
        <w:t>Links</w:t>
      </w:r>
    </w:p>
    <w:p w:rsidR="00000000" w:rsidRPr="00DA0B5A" w:rsidP="00E476CD">
      <w:pPr>
        <w:pStyle w:val="BodyText"/>
      </w:pPr>
      <w:r w:rsidRPr="00DA0B5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A13DB">
        <w:rPr>
          <w:rStyle w:val="Hyperlink"/>
        </w:rPr>
        <w:t>https://vetnet.gov.au/Pages/TrainingDocs.aspx?q=772efb7b-4cce-47fe-9bbd-ee3b1d1eb4c2</w:t>
      </w:r>
      <w:r>
        <w:fldChar w:fldCharType="end"/>
      </w:r>
    </w:p>
    <w:p w:rsidR="00000000" w:rsidRPr="00DA0B5A" w:rsidP="00DA0B5A"/>
    <w:sectPr w:rsidSect="00DA0B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5A" w:rsidRPr="00E476CD" w:rsidP="00E476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CD" w:rsidP="00DA0B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76CD" w:rsidP="00DA0B5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476CD" w:rsidP="00DA0B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B5A" w:rsidRPr="00E476CD" w:rsidP="00E476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6CD" w:rsidRPr="002D2AF8" w:rsidP="00DA0B5A">
    <w:pPr>
      <w:pStyle w:val="Header"/>
      <w:framePr w:wrap="around"/>
    </w:pPr>
    <w:r>
      <w:fldChar w:fldCharType="begin"/>
    </w:r>
    <w:r>
      <w:instrText xml:space="preserve"> TITLE   \* MERGEFORMAT </w:instrText>
    </w:r>
    <w:r>
      <w:fldChar w:fldCharType="separate"/>
    </w:r>
    <w:r>
      <w:t>Assessment Requirements for MARB040 Maintain control and safety systems of hotel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476CD" w:rsidP="00DA0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E8B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4AB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A6C5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B5A"/>
    <w:pPr>
      <w:spacing w:before="360" w:after="60"/>
      <w:outlineLvl w:val="0"/>
    </w:pPr>
    <w:rPr>
      <w:sz w:val="32"/>
    </w:rPr>
  </w:style>
  <w:style w:type="paragraph" w:styleId="Heading2">
    <w:name w:val="heading 2"/>
    <w:basedOn w:val="HeadingBase"/>
    <w:next w:val="BodyText"/>
    <w:link w:val="Heading2Char"/>
    <w:qFormat/>
    <w:rsid w:val="00DA0B5A"/>
    <w:pPr>
      <w:keepLines/>
      <w:spacing w:before="240" w:after="120"/>
      <w:outlineLvl w:val="1"/>
    </w:pPr>
    <w:rPr>
      <w:sz w:val="28"/>
      <w:szCs w:val="40"/>
    </w:rPr>
  </w:style>
  <w:style w:type="paragraph" w:styleId="Heading3">
    <w:name w:val="heading 3"/>
    <w:basedOn w:val="HeadingBase"/>
    <w:next w:val="BodyText"/>
    <w:link w:val="Heading3Char"/>
    <w:qFormat/>
    <w:rsid w:val="00DA0B5A"/>
    <w:pPr>
      <w:spacing w:before="180" w:after="120"/>
      <w:outlineLvl w:val="2"/>
    </w:pPr>
    <w:rPr>
      <w:spacing w:val="-10"/>
      <w:kern w:val="32"/>
    </w:rPr>
  </w:style>
  <w:style w:type="paragraph" w:styleId="Heading4">
    <w:name w:val="heading 4"/>
    <w:basedOn w:val="HeadingBase"/>
    <w:next w:val="BodyText"/>
    <w:link w:val="Heading4Char"/>
    <w:qFormat/>
    <w:rsid w:val="00DA0B5A"/>
    <w:pPr>
      <w:spacing w:before="160" w:after="120"/>
      <w:outlineLvl w:val="3"/>
    </w:pPr>
    <w:rPr>
      <w:sz w:val="22"/>
    </w:rPr>
  </w:style>
  <w:style w:type="paragraph" w:styleId="Heading5">
    <w:name w:val="heading 5"/>
    <w:basedOn w:val="HeadingBase"/>
    <w:next w:val="Normal"/>
    <w:link w:val="Heading5Char"/>
    <w:qFormat/>
    <w:rsid w:val="00DA0B5A"/>
    <w:pPr>
      <w:spacing w:before="80"/>
      <w:outlineLvl w:val="4"/>
    </w:pPr>
    <w:rPr>
      <w:color w:val="918585"/>
      <w:sz w:val="20"/>
    </w:rPr>
  </w:style>
  <w:style w:type="paragraph" w:styleId="Heading6">
    <w:name w:val="heading 6"/>
    <w:basedOn w:val="HeadingBase"/>
    <w:next w:val="Normal"/>
    <w:link w:val="Heading6Char"/>
    <w:qFormat/>
    <w:rsid w:val="00DA0B5A"/>
    <w:pPr>
      <w:spacing w:before="60"/>
      <w:outlineLvl w:val="5"/>
    </w:pPr>
    <w:rPr>
      <w:color w:val="918585"/>
      <w:sz w:val="20"/>
    </w:rPr>
  </w:style>
  <w:style w:type="paragraph" w:styleId="Heading7">
    <w:name w:val="heading 7"/>
    <w:basedOn w:val="Normal"/>
    <w:next w:val="Normal"/>
    <w:link w:val="Heading7Char"/>
    <w:qFormat/>
    <w:rsid w:val="00DA0B5A"/>
    <w:pPr>
      <w:ind w:left="720"/>
      <w:outlineLvl w:val="6"/>
    </w:pPr>
    <w:rPr>
      <w:i/>
    </w:rPr>
  </w:style>
  <w:style w:type="paragraph" w:styleId="Heading8">
    <w:name w:val="heading 8"/>
    <w:basedOn w:val="Normal"/>
    <w:next w:val="Normal"/>
    <w:link w:val="Heading8Char"/>
    <w:qFormat/>
    <w:rsid w:val="00DA0B5A"/>
    <w:pPr>
      <w:ind w:left="720"/>
      <w:outlineLvl w:val="7"/>
    </w:pPr>
    <w:rPr>
      <w:i/>
    </w:rPr>
  </w:style>
  <w:style w:type="paragraph" w:styleId="Heading9">
    <w:name w:val="heading 9"/>
    <w:basedOn w:val="Normal"/>
    <w:next w:val="Normal"/>
    <w:link w:val="Heading9Char"/>
    <w:qFormat/>
    <w:rsid w:val="00DA0B5A"/>
    <w:pPr>
      <w:ind w:left="720"/>
      <w:outlineLvl w:val="8"/>
    </w:pPr>
    <w:rPr>
      <w:i/>
    </w:rPr>
  </w:style>
  <w:style w:type="character" w:default="1" w:styleId="DefaultParagraphFont">
    <w:name w:val="Default Paragraph Font"/>
    <w:uiPriority w:val="1"/>
    <w:unhideWhenUsed/>
    <w:rsid w:val="00DA0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B5A"/>
  </w:style>
  <w:style w:type="character" w:customStyle="1" w:styleId="Heading1Char">
    <w:name w:val="Heading 1 Char"/>
    <w:basedOn w:val="DefaultParagraphFont"/>
    <w:link w:val="Heading1"/>
    <w:rsid w:val="00DA0B5A"/>
    <w:rPr>
      <w:rFonts w:ascii="Times New Roman" w:eastAsia="Times New Roman" w:hAnsi="Times New Roman" w:cs="Times New Roman"/>
      <w:b/>
      <w:sz w:val="32"/>
      <w:szCs w:val="20"/>
      <w:lang w:eastAsia="en-US"/>
    </w:rPr>
  </w:style>
  <w:style w:type="paragraph" w:styleId="BodyText">
    <w:name w:val="Body Text"/>
    <w:basedOn w:val="Normal"/>
    <w:link w:val="BodyTextChar"/>
    <w:rsid w:val="00DA0B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B5A"/>
    <w:rPr>
      <w:rFonts w:ascii="Times New Roman" w:eastAsia="Times New Roman" w:hAnsi="Times New Roman" w:cs="Times New Roman"/>
      <w:sz w:val="24"/>
      <w:lang w:eastAsia="en-US"/>
    </w:rPr>
  </w:style>
  <w:style w:type="paragraph" w:styleId="ListBullet">
    <w:name w:val="List Bullet"/>
    <w:basedOn w:val="List"/>
    <w:rsid w:val="00DA0B5A"/>
    <w:pPr>
      <w:numPr>
        <w:numId w:val="12"/>
      </w:numPr>
      <w:tabs>
        <w:tab w:val="clear" w:pos="340"/>
      </w:tabs>
      <w:spacing w:before="40" w:after="40"/>
    </w:pPr>
  </w:style>
  <w:style w:type="paragraph" w:styleId="ListBullet2">
    <w:name w:val="List Bullet 2"/>
    <w:basedOn w:val="List2"/>
    <w:rsid w:val="00DA0B5A"/>
    <w:pPr>
      <w:numPr>
        <w:numId w:val="13"/>
      </w:numPr>
      <w:tabs>
        <w:tab w:val="clear" w:pos="680"/>
      </w:tabs>
    </w:pPr>
  </w:style>
  <w:style w:type="paragraph" w:customStyle="1" w:styleId="SuperHeading">
    <w:name w:val="SuperHeading"/>
    <w:basedOn w:val="Normal"/>
    <w:rsid w:val="00DA0B5A"/>
    <w:pPr>
      <w:spacing w:before="240" w:after="120"/>
      <w:outlineLvl w:val="0"/>
    </w:pPr>
    <w:rPr>
      <w:rFonts w:ascii="Times New Roman" w:hAnsi="Times New Roman"/>
      <w:b/>
      <w:sz w:val="32"/>
    </w:rPr>
  </w:style>
  <w:style w:type="paragraph" w:customStyle="1" w:styleId="AllowPageBreak">
    <w:name w:val="AllowPageBreak"/>
    <w:rsid w:val="00DA0B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0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B5A"/>
    <w:rPr>
      <w:rFonts w:ascii="Courier New" w:eastAsia="Times New Roman" w:hAnsi="Courier New" w:cs="Times New Roman"/>
      <w:i/>
      <w:szCs w:val="20"/>
      <w:lang w:eastAsia="en-US"/>
    </w:rPr>
  </w:style>
  <w:style w:type="paragraph" w:customStyle="1" w:styleId="HeadingBase">
    <w:name w:val="Heading Base"/>
    <w:rsid w:val="00DA0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B5A"/>
    <w:pPr>
      <w:tabs>
        <w:tab w:val="right" w:leader="dot" w:pos="9072"/>
      </w:tabs>
      <w:ind w:left="567"/>
    </w:pPr>
    <w:rPr>
      <w:szCs w:val="22"/>
    </w:rPr>
  </w:style>
  <w:style w:type="paragraph" w:customStyle="1" w:styleId="TOCBase">
    <w:name w:val="TOC Base"/>
    <w:rsid w:val="00DA0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B5A"/>
    <w:pPr>
      <w:tabs>
        <w:tab w:val="right" w:leader="dot" w:pos="9072"/>
      </w:tabs>
      <w:spacing w:before="40" w:after="40"/>
      <w:ind w:left="284"/>
    </w:pPr>
    <w:rPr>
      <w:rFonts w:ascii="Times New Roman" w:hAnsi="Times New Roman"/>
    </w:rPr>
  </w:style>
  <w:style w:type="paragraph" w:styleId="TOC1">
    <w:name w:val="toc 1"/>
    <w:basedOn w:val="TOCBase"/>
    <w:next w:val="Normal"/>
    <w:rsid w:val="00DA0B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B5A"/>
    <w:rPr>
      <w:rFonts w:ascii="Times New Roman" w:eastAsia="Times New Roman" w:hAnsi="Times New Roman" w:cs="Times New Roman"/>
      <w:sz w:val="16"/>
      <w:lang w:eastAsia="en-US"/>
    </w:rPr>
  </w:style>
  <w:style w:type="paragraph" w:styleId="Title">
    <w:name w:val="Title"/>
    <w:basedOn w:val="HeadingBase"/>
    <w:link w:val="TitleChar"/>
    <w:qFormat/>
    <w:rsid w:val="00DA0B5A"/>
    <w:pPr>
      <w:spacing w:before="5040"/>
      <w:jc w:val="center"/>
    </w:pPr>
    <w:rPr>
      <w:sz w:val="48"/>
      <w:szCs w:val="72"/>
      <w:lang w:val="en-US"/>
    </w:rPr>
  </w:style>
  <w:style w:type="character" w:customStyle="1" w:styleId="TitleChar">
    <w:name w:val="Title Char"/>
    <w:basedOn w:val="DefaultParagraphFont"/>
    <w:link w:val="Title"/>
    <w:rsid w:val="00DA0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B5A"/>
    <w:pPr>
      <w:tabs>
        <w:tab w:val="left" w:pos="3600"/>
        <w:tab w:val="left" w:pos="3958"/>
      </w:tabs>
    </w:pPr>
  </w:style>
  <w:style w:type="paragraph" w:styleId="List">
    <w:name w:val="List"/>
    <w:basedOn w:val="BodyText"/>
    <w:next w:val="BodyText"/>
    <w:rsid w:val="00DA0B5A"/>
    <w:pPr>
      <w:tabs>
        <w:tab w:val="left" w:pos="340"/>
      </w:tabs>
      <w:spacing w:before="60" w:after="60"/>
      <w:ind w:left="340" w:hanging="340"/>
    </w:pPr>
  </w:style>
  <w:style w:type="paragraph" w:customStyle="1" w:styleId="Note">
    <w:name w:val="Note"/>
    <w:basedOn w:val="BodyText"/>
    <w:rsid w:val="00DA0B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0B5A"/>
    <w:rPr>
      <w:b/>
      <w:spacing w:val="0"/>
    </w:rPr>
  </w:style>
  <w:style w:type="paragraph" w:customStyle="1" w:styleId="SuperTitle">
    <w:name w:val="SuperTitle"/>
    <w:basedOn w:val="Title"/>
    <w:rsid w:val="00DA0B5A"/>
    <w:pPr>
      <w:framePr w:wrap="auto" w:hAnchor="text" w:y="6049"/>
    </w:pPr>
    <w:rPr>
      <w:color w:val="000000"/>
      <w:sz w:val="40"/>
    </w:rPr>
  </w:style>
  <w:style w:type="paragraph" w:customStyle="1" w:styleId="TOCTitle">
    <w:name w:val="TOCTitle"/>
    <w:basedOn w:val="Heading1"/>
    <w:rsid w:val="00DA0B5A"/>
    <w:pPr>
      <w:spacing w:after="240"/>
      <w:jc w:val="center"/>
      <w:outlineLvl w:val="9"/>
    </w:pPr>
    <w:rPr>
      <w:caps/>
    </w:rPr>
  </w:style>
  <w:style w:type="paragraph" w:customStyle="1" w:styleId="Version">
    <w:name w:val="Version"/>
    <w:rsid w:val="00DA0B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B5A"/>
    <w:pPr>
      <w:keepNext w:val="0"/>
      <w:tabs>
        <w:tab w:val="right" w:pos="4176"/>
      </w:tabs>
      <w:ind w:left="198" w:hanging="198"/>
    </w:pPr>
    <w:rPr>
      <w:rFonts w:ascii="Garamond" w:hAnsi="Garamond"/>
    </w:rPr>
  </w:style>
  <w:style w:type="paragraph" w:styleId="IndexHeading">
    <w:name w:val="index heading"/>
    <w:basedOn w:val="Normal"/>
    <w:next w:val="Index1"/>
    <w:semiHidden/>
    <w:rsid w:val="00DA0B5A"/>
    <w:pPr>
      <w:spacing w:before="120" w:after="120"/>
    </w:pPr>
    <w:rPr>
      <w:rFonts w:ascii="Arial" w:hAnsi="Arial"/>
      <w:b/>
      <w:color w:val="918585"/>
      <w:sz w:val="24"/>
    </w:rPr>
  </w:style>
  <w:style w:type="paragraph" w:styleId="Header">
    <w:name w:val="header"/>
    <w:basedOn w:val="Normal"/>
    <w:link w:val="HeaderChar"/>
    <w:rsid w:val="00DA0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B5A"/>
    <w:rPr>
      <w:rFonts w:ascii="Times New Roman" w:eastAsia="Times New Roman" w:hAnsi="Times New Roman" w:cs="Times New Roman"/>
      <w:sz w:val="16"/>
      <w:szCs w:val="20"/>
      <w:lang w:val="en-GB" w:eastAsia="en-US"/>
    </w:rPr>
  </w:style>
  <w:style w:type="paragraph" w:customStyle="1" w:styleId="Chapter">
    <w:name w:val="Chapter"/>
    <w:basedOn w:val="Normal"/>
    <w:rsid w:val="00DA0B5A"/>
    <w:pPr>
      <w:spacing w:before="240"/>
    </w:pPr>
    <w:rPr>
      <w:rFonts w:ascii="Times New Roman" w:hAnsi="Times New Roman"/>
      <w:smallCaps/>
      <w:spacing w:val="80"/>
      <w:sz w:val="28"/>
    </w:rPr>
  </w:style>
  <w:style w:type="paragraph" w:customStyle="1" w:styleId="InChapter">
    <w:name w:val="InChapter"/>
    <w:basedOn w:val="Heading3"/>
    <w:rsid w:val="00DA0B5A"/>
    <w:pPr>
      <w:spacing w:after="240"/>
      <w:outlineLvl w:val="9"/>
    </w:pPr>
    <w:rPr>
      <w:noProof/>
    </w:rPr>
  </w:style>
  <w:style w:type="paragraph" w:styleId="Index2">
    <w:name w:val="index 2"/>
    <w:basedOn w:val="Normal"/>
    <w:next w:val="Normal"/>
    <w:semiHidden/>
    <w:rsid w:val="00DA0B5A"/>
    <w:pPr>
      <w:tabs>
        <w:tab w:val="right" w:pos="4176"/>
      </w:tabs>
      <w:ind w:left="568" w:hanging="284"/>
    </w:pPr>
    <w:rPr>
      <w:rFonts w:ascii="Garamond" w:hAnsi="Garamond"/>
    </w:rPr>
  </w:style>
  <w:style w:type="paragraph" w:customStyle="1" w:styleId="Byline">
    <w:name w:val="Byline"/>
    <w:rsid w:val="00DA0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B5A"/>
    <w:pPr>
      <w:tabs>
        <w:tab w:val="clear" w:pos="3600"/>
        <w:tab w:val="clear" w:pos="3958"/>
      </w:tabs>
      <w:jc w:val="right"/>
    </w:pPr>
  </w:style>
  <w:style w:type="character" w:styleId="Emphasis">
    <w:name w:val="Emphasis"/>
    <w:basedOn w:val="DefaultParagraphFont"/>
    <w:qFormat/>
    <w:rsid w:val="00DA0B5A"/>
    <w:rPr>
      <w:i/>
    </w:rPr>
  </w:style>
  <w:style w:type="paragraph" w:styleId="Caption">
    <w:name w:val="caption"/>
    <w:basedOn w:val="BodyText"/>
    <w:next w:val="Normal"/>
    <w:qFormat/>
    <w:rsid w:val="00DA0B5A"/>
    <w:pPr>
      <w:framePr w:w="2268" w:hSpace="181" w:vSpace="181" w:wrap="around" w:vAnchor="text" w:hAnchor="page" w:x="1135" w:y="285" w:anchorLock="1"/>
    </w:pPr>
    <w:rPr>
      <w:i/>
    </w:rPr>
  </w:style>
  <w:style w:type="paragraph" w:customStyle="1" w:styleId="MiniTOCTitle">
    <w:name w:val="MiniTOCTitle"/>
    <w:basedOn w:val="Heading4"/>
    <w:rsid w:val="00DA0B5A"/>
    <w:pPr>
      <w:spacing w:before="240"/>
      <w:outlineLvl w:val="9"/>
    </w:pPr>
    <w:rPr>
      <w:noProof/>
      <w:sz w:val="24"/>
    </w:rPr>
  </w:style>
  <w:style w:type="paragraph" w:customStyle="1" w:styleId="MiniTOCItem">
    <w:name w:val="MiniTOCItem"/>
    <w:basedOn w:val="ListBullet"/>
    <w:rsid w:val="00DA0B5A"/>
    <w:pPr>
      <w:numPr>
        <w:numId w:val="0"/>
      </w:numPr>
      <w:tabs>
        <w:tab w:val="right" w:leader="dot" w:pos="6521"/>
      </w:tabs>
      <w:spacing w:before="0" w:after="0"/>
    </w:pPr>
  </w:style>
  <w:style w:type="paragraph" w:customStyle="1" w:styleId="TOFTitle">
    <w:name w:val="TOFTitle"/>
    <w:basedOn w:val="TOCTitle"/>
    <w:rsid w:val="00DA0B5A"/>
  </w:style>
  <w:style w:type="paragraph" w:styleId="TableofFigures">
    <w:name w:val="table of figures"/>
    <w:basedOn w:val="Normal"/>
    <w:next w:val="Normal"/>
    <w:semiHidden/>
    <w:rsid w:val="00DA0B5A"/>
    <w:pPr>
      <w:tabs>
        <w:tab w:val="right" w:leader="dot" w:pos="9072"/>
      </w:tabs>
      <w:ind w:left="970" w:hanging="403"/>
    </w:pPr>
    <w:rPr>
      <w:rFonts w:ascii="Times New Roman" w:hAnsi="Times New Roman"/>
      <w:b/>
    </w:rPr>
  </w:style>
  <w:style w:type="paragraph" w:styleId="ListNumber">
    <w:name w:val="List Number"/>
    <w:basedOn w:val="List"/>
    <w:rsid w:val="00DA0B5A"/>
    <w:pPr>
      <w:numPr>
        <w:numId w:val="15"/>
      </w:numPr>
      <w:tabs>
        <w:tab w:val="clear" w:pos="340"/>
      </w:tabs>
    </w:pPr>
  </w:style>
  <w:style w:type="character" w:customStyle="1" w:styleId="WingdingSymbols">
    <w:name w:val="Wingding Symbols"/>
    <w:rsid w:val="00DA0B5A"/>
    <w:rPr>
      <w:rFonts w:ascii="Wingdings" w:hAnsi="Wingdings"/>
    </w:rPr>
  </w:style>
  <w:style w:type="paragraph" w:customStyle="1" w:styleId="TableHeading">
    <w:name w:val="Table Heading"/>
    <w:basedOn w:val="HeadingBase"/>
    <w:rsid w:val="00DA0B5A"/>
    <w:pPr>
      <w:keepLines/>
      <w:pBdr>
        <w:bottom w:val="single" w:sz="6" w:space="1" w:color="918585"/>
      </w:pBdr>
      <w:spacing w:before="240"/>
    </w:pPr>
  </w:style>
  <w:style w:type="character" w:customStyle="1" w:styleId="HotSpot">
    <w:name w:val="HotSpot"/>
    <w:rsid w:val="00DA0B5A"/>
    <w:rPr>
      <w:color w:val="0033CC"/>
      <w:u w:val="none"/>
    </w:rPr>
  </w:style>
  <w:style w:type="paragraph" w:customStyle="1" w:styleId="BodyTextRight">
    <w:name w:val="Body Text Right"/>
    <w:basedOn w:val="BodyText"/>
    <w:rsid w:val="00DA0B5A"/>
    <w:pPr>
      <w:spacing w:before="0" w:after="0"/>
      <w:jc w:val="right"/>
    </w:pPr>
  </w:style>
  <w:style w:type="paragraph" w:styleId="Index3">
    <w:name w:val="index 3"/>
    <w:basedOn w:val="ListNumber2"/>
    <w:next w:val="Normal"/>
    <w:semiHidden/>
    <w:rsid w:val="00DA0B5A"/>
    <w:pPr>
      <w:numPr>
        <w:numId w:val="0"/>
      </w:numPr>
      <w:tabs>
        <w:tab w:val="right" w:leader="dot" w:pos="4176"/>
      </w:tabs>
    </w:pPr>
  </w:style>
  <w:style w:type="paragraph" w:styleId="ListNumber2">
    <w:name w:val="List Number 2"/>
    <w:basedOn w:val="List2"/>
    <w:rsid w:val="00DA0B5A"/>
    <w:pPr>
      <w:numPr>
        <w:numId w:val="10"/>
      </w:numPr>
      <w:tabs>
        <w:tab w:val="clear" w:pos="1060"/>
      </w:tabs>
    </w:pPr>
  </w:style>
  <w:style w:type="paragraph" w:customStyle="1" w:styleId="MarginNote">
    <w:name w:val="Margin Note"/>
    <w:basedOn w:val="BodyText"/>
    <w:rsid w:val="00DA0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B5A"/>
    <w:rPr>
      <w:sz w:val="32"/>
    </w:rPr>
  </w:style>
  <w:style w:type="paragraph" w:customStyle="1" w:styleId="HeadingProcedure">
    <w:name w:val="Heading Procedure"/>
    <w:basedOn w:val="HeadingBase"/>
    <w:next w:val="Normal"/>
    <w:rsid w:val="00DA0B5A"/>
    <w:pPr>
      <w:tabs>
        <w:tab w:val="left" w:pos="0"/>
      </w:tabs>
      <w:spacing w:before="120" w:after="60"/>
    </w:pPr>
    <w:rPr>
      <w:i/>
      <w:color w:val="918585"/>
      <w:sz w:val="22"/>
    </w:rPr>
  </w:style>
  <w:style w:type="paragraph" w:customStyle="1" w:styleId="TableBodyText">
    <w:name w:val="Table Body Text"/>
    <w:basedOn w:val="BodyText"/>
    <w:rsid w:val="00DA0B5A"/>
    <w:pPr>
      <w:spacing w:before="60" w:after="60"/>
    </w:pPr>
  </w:style>
  <w:style w:type="paragraph" w:styleId="ListContinue">
    <w:name w:val="List Continue"/>
    <w:basedOn w:val="List"/>
    <w:rsid w:val="00DA0B5A"/>
    <w:pPr>
      <w:ind w:firstLine="0"/>
    </w:pPr>
  </w:style>
  <w:style w:type="paragraph" w:customStyle="1" w:styleId="ListNote">
    <w:name w:val="List Note"/>
    <w:basedOn w:val="List"/>
    <w:rsid w:val="00DA0B5A"/>
    <w:pPr>
      <w:pBdr>
        <w:top w:val="single" w:sz="6" w:space="2" w:color="918585"/>
        <w:bottom w:val="single" w:sz="6" w:space="2" w:color="918585"/>
      </w:pBdr>
      <w:tabs>
        <w:tab w:val="left" w:pos="1021"/>
      </w:tabs>
      <w:ind w:firstLine="0"/>
    </w:pPr>
  </w:style>
  <w:style w:type="paragraph" w:customStyle="1" w:styleId="Warning">
    <w:name w:val="Warning"/>
    <w:basedOn w:val="BodyText"/>
    <w:rsid w:val="00DA0B5A"/>
    <w:pPr>
      <w:shd w:val="clear" w:color="auto" w:fill="D9D9D9"/>
      <w:tabs>
        <w:tab w:val="left" w:pos="992"/>
      </w:tabs>
      <w:ind w:left="119" w:right="119"/>
    </w:pPr>
    <w:rPr>
      <w:sz w:val="20"/>
    </w:rPr>
  </w:style>
  <w:style w:type="paragraph" w:customStyle="1" w:styleId="MarginIcons">
    <w:name w:val="Margin Icons"/>
    <w:basedOn w:val="BodyText"/>
    <w:rsid w:val="00DA0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B5A"/>
    <w:rPr>
      <w:rFonts w:ascii="Courier New" w:hAnsi="Courier New"/>
    </w:rPr>
  </w:style>
  <w:style w:type="paragraph" w:customStyle="1" w:styleId="NoteBullet">
    <w:name w:val="Note Bullet"/>
    <w:basedOn w:val="Note"/>
    <w:rsid w:val="00DA0B5A"/>
    <w:pPr>
      <w:tabs>
        <w:tab w:val="clear" w:pos="680"/>
      </w:tabs>
      <w:spacing w:before="60" w:after="60"/>
    </w:pPr>
  </w:style>
  <w:style w:type="paragraph" w:customStyle="1" w:styleId="SubHeading2">
    <w:name w:val="SubHeading2"/>
    <w:basedOn w:val="HeadingBase"/>
    <w:rsid w:val="00DA0B5A"/>
    <w:pPr>
      <w:spacing w:before="240" w:after="60"/>
    </w:pPr>
    <w:rPr>
      <w:sz w:val="20"/>
    </w:rPr>
  </w:style>
  <w:style w:type="paragraph" w:customStyle="1" w:styleId="SubHeading1">
    <w:name w:val="SubHeading1"/>
    <w:basedOn w:val="HeadingBase"/>
    <w:rsid w:val="00DA0B5A"/>
    <w:pPr>
      <w:spacing w:before="240" w:after="60"/>
    </w:pPr>
    <w:rPr>
      <w:color w:val="918585"/>
      <w:sz w:val="22"/>
    </w:rPr>
  </w:style>
  <w:style w:type="paragraph" w:customStyle="1" w:styleId="SideHeading">
    <w:name w:val="Side Heading"/>
    <w:basedOn w:val="HeadingBase"/>
    <w:rsid w:val="00DA0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B5A"/>
    <w:pPr>
      <w:tabs>
        <w:tab w:val="num" w:pos="360"/>
      </w:tabs>
    </w:pPr>
  </w:style>
  <w:style w:type="paragraph" w:styleId="PlainText">
    <w:name w:val="Plain Text"/>
    <w:basedOn w:val="Normal"/>
    <w:link w:val="PlainTextChar"/>
    <w:rsid w:val="00DA0B5A"/>
    <w:rPr>
      <w:sz w:val="20"/>
    </w:rPr>
  </w:style>
  <w:style w:type="character" w:customStyle="1" w:styleId="PlainTextChar">
    <w:name w:val="Plain Text Char"/>
    <w:basedOn w:val="DefaultParagraphFont"/>
    <w:link w:val="PlainText"/>
    <w:rsid w:val="00DA0B5A"/>
    <w:rPr>
      <w:rFonts w:ascii="Courier New" w:eastAsia="Times New Roman" w:hAnsi="Courier New" w:cs="Times New Roman"/>
      <w:sz w:val="20"/>
      <w:szCs w:val="20"/>
      <w:lang w:eastAsia="en-US"/>
    </w:rPr>
  </w:style>
  <w:style w:type="character" w:customStyle="1" w:styleId="MenuOption">
    <w:name w:val="Menu Option"/>
    <w:basedOn w:val="DefaultParagraphFont"/>
    <w:rsid w:val="00DA0B5A"/>
    <w:rPr>
      <w:b/>
      <w:smallCaps/>
    </w:rPr>
  </w:style>
  <w:style w:type="paragraph" w:customStyle="1" w:styleId="TableListNumber">
    <w:name w:val="Table List Number"/>
    <w:basedOn w:val="ListNumber"/>
    <w:rsid w:val="00DA0B5A"/>
    <w:pPr>
      <w:numPr>
        <w:numId w:val="0"/>
      </w:numPr>
    </w:pPr>
  </w:style>
  <w:style w:type="paragraph" w:styleId="TOC4">
    <w:name w:val="toc 4"/>
    <w:basedOn w:val="TOCBase"/>
    <w:next w:val="Normal"/>
    <w:semiHidden/>
    <w:rsid w:val="00DA0B5A"/>
    <w:pPr>
      <w:tabs>
        <w:tab w:val="right" w:leader="dot" w:pos="9071"/>
      </w:tabs>
      <w:ind w:left="1701"/>
    </w:pPr>
  </w:style>
  <w:style w:type="paragraph" w:customStyle="1" w:styleId="ListAlpha">
    <w:name w:val="List Alpha"/>
    <w:basedOn w:val="List"/>
    <w:rsid w:val="00DA0B5A"/>
    <w:pPr>
      <w:numPr>
        <w:numId w:val="9"/>
      </w:numPr>
    </w:pPr>
  </w:style>
  <w:style w:type="paragraph" w:customStyle="1" w:styleId="ListAlpha2">
    <w:name w:val="List Alpha 2"/>
    <w:basedOn w:val="List2"/>
    <w:rsid w:val="00DA0B5A"/>
    <w:pPr>
      <w:numPr>
        <w:numId w:val="8"/>
      </w:numPr>
    </w:pPr>
  </w:style>
  <w:style w:type="paragraph" w:styleId="List2">
    <w:name w:val="List 2"/>
    <w:basedOn w:val="BodyText"/>
    <w:rsid w:val="00DA0B5A"/>
    <w:pPr>
      <w:tabs>
        <w:tab w:val="left" w:pos="680"/>
      </w:tabs>
      <w:spacing w:before="60" w:after="60"/>
      <w:ind w:left="680" w:hanging="340"/>
    </w:pPr>
  </w:style>
  <w:style w:type="paragraph" w:styleId="List3">
    <w:name w:val="List 3"/>
    <w:basedOn w:val="BodyText"/>
    <w:rsid w:val="00DA0B5A"/>
    <w:pPr>
      <w:tabs>
        <w:tab w:val="left" w:pos="1021"/>
      </w:tabs>
      <w:spacing w:before="60" w:after="60"/>
      <w:ind w:left="1020" w:hanging="340"/>
    </w:pPr>
  </w:style>
  <w:style w:type="paragraph" w:styleId="List4">
    <w:name w:val="List 4"/>
    <w:basedOn w:val="BodyText"/>
    <w:rsid w:val="00DA0B5A"/>
    <w:pPr>
      <w:tabs>
        <w:tab w:val="left" w:pos="1361"/>
      </w:tabs>
      <w:spacing w:before="60" w:after="60"/>
      <w:ind w:left="1361" w:hanging="340"/>
    </w:pPr>
  </w:style>
  <w:style w:type="paragraph" w:styleId="List5">
    <w:name w:val="List 5"/>
    <w:basedOn w:val="BodyText"/>
    <w:rsid w:val="00DA0B5A"/>
    <w:pPr>
      <w:tabs>
        <w:tab w:val="left" w:pos="1701"/>
      </w:tabs>
      <w:spacing w:before="60" w:after="60"/>
      <w:ind w:left="1701" w:hanging="340"/>
    </w:pPr>
  </w:style>
  <w:style w:type="paragraph" w:styleId="ListBullet3">
    <w:name w:val="List Bullet 3"/>
    <w:basedOn w:val="List3"/>
    <w:rsid w:val="00DA0B5A"/>
    <w:pPr>
      <w:numPr>
        <w:numId w:val="14"/>
      </w:numPr>
      <w:tabs>
        <w:tab w:val="clear" w:pos="1021"/>
      </w:tabs>
      <w:ind w:left="1037" w:hanging="357"/>
    </w:pPr>
  </w:style>
  <w:style w:type="paragraph" w:styleId="ListBullet4">
    <w:name w:val="List Bullet 4"/>
    <w:basedOn w:val="List4"/>
    <w:rsid w:val="00DA0B5A"/>
    <w:pPr>
      <w:numPr>
        <w:numId w:val="3"/>
      </w:numPr>
      <w:tabs>
        <w:tab w:val="clear" w:pos="1361"/>
      </w:tabs>
    </w:pPr>
  </w:style>
  <w:style w:type="paragraph" w:styleId="ListBullet5">
    <w:name w:val="List Bullet 5"/>
    <w:basedOn w:val="List5"/>
    <w:rsid w:val="00DA0B5A"/>
    <w:pPr>
      <w:numPr>
        <w:numId w:val="4"/>
      </w:numPr>
    </w:pPr>
  </w:style>
  <w:style w:type="paragraph" w:styleId="ListContinue2">
    <w:name w:val="List Continue 2"/>
    <w:basedOn w:val="List2"/>
    <w:rsid w:val="00DA0B5A"/>
    <w:pPr>
      <w:ind w:firstLine="0"/>
    </w:pPr>
  </w:style>
  <w:style w:type="paragraph" w:styleId="ListContinue3">
    <w:name w:val="List Continue 3"/>
    <w:basedOn w:val="List3"/>
    <w:rsid w:val="00DA0B5A"/>
    <w:pPr>
      <w:ind w:left="1021" w:firstLine="0"/>
    </w:pPr>
  </w:style>
  <w:style w:type="paragraph" w:styleId="ListContinue4">
    <w:name w:val="List Continue 4"/>
    <w:basedOn w:val="List4"/>
    <w:rsid w:val="00DA0B5A"/>
    <w:pPr>
      <w:ind w:firstLine="0"/>
    </w:pPr>
  </w:style>
  <w:style w:type="paragraph" w:styleId="ListContinue5">
    <w:name w:val="List Continue 5"/>
    <w:basedOn w:val="List5"/>
    <w:rsid w:val="00DA0B5A"/>
    <w:pPr>
      <w:ind w:firstLine="0"/>
    </w:pPr>
  </w:style>
  <w:style w:type="paragraph" w:styleId="ListNumber3">
    <w:name w:val="List Number 3"/>
    <w:basedOn w:val="List3"/>
    <w:rsid w:val="00DA0B5A"/>
    <w:pPr>
      <w:numPr>
        <w:numId w:val="5"/>
      </w:numPr>
    </w:pPr>
  </w:style>
  <w:style w:type="paragraph" w:styleId="ListNumber4">
    <w:name w:val="List Number 4"/>
    <w:basedOn w:val="List4"/>
    <w:rsid w:val="00DA0B5A"/>
    <w:pPr>
      <w:numPr>
        <w:numId w:val="6"/>
      </w:numPr>
    </w:pPr>
  </w:style>
  <w:style w:type="paragraph" w:styleId="ListNumber5">
    <w:name w:val="List Number 5"/>
    <w:basedOn w:val="List5"/>
    <w:rsid w:val="00DA0B5A"/>
    <w:pPr>
      <w:numPr>
        <w:numId w:val="7"/>
      </w:numPr>
    </w:pPr>
  </w:style>
  <w:style w:type="paragraph" w:styleId="BlockText">
    <w:name w:val="Block Text"/>
    <w:basedOn w:val="Normal"/>
    <w:rsid w:val="00DA0B5A"/>
    <w:pPr>
      <w:spacing w:after="120"/>
      <w:ind w:left="1440" w:right="1440"/>
    </w:pPr>
  </w:style>
  <w:style w:type="character" w:customStyle="1" w:styleId="Subscript">
    <w:name w:val="Subscript"/>
    <w:basedOn w:val="DefaultParagraphFont"/>
    <w:rsid w:val="00DA0B5A"/>
    <w:rPr>
      <w:sz w:val="16"/>
      <w:vertAlign w:val="subscript"/>
    </w:rPr>
  </w:style>
  <w:style w:type="character" w:customStyle="1" w:styleId="Superscript">
    <w:name w:val="Superscript"/>
    <w:basedOn w:val="DefaultParagraphFont"/>
    <w:rsid w:val="00DA0B5A"/>
    <w:rPr>
      <w:sz w:val="16"/>
      <w:vertAlign w:val="superscript"/>
    </w:rPr>
  </w:style>
  <w:style w:type="character" w:customStyle="1" w:styleId="Symbols">
    <w:name w:val="Symbols"/>
    <w:basedOn w:val="DefaultParagraphFont"/>
    <w:rsid w:val="00DA0B5A"/>
    <w:rPr>
      <w:rFonts w:ascii="Symbol" w:hAnsi="Symbol"/>
    </w:rPr>
  </w:style>
  <w:style w:type="character" w:customStyle="1" w:styleId="MenuOptions">
    <w:name w:val="Menu Options"/>
    <w:basedOn w:val="DefaultParagraphFont"/>
    <w:rsid w:val="00DA0B5A"/>
    <w:rPr>
      <w:rFonts w:ascii="Arial Narrow" w:hAnsi="Arial Narrow"/>
      <w:smallCaps/>
    </w:rPr>
  </w:style>
  <w:style w:type="character" w:customStyle="1" w:styleId="Buttons">
    <w:name w:val="Buttons"/>
    <w:basedOn w:val="DefaultParagraphFont"/>
    <w:rsid w:val="00DA0B5A"/>
    <w:rPr>
      <w:b/>
    </w:rPr>
  </w:style>
  <w:style w:type="character" w:customStyle="1" w:styleId="Underlined">
    <w:name w:val="Underlined"/>
    <w:basedOn w:val="DefaultParagraphFont"/>
    <w:rsid w:val="00DA0B5A"/>
    <w:rPr>
      <w:u w:val="single"/>
    </w:rPr>
  </w:style>
  <w:style w:type="paragraph" w:customStyle="1" w:styleId="TableBodyTextRight">
    <w:name w:val="Table Body Text Right"/>
    <w:basedOn w:val="TableBodyText"/>
    <w:rsid w:val="00DA0B5A"/>
    <w:pPr>
      <w:widowControl w:val="0"/>
      <w:autoSpaceDE w:val="0"/>
      <w:autoSpaceDN w:val="0"/>
      <w:adjustRightInd w:val="0"/>
      <w:jc w:val="right"/>
    </w:pPr>
    <w:rPr>
      <w:rFonts w:cs="Arial"/>
      <w:szCs w:val="18"/>
    </w:rPr>
  </w:style>
  <w:style w:type="paragraph" w:customStyle="1" w:styleId="CopyrightText">
    <w:name w:val="Copyright Text"/>
    <w:basedOn w:val="BodyText"/>
    <w:rsid w:val="00DA0B5A"/>
    <w:rPr>
      <w:sz w:val="18"/>
    </w:rPr>
  </w:style>
  <w:style w:type="paragraph" w:customStyle="1" w:styleId="BodySmallRight">
    <w:name w:val="Body Small Right"/>
    <w:basedOn w:val="BodyTextRight"/>
    <w:rsid w:val="00DA0B5A"/>
    <w:rPr>
      <w:sz w:val="18"/>
      <w:szCs w:val="18"/>
    </w:rPr>
  </w:style>
  <w:style w:type="paragraph" w:customStyle="1" w:styleId="MarginEdition">
    <w:name w:val="Margin Edition"/>
    <w:basedOn w:val="MarginNote"/>
    <w:rsid w:val="00DA0B5A"/>
    <w:pPr>
      <w:spacing w:before="0" w:after="0"/>
    </w:pPr>
    <w:rPr>
      <w:rFonts w:ascii="Times New Roman" w:hAnsi="Times New Roman"/>
      <w:color w:val="999999"/>
    </w:rPr>
  </w:style>
  <w:style w:type="paragraph" w:customStyle="1" w:styleId="Spacer">
    <w:name w:val="Spacer"/>
    <w:basedOn w:val="Normal"/>
    <w:rsid w:val="00DA0B5A"/>
    <w:rPr>
      <w:sz w:val="2"/>
      <w:szCs w:val="2"/>
    </w:rPr>
  </w:style>
  <w:style w:type="character" w:customStyle="1" w:styleId="Small">
    <w:name w:val="Small"/>
    <w:basedOn w:val="DefaultParagraphFont"/>
    <w:rsid w:val="00DA0B5A"/>
    <w:rPr>
      <w:sz w:val="16"/>
    </w:rPr>
  </w:style>
  <w:style w:type="paragraph" w:customStyle="1" w:styleId="WideTable">
    <w:name w:val="Wide Table"/>
    <w:basedOn w:val="Normal"/>
    <w:rsid w:val="00DA0B5A"/>
    <w:pPr>
      <w:ind w:left="-1418"/>
    </w:pPr>
    <w:rPr>
      <w:sz w:val="2"/>
      <w:szCs w:val="2"/>
    </w:rPr>
  </w:style>
  <w:style w:type="character" w:styleId="PageNumber">
    <w:name w:val="page number"/>
    <w:basedOn w:val="DefaultParagraphFont"/>
    <w:rsid w:val="00DA0B5A"/>
  </w:style>
  <w:style w:type="paragraph" w:styleId="Quote">
    <w:name w:val="Quote"/>
    <w:basedOn w:val="Heading1"/>
    <w:link w:val="QuoteChar"/>
    <w:qFormat/>
    <w:rsid w:val="00DA0B5A"/>
    <w:rPr>
      <w:b w:val="0"/>
      <w:sz w:val="72"/>
      <w:szCs w:val="72"/>
      <w:lang w:val="en-NZ"/>
    </w:rPr>
  </w:style>
  <w:style w:type="character" w:customStyle="1" w:styleId="QuoteChar">
    <w:name w:val="Quote Char"/>
    <w:basedOn w:val="DefaultParagraphFont"/>
    <w:link w:val="Quote"/>
    <w:rsid w:val="00DA0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B5A"/>
    <w:pPr>
      <w:pageBreakBefore/>
    </w:pPr>
  </w:style>
  <w:style w:type="paragraph" w:customStyle="1" w:styleId="Border">
    <w:name w:val="Border"/>
    <w:basedOn w:val="Normal"/>
    <w:qFormat/>
    <w:rsid w:val="00DA0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B5A"/>
    <w:rPr>
      <w:b/>
      <w:bCs/>
      <w:i/>
      <w:iCs/>
      <w:color w:val="auto"/>
    </w:rPr>
  </w:style>
  <w:style w:type="paragraph" w:styleId="IntenseQuote">
    <w:name w:val="Intense Quote"/>
    <w:basedOn w:val="Normal"/>
    <w:next w:val="Normal"/>
    <w:link w:val="IntenseQuoteChar"/>
    <w:uiPriority w:val="30"/>
    <w:qFormat/>
    <w:rsid w:val="00DA0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B5A"/>
    <w:rPr>
      <w:smallCaps/>
      <w:color w:val="auto"/>
      <w:u w:val="single"/>
    </w:rPr>
  </w:style>
  <w:style w:type="character" w:styleId="IntenseReference">
    <w:name w:val="Intense Reference"/>
    <w:basedOn w:val="DefaultParagraphFont"/>
    <w:uiPriority w:val="32"/>
    <w:qFormat/>
    <w:rsid w:val="00DA0B5A"/>
    <w:rPr>
      <w:b/>
      <w:bCs/>
      <w:smallCaps/>
      <w:color w:val="auto"/>
      <w:spacing w:val="5"/>
      <w:u w:val="single"/>
    </w:rPr>
  </w:style>
  <w:style w:type="paragraph" w:customStyle="1" w:styleId="2ColumnHeading">
    <w:name w:val="2Column Heading"/>
    <w:basedOn w:val="BodyText"/>
    <w:qFormat/>
    <w:rsid w:val="00DA0B5A"/>
    <w:pPr>
      <w:spacing w:after="60"/>
      <w:ind w:left="-2268"/>
    </w:pPr>
    <w:rPr>
      <w:b/>
    </w:rPr>
  </w:style>
  <w:style w:type="paragraph" w:customStyle="1" w:styleId="Heading1TOC">
    <w:name w:val="Heading1 TOC"/>
    <w:basedOn w:val="Normal"/>
    <w:qFormat/>
    <w:rsid w:val="00DA0B5A"/>
    <w:pPr>
      <w:spacing w:before="240" w:after="120"/>
    </w:pPr>
    <w:rPr>
      <w:rFonts w:ascii="Times New Roman" w:hAnsi="Times New Roman"/>
      <w:b/>
      <w:sz w:val="32"/>
    </w:rPr>
  </w:style>
  <w:style w:type="paragraph" w:customStyle="1" w:styleId="Heading2TOC">
    <w:name w:val="Heading2 TOC"/>
    <w:basedOn w:val="Normal"/>
    <w:qFormat/>
    <w:rsid w:val="00DA0B5A"/>
    <w:pPr>
      <w:spacing w:before="240" w:after="60"/>
    </w:pPr>
    <w:rPr>
      <w:rFonts w:ascii="Times New Roman" w:hAnsi="Times New Roman"/>
      <w:b/>
      <w:sz w:val="28"/>
    </w:rPr>
  </w:style>
  <w:style w:type="character" w:customStyle="1" w:styleId="Underline">
    <w:name w:val="Underline"/>
    <w:basedOn w:val="DefaultParagraphFont"/>
    <w:qFormat/>
    <w:rsid w:val="00DA0B5A"/>
    <w:rPr>
      <w:u w:val="single"/>
    </w:rPr>
  </w:style>
  <w:style w:type="character" w:customStyle="1" w:styleId="BoldandItalics">
    <w:name w:val="Bold and Italics"/>
    <w:qFormat/>
    <w:rsid w:val="00DA0B5A"/>
    <w:rPr>
      <w:b/>
      <w:i/>
      <w:u w:val="none"/>
    </w:rPr>
  </w:style>
  <w:style w:type="paragraph" w:styleId="BalloonText">
    <w:name w:val="Balloon Text"/>
    <w:basedOn w:val="Normal"/>
    <w:link w:val="BalloonTextChar"/>
    <w:rsid w:val="00DA0B5A"/>
    <w:rPr>
      <w:rFonts w:ascii="Tahoma" w:hAnsi="Tahoma" w:cs="Tahoma"/>
      <w:sz w:val="16"/>
      <w:szCs w:val="16"/>
    </w:rPr>
  </w:style>
  <w:style w:type="character" w:customStyle="1" w:styleId="BalloonTextChar">
    <w:name w:val="Balloon Text Char"/>
    <w:basedOn w:val="DefaultParagraphFont"/>
    <w:link w:val="BalloonText"/>
    <w:rsid w:val="00DA0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B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B5A"/>
    <w:rPr>
      <w:b/>
      <w:color w:val="660033"/>
      <w:spacing w:val="0"/>
    </w:rPr>
  </w:style>
  <w:style w:type="paragraph" w:customStyle="1" w:styleId="Nameditemlist">
    <w:name w:val="Named item list"/>
    <w:basedOn w:val="BodyText"/>
    <w:qFormat/>
    <w:rsid w:val="00DA0B5A"/>
    <w:pPr>
      <w:tabs>
        <w:tab w:val="left" w:pos="2835"/>
      </w:tabs>
      <w:ind w:left="2835" w:hanging="2835"/>
    </w:pPr>
  </w:style>
  <w:style w:type="paragraph" w:customStyle="1" w:styleId="BodyTextnopadding">
    <w:name w:val="Body Text no padding"/>
    <w:basedOn w:val="BodyText"/>
    <w:qFormat/>
    <w:rsid w:val="00DA0B5A"/>
    <w:pPr>
      <w:spacing w:before="0" w:after="0"/>
    </w:pPr>
  </w:style>
  <w:style w:type="paragraph" w:customStyle="1" w:styleId="BodyTextBold">
    <w:name w:val="Body Text Bold"/>
    <w:basedOn w:val="BodyText"/>
    <w:qFormat/>
    <w:rsid w:val="00DA0B5A"/>
    <w:rPr>
      <w:b/>
    </w:rPr>
  </w:style>
  <w:style w:type="character" w:styleId="Hyperlink">
    <w:name w:val="Hyperlink"/>
    <w:basedOn w:val="DefaultParagraphFont"/>
    <w:uiPriority w:val="99"/>
    <w:unhideWhenUsed/>
    <w:rsid w:val="00E476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2915</Characters>
  <Application>Microsoft Office Word</Application>
  <DocSecurity>0</DocSecurity>
  <Lines>74</Lines>
  <Paragraphs>49</Paragraphs>
  <ScaleCrop>false</ScaleCrop>
  <Company>Author-it Software Corporation Ltd.</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MARB040 Maintain control and safety systems of hotel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2024-11-22T08:07:00Z</dcterms:created>
  <dcterms:modified xsi:type="dcterms:W3CDTF">2024-11-22T08:07:00Z</dcterms:modified>
</cp:coreProperties>
</file>