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A48" w:rsidP="00A82A48">
      <w:pPr>
        <w:pStyle w:val="Title"/>
      </w:pPr>
      <w:r>
        <w:fldChar w:fldCharType="begin"/>
      </w:r>
      <w:r>
        <w:instrText xml:space="preserve"> TITLE   \* MERGEFORMAT </w:instrText>
      </w:r>
      <w:r>
        <w:fldChar w:fldCharType="separate"/>
      </w:r>
      <w:r>
        <w:t>Assessment Requirements for MARB037 Maintain and repair bridge navigation equipment and ship communication systems</w:t>
      </w:r>
      <w:r>
        <w:fldChar w:fldCharType="end"/>
      </w:r>
    </w:p>
    <w:p w:rsidR="00A82A48" w:rsidP="00A82A48">
      <w:pPr>
        <w:pStyle w:val="Version"/>
        <w:sectPr w:rsidSect="00FC5D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DBD" w:rsidP="00FC5DBD">
      <w:pPr>
        <w:pStyle w:val="SuperHeading"/>
      </w:pPr>
      <w:r w:rsidRPr="00FC5DBD">
        <w:t>Assessment Requirements for MARB037 Maintain and repair bridge navigation equipment and ship communication systems</w:t>
      </w:r>
    </w:p>
    <w:p w:rsidR="00000000" w:rsidRPr="00FC5DBD" w:rsidP="00FC5DBD">
      <w:pPr>
        <w:pStyle w:val="Heading1"/>
      </w:pPr>
      <w:bookmarkStart w:id="1" w:name="O_1086000"/>
      <w:bookmarkEnd w:id="1"/>
      <w:r w:rsidRPr="00FC5DBD">
        <w:t>Modification History</w:t>
      </w:r>
    </w:p>
    <w:tbl>
      <w:tblPr>
        <w:tblW w:w="9497" w:type="dxa"/>
        <w:tblLayout w:type="fixed"/>
        <w:tblCellMar>
          <w:left w:w="62" w:type="dxa"/>
          <w:right w:w="62" w:type="dxa"/>
        </w:tblCellMar>
        <w:tblLook w:val="0000"/>
      </w:tblPr>
      <w:tblGrid>
        <w:gridCol w:w="9497"/>
      </w:tblGrid>
      <w:tr w:rsidTr="00FC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BD" w:rsidP="00FC5DBD">
            <w:pPr>
              <w:pStyle w:val="BodyText"/>
            </w:pPr>
            <w:r w:rsidRPr="00FC5DBD">
              <w:t>Release 1. This is the first release of this unit of competency in the MAR Maritime Training Package</w:t>
            </w:r>
          </w:p>
        </w:tc>
      </w:tr>
    </w:tbl>
    <w:p w:rsidR="00A82A48" w:rsidP="00FC5DBD">
      <w:pPr>
        <w:pStyle w:val="NoPaddingFontSize1"/>
      </w:pPr>
    </w:p>
    <w:p w:rsidR="00A82A48" w:rsidP="00FC5DBD">
      <w:pPr>
        <w:pStyle w:val="NoPaddingFontSize1"/>
      </w:pPr>
    </w:p>
    <w:p w:rsidR="00000000" w:rsidRPr="00FC5DBD" w:rsidP="00FC5DBD">
      <w:pPr>
        <w:pStyle w:val="Heading1"/>
      </w:pPr>
      <w:bookmarkStart w:id="2" w:name="O_1086001"/>
      <w:bookmarkEnd w:id="2"/>
      <w:r w:rsidRPr="00FC5DBD">
        <w:t>Performance Evidence</w:t>
      </w:r>
    </w:p>
    <w:tbl>
      <w:tblPr>
        <w:tblW w:w="9497" w:type="dxa"/>
        <w:tblLayout w:type="fixed"/>
        <w:tblCellMar>
          <w:left w:w="62" w:type="dxa"/>
          <w:right w:w="62" w:type="dxa"/>
        </w:tblCellMar>
        <w:tblLook w:val="0000"/>
      </w:tblPr>
      <w:tblGrid>
        <w:gridCol w:w="9497"/>
      </w:tblGrid>
      <w:tr w:rsidTr="00FC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DBD">
            <w:pPr>
              <w:pStyle w:val="BodyText"/>
              <w:rPr>
                <w:lang w:val="en-NZ"/>
              </w:rPr>
            </w:pPr>
            <w:r w:rsidRPr="00FC5DBD">
              <w:t>Evidence required to demonstrate competence in this unit must be relevant to and satisfy all of the requirements of the elements and performance criteria on at least one occasion and include:</w:t>
            </w:r>
          </w:p>
        </w:tc>
      </w:tr>
      <w:tr w:rsidTr="00FC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BD" w:rsidP="00FC5DBD">
            <w:pPr>
              <w:pStyle w:val="ListBullet"/>
            </w:pPr>
            <w:r w:rsidRPr="00FC5DBD">
              <w:t>applying work healt</w:t>
            </w:r>
            <w:r w:rsidRPr="00FC5DBD">
              <w:t>h and safety (WHS)/occupational health and safety (OHS) requirements and work practices</w:t>
            </w:r>
          </w:p>
          <w:p w:rsidR="00000000" w:rsidRPr="00FC5DBD" w:rsidP="00FC5DBD">
            <w:pPr>
              <w:pStyle w:val="ListBullet"/>
            </w:pPr>
            <w:r w:rsidRPr="00FC5DBD">
              <w:t>carrying out fault finding and procedural maintenance on hardware and software of the following bridge navigation equipment, on at least two separate occasions:</w:t>
            </w:r>
          </w:p>
          <w:p w:rsidR="00000000" w:rsidRPr="00FC5DBD" w:rsidP="00FC5DBD">
            <w:pPr>
              <w:pStyle w:val="ListBullet2"/>
            </w:pPr>
            <w:r w:rsidRPr="00FC5DBD">
              <w:t>automa</w:t>
            </w:r>
            <w:r w:rsidRPr="00FC5DBD">
              <w:t>tic identification system (AIS)</w:t>
            </w:r>
          </w:p>
          <w:p w:rsidR="00000000" w:rsidRPr="00FC5DBD" w:rsidP="00FC5DBD">
            <w:pPr>
              <w:pStyle w:val="ListBullet2"/>
            </w:pPr>
            <w:r w:rsidRPr="00FC5DBD">
              <w:t>echosounder systems</w:t>
            </w:r>
          </w:p>
          <w:p w:rsidR="00000000" w:rsidRPr="00FC5DBD" w:rsidP="00FC5DBD">
            <w:pPr>
              <w:pStyle w:val="ListBullet2"/>
            </w:pPr>
            <w:r w:rsidRPr="00FC5DBD">
              <w:t>electronic chart display and information system (ECDIS)</w:t>
            </w:r>
          </w:p>
          <w:p w:rsidR="00000000" w:rsidRPr="00FC5DBD" w:rsidP="00FC5DBD">
            <w:pPr>
              <w:pStyle w:val="ListBullet2"/>
            </w:pPr>
            <w:r w:rsidRPr="00FC5DBD">
              <w:t>global navigation satellite systems (GNSS)</w:t>
            </w:r>
          </w:p>
          <w:p w:rsidR="00000000" w:rsidRPr="00FC5DBD" w:rsidP="00FC5DBD">
            <w:pPr>
              <w:pStyle w:val="ListBullet2"/>
            </w:pPr>
            <w:r w:rsidRPr="00FC5DBD">
              <w:t>inertial navigation system</w:t>
            </w:r>
          </w:p>
          <w:p w:rsidR="00000000" w:rsidRPr="00FC5DBD" w:rsidP="00FC5DBD">
            <w:pPr>
              <w:pStyle w:val="ListBullet2"/>
            </w:pPr>
            <w:r w:rsidRPr="00FC5DBD">
              <w:t>marine autopilots</w:t>
            </w:r>
          </w:p>
          <w:p w:rsidR="00000000" w:rsidRPr="00FC5DBD" w:rsidP="00FC5DBD">
            <w:pPr>
              <w:pStyle w:val="ListBullet2"/>
            </w:pPr>
            <w:r w:rsidRPr="00FC5DBD">
              <w:t>navigation lights and search lights</w:t>
            </w:r>
          </w:p>
          <w:p w:rsidR="00000000" w:rsidRPr="00FC5DBD" w:rsidP="00FC5DBD">
            <w:pPr>
              <w:pStyle w:val="ListBullet2"/>
            </w:pPr>
            <w:r w:rsidRPr="00FC5DBD">
              <w:t>ship compass equipment</w:t>
            </w:r>
          </w:p>
          <w:p w:rsidR="00000000" w:rsidRPr="00FC5DBD" w:rsidP="00FC5DBD">
            <w:pPr>
              <w:pStyle w:val="ListBullet2"/>
            </w:pPr>
            <w:r w:rsidRPr="00FC5DBD">
              <w:t>ship horn and sound signal system</w:t>
            </w:r>
          </w:p>
          <w:p w:rsidR="00000000" w:rsidRPr="00FC5DBD" w:rsidP="00FC5DBD">
            <w:pPr>
              <w:pStyle w:val="ListBullet2"/>
            </w:pPr>
            <w:r w:rsidRPr="00FC5DBD">
              <w:t>speed logs</w:t>
            </w:r>
          </w:p>
          <w:p w:rsidR="00000000" w:rsidRPr="00FC5DBD" w:rsidP="00FC5DBD">
            <w:pPr>
              <w:pStyle w:val="ListBullet2"/>
            </w:pPr>
            <w:r w:rsidRPr="00FC5DBD">
              <w:t>voyage data recorders</w:t>
            </w:r>
          </w:p>
          <w:p w:rsidR="00000000" w:rsidRPr="00FC5DBD" w:rsidP="00FC5DBD">
            <w:pPr>
              <w:pStyle w:val="ListBullet2"/>
            </w:pPr>
            <w:r w:rsidRPr="00FC5DBD">
              <w:t>wind trackers</w:t>
            </w:r>
          </w:p>
          <w:p w:rsidR="00000000" w:rsidRPr="00FC5DBD" w:rsidP="00FC5DBD">
            <w:pPr>
              <w:pStyle w:val="ListBullet"/>
            </w:pPr>
            <w:r w:rsidRPr="00FC5DBD">
              <w:t>detecting machinery malfunction, location of faults and actions to prevent damage</w:t>
            </w:r>
          </w:p>
          <w:p w:rsidR="00000000" w:rsidRPr="00FC5DBD" w:rsidP="00FC5DBD">
            <w:pPr>
              <w:pStyle w:val="ListBullet"/>
            </w:pPr>
            <w:r w:rsidRPr="00FC5DBD">
              <w:t>dismantling and identifying component parts of the following typical ship</w:t>
            </w:r>
            <w:r>
              <w:t>’</w:t>
            </w:r>
            <w:r w:rsidRPr="00FC5DBD">
              <w:t>s bridge navigatio</w:t>
            </w:r>
            <w:r w:rsidRPr="00FC5DBD">
              <w:t>n equipment on at least one occasion:</w:t>
            </w:r>
          </w:p>
          <w:p w:rsidR="00000000" w:rsidRPr="00FC5DBD" w:rsidP="00FC5DBD">
            <w:pPr>
              <w:pStyle w:val="ListBullet2"/>
            </w:pPr>
            <w:r w:rsidRPr="00FC5DBD">
              <w:t>radar</w:t>
            </w:r>
          </w:p>
          <w:p w:rsidR="00000000" w:rsidRPr="00FC5DBD" w:rsidP="00FC5DBD">
            <w:pPr>
              <w:pStyle w:val="ListBullet2"/>
            </w:pPr>
            <w:r w:rsidRPr="00FC5DBD">
              <w:t>ship gyrocompass</w:t>
            </w:r>
          </w:p>
          <w:p w:rsidR="00000000" w:rsidRPr="00FC5DBD" w:rsidP="00FC5DBD">
            <w:pPr>
              <w:pStyle w:val="ListBullet"/>
            </w:pPr>
            <w:r w:rsidRPr="00FC5DBD">
              <w:t>using electrical measuring and testing instruments.</w:t>
            </w:r>
          </w:p>
        </w:tc>
      </w:tr>
    </w:tbl>
    <w:p w:rsidR="00A82A48" w:rsidP="00FC5DBD">
      <w:pPr>
        <w:pStyle w:val="BodyText"/>
      </w:pPr>
    </w:p>
    <w:p w:rsidR="00A82A48" w:rsidP="00FC5DBD">
      <w:pPr>
        <w:pStyle w:val="BodyText"/>
      </w:pPr>
    </w:p>
    <w:p w:rsidR="00000000" w:rsidRPr="00FC5DBD" w:rsidP="00FC5DBD">
      <w:pPr>
        <w:pStyle w:val="Heading1"/>
      </w:pPr>
      <w:bookmarkStart w:id="3" w:name="O_1086002"/>
      <w:bookmarkEnd w:id="3"/>
      <w:r w:rsidRPr="00FC5DBD">
        <w:t>Knowledge Evidence</w:t>
      </w:r>
    </w:p>
    <w:tbl>
      <w:tblPr>
        <w:tblW w:w="9497" w:type="dxa"/>
        <w:tblLayout w:type="fixed"/>
        <w:tblCellMar>
          <w:left w:w="62" w:type="dxa"/>
          <w:right w:w="62" w:type="dxa"/>
        </w:tblCellMar>
        <w:tblLook w:val="0000"/>
      </w:tblPr>
      <w:tblGrid>
        <w:gridCol w:w="9497"/>
      </w:tblGrid>
      <w:tr w:rsidTr="00FC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DBD">
            <w:pPr>
              <w:pStyle w:val="BodyText"/>
              <w:rPr>
                <w:lang w:val="en-NZ"/>
              </w:rPr>
            </w:pPr>
            <w:r w:rsidRPr="00FC5DBD">
              <w:t xml:space="preserve">Evidence required to demonstrate competence in this unit must be relevant to and satisfy all of </w:t>
            </w:r>
            <w:r w:rsidRPr="00FC5DBD">
              <w:t>the requirements of the elements and performance criteria and include knowledge of:</w:t>
            </w:r>
          </w:p>
        </w:tc>
      </w:tr>
      <w:tr w:rsidTr="00FC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BD" w:rsidP="00FC5DBD">
            <w:pPr>
              <w:pStyle w:val="ListBullet"/>
            </w:pPr>
            <w:r w:rsidRPr="00FC5DBD">
              <w:t>bridge navigation equipment, including:</w:t>
            </w:r>
          </w:p>
          <w:p w:rsidR="00000000" w:rsidRPr="00FC5DBD" w:rsidP="00FC5DBD">
            <w:pPr>
              <w:pStyle w:val="ListBullet2"/>
            </w:pPr>
            <w:r w:rsidRPr="00FC5DBD">
              <w:t>construction, operation, m</w:t>
            </w:r>
            <w:r w:rsidRPr="00FC5DBD">
              <w:t>aintenance and fault finding of:</w:t>
            </w:r>
          </w:p>
          <w:p w:rsidR="00000000" w:rsidRPr="00FC5DBD" w:rsidP="00FC5DBD">
            <w:pPr>
              <w:pStyle w:val="ListBullet3"/>
            </w:pPr>
            <w:r w:rsidRPr="00FC5DBD">
              <w:t>AIS</w:t>
            </w:r>
          </w:p>
          <w:p w:rsidR="00000000" w:rsidRPr="00FC5DBD" w:rsidP="00FC5DBD">
            <w:pPr>
              <w:pStyle w:val="ListBullet3"/>
            </w:pPr>
            <w:r w:rsidRPr="00FC5DBD">
              <w:t>echosounder systems</w:t>
            </w:r>
          </w:p>
          <w:p w:rsidR="00000000" w:rsidRPr="00FC5DBD" w:rsidP="00FC5DBD">
            <w:pPr>
              <w:pStyle w:val="ListBullet3"/>
            </w:pPr>
            <w:r w:rsidRPr="00FC5DBD">
              <w:t>ECDIS</w:t>
            </w:r>
          </w:p>
          <w:p w:rsidR="00000000" w:rsidRPr="00FC5DBD" w:rsidP="00FC5DBD">
            <w:pPr>
              <w:pStyle w:val="ListBullet3"/>
            </w:pPr>
            <w:r w:rsidRPr="00FC5DBD">
              <w:t>GNSS</w:t>
            </w:r>
          </w:p>
          <w:p w:rsidR="00000000" w:rsidRPr="00FC5DBD" w:rsidP="00FC5DBD">
            <w:pPr>
              <w:pStyle w:val="ListBullet3"/>
            </w:pPr>
            <w:r w:rsidRPr="00FC5DBD">
              <w:t>inertial navigation system</w:t>
            </w:r>
          </w:p>
          <w:p w:rsidR="00000000" w:rsidRPr="00FC5DBD" w:rsidP="00FC5DBD">
            <w:pPr>
              <w:pStyle w:val="ListBullet3"/>
            </w:pPr>
            <w:r w:rsidRPr="00FC5DBD">
              <w:t>marine autopilots</w:t>
            </w:r>
          </w:p>
          <w:p w:rsidR="00000000" w:rsidRPr="00FC5DBD" w:rsidP="00FC5DBD">
            <w:pPr>
              <w:pStyle w:val="ListBullet3"/>
            </w:pPr>
            <w:r w:rsidRPr="00FC5DBD">
              <w:t>navigation lights and search lights</w:t>
            </w:r>
          </w:p>
          <w:p w:rsidR="00000000" w:rsidRPr="00FC5DBD" w:rsidP="00FC5DBD">
            <w:pPr>
              <w:pStyle w:val="ListBullet3"/>
            </w:pPr>
            <w:r w:rsidRPr="00FC5DBD">
              <w:t>radar</w:t>
            </w:r>
          </w:p>
          <w:p w:rsidR="00000000" w:rsidRPr="00FC5DBD" w:rsidP="00FC5DBD">
            <w:pPr>
              <w:pStyle w:val="ListBullet3"/>
            </w:pPr>
            <w:r w:rsidRPr="00FC5DBD">
              <w:t>ship compass equipment</w:t>
            </w:r>
          </w:p>
          <w:p w:rsidR="00000000" w:rsidRPr="00FC5DBD" w:rsidP="00FC5DBD">
            <w:pPr>
              <w:pStyle w:val="ListBullet3"/>
            </w:pPr>
            <w:r w:rsidRPr="00FC5DBD">
              <w:t>ship horn and sound signal system</w:t>
            </w:r>
          </w:p>
          <w:p w:rsidR="00000000" w:rsidRPr="00FC5DBD" w:rsidP="00FC5DBD">
            <w:pPr>
              <w:pStyle w:val="ListBullet3"/>
            </w:pPr>
            <w:r w:rsidRPr="00FC5DBD">
              <w:t>speed logs</w:t>
            </w:r>
          </w:p>
          <w:p w:rsidR="00000000" w:rsidRPr="00FC5DBD" w:rsidP="00FC5DBD">
            <w:pPr>
              <w:pStyle w:val="ListBullet3"/>
            </w:pPr>
            <w:r w:rsidRPr="00FC5DBD">
              <w:t>voyage data recorders</w:t>
            </w:r>
          </w:p>
          <w:p w:rsidR="00000000" w:rsidRPr="00FC5DBD" w:rsidP="00FC5DBD">
            <w:pPr>
              <w:pStyle w:val="ListBullet3"/>
            </w:pPr>
            <w:r w:rsidRPr="00FC5DBD">
              <w:t>wind trackers</w:t>
            </w:r>
          </w:p>
          <w:p w:rsidR="00000000" w:rsidRPr="00FC5DBD" w:rsidP="00FC5DBD">
            <w:pPr>
              <w:pStyle w:val="ListBullet"/>
            </w:pPr>
            <w:r w:rsidRPr="00FC5DBD">
              <w:t>electrical and electronic systems operating in flammable areas</w:t>
            </w:r>
          </w:p>
          <w:p w:rsidR="00000000" w:rsidRPr="00FC5DBD" w:rsidP="00FC5DBD">
            <w:pPr>
              <w:pStyle w:val="ListBullet"/>
            </w:pPr>
            <w:r w:rsidRPr="00FC5DBD">
              <w:t>principles and maintenance procedures of:</w:t>
            </w:r>
          </w:p>
          <w:p w:rsidR="00000000" w:rsidRPr="00FC5DBD" w:rsidP="00FC5DBD">
            <w:pPr>
              <w:pStyle w:val="ListBullet2"/>
            </w:pPr>
            <w:r w:rsidRPr="00FC5DBD">
              <w:t>bridge navigation equipment</w:t>
            </w:r>
          </w:p>
          <w:p w:rsidR="00000000" w:rsidRPr="00FC5DBD" w:rsidP="00FC5DBD">
            <w:pPr>
              <w:pStyle w:val="ListBullet2"/>
            </w:pPr>
            <w:r w:rsidRPr="00FC5DBD">
              <w:t>internal and external communication systems</w:t>
            </w:r>
          </w:p>
          <w:p w:rsidR="00000000" w:rsidRPr="00FC5DBD" w:rsidP="00FC5DBD">
            <w:pPr>
              <w:pStyle w:val="ListBullet"/>
            </w:pPr>
            <w:r w:rsidRPr="00FC5DBD">
              <w:t>relevant industry standards and manufacturer specifications</w:t>
            </w:r>
          </w:p>
          <w:p w:rsidR="00000000" w:rsidRPr="00FC5DBD" w:rsidP="00FC5DBD">
            <w:pPr>
              <w:pStyle w:val="ListBullet"/>
            </w:pPr>
            <w:r w:rsidRPr="00FC5DBD">
              <w:t>safety precautions and procedures, including electrical risk mitigation control measures</w:t>
            </w:r>
          </w:p>
          <w:p w:rsidR="00000000" w:rsidRPr="00FC5DBD" w:rsidP="00FC5DBD">
            <w:pPr>
              <w:pStyle w:val="ListBullet"/>
            </w:pPr>
            <w:r w:rsidRPr="00FC5DBD">
              <w:t>WHS/OHS requirements, including safe working practices.</w:t>
            </w:r>
          </w:p>
          <w:p w:rsidR="00000000" w:rsidRPr="00FC5DBD" w:rsidP="00FC5DBD">
            <w:pPr>
              <w:pStyle w:val="BodyText"/>
            </w:pPr>
          </w:p>
        </w:tc>
      </w:tr>
    </w:tbl>
    <w:p w:rsidR="00A82A48" w:rsidP="00FC5DBD">
      <w:pPr>
        <w:pStyle w:val="BodyText"/>
      </w:pPr>
    </w:p>
    <w:p w:rsidR="00A82A48" w:rsidP="00FC5DBD">
      <w:pPr>
        <w:pStyle w:val="BodyText"/>
      </w:pPr>
    </w:p>
    <w:p w:rsidR="00000000" w:rsidRPr="00FC5DBD" w:rsidP="00FC5DBD">
      <w:pPr>
        <w:pStyle w:val="Heading1"/>
      </w:pPr>
      <w:bookmarkStart w:id="4" w:name="O_1086003"/>
      <w:bookmarkEnd w:id="4"/>
      <w:r w:rsidRPr="00FC5DBD">
        <w:t>Assessment Conditions</w:t>
      </w:r>
    </w:p>
    <w:tbl>
      <w:tblPr>
        <w:tblW w:w="9497" w:type="dxa"/>
        <w:tblLayout w:type="fixed"/>
        <w:tblCellMar>
          <w:left w:w="62" w:type="dxa"/>
          <w:right w:w="62" w:type="dxa"/>
        </w:tblCellMar>
        <w:tblLook w:val="0000"/>
      </w:tblPr>
      <w:tblGrid>
        <w:gridCol w:w="9497"/>
      </w:tblGrid>
      <w:tr w:rsidTr="00FC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BD" w:rsidP="00FC5DBD">
            <w:pPr>
              <w:pStyle w:val="BodyText"/>
            </w:pPr>
            <w:r w:rsidRPr="00FC5DBD">
              <w:t xml:space="preserve">Assessors must hold credentials specified within the Standards for Registered Training Organisations current at the time of assessment. </w:t>
            </w:r>
          </w:p>
          <w:p w:rsidR="00000000" w:rsidRPr="00FC5DBD" w:rsidP="00FC5DBD">
            <w:pPr>
              <w:pStyle w:val="BodyText"/>
            </w:pPr>
            <w:r w:rsidRPr="00FC5DBD">
              <w:t>Assessment must satisfy the Principles of Assessment and Rules of Evidence and all regulatory requirements included wit</w:t>
            </w:r>
            <w:r w:rsidRPr="00FC5DBD">
              <w:t>hin the Standards for Registered Training Organisations current at the time of assessment.</w:t>
            </w:r>
          </w:p>
          <w:p w:rsidR="00000000" w:rsidRPr="00FC5DBD" w:rsidP="00FC5DBD">
            <w:pPr>
              <w:pStyle w:val="BodyText"/>
            </w:pPr>
            <w:r w:rsidRPr="00FC5DBD">
              <w:t>Assessment processes and techniques must be appropriate to the language, literacy and numeracy requirements of the work being performed and the needs of the candidat</w:t>
            </w:r>
            <w:r w:rsidRPr="00FC5DBD">
              <w:t>e.</w:t>
            </w:r>
          </w:p>
          <w:p w:rsidR="00000000" w:rsidRPr="00FC5DBD" w:rsidP="00FC5DBD">
            <w:pPr>
              <w:pStyle w:val="BodyText"/>
            </w:pPr>
            <w:r w:rsidRPr="00FC5DBD">
              <w:t xml:space="preserve">Practical assessment must occur in a workplace, or realistic simulated workplace, under the normal range of workplace conditions. </w:t>
            </w:r>
          </w:p>
          <w:p w:rsidR="00000000" w:rsidRPr="00FC5DBD" w:rsidP="00FC5DBD">
            <w:pPr>
              <w:pStyle w:val="BodyText"/>
            </w:pPr>
            <w:r w:rsidRPr="00FC5DBD">
              <w:t xml:space="preserve">Simulations and scenarios may be used where situations cannot be provided in the workplace or </w:t>
            </w:r>
            <w:r w:rsidRPr="00FC5DBD">
              <w:t>may occur only rarely, in pa</w:t>
            </w:r>
            <w:r w:rsidRPr="00FC5DBD">
              <w:t xml:space="preserve">rticular for situations relating to emergency procedures and adverse weather conditions where assessment would be unsafe, impractical or may lead to environmental damage </w:t>
            </w:r>
          </w:p>
          <w:p w:rsidR="00000000" w:rsidRPr="00FC5DBD" w:rsidP="00FC5DBD">
            <w:pPr>
              <w:pStyle w:val="BodyText"/>
            </w:pPr>
            <w:r w:rsidRPr="00FC5DBD">
              <w:t>Resources for assessment must include access to:</w:t>
            </w:r>
          </w:p>
          <w:p w:rsidR="00000000" w:rsidRPr="00FC5DBD" w:rsidP="00FC5DBD">
            <w:pPr>
              <w:pStyle w:val="ListBullet"/>
            </w:pPr>
            <w:r w:rsidRPr="00FC5DBD">
              <w:t>applicable documentation, such as l</w:t>
            </w:r>
            <w:r w:rsidRPr="00FC5DBD">
              <w:t>egislation, regulations, codes of practice, safety management system (SMS), workplace procedures and operational manuals</w:t>
            </w:r>
          </w:p>
          <w:p w:rsidR="00000000" w:rsidRPr="00FC5DBD" w:rsidP="00FC5DBD">
            <w:pPr>
              <w:pStyle w:val="ListBullet"/>
            </w:pPr>
            <w:r w:rsidRPr="00FC5DBD">
              <w:t>radar and ship gyrocompass equipment</w:t>
            </w:r>
          </w:p>
          <w:p w:rsidR="00000000" w:rsidRPr="00FC5DBD" w:rsidP="00FC5DBD">
            <w:pPr>
              <w:pStyle w:val="ListBullet"/>
            </w:pPr>
            <w:r w:rsidRPr="00FC5DBD">
              <w:t>tools, bridge navigation equipment, machinery, materials and personal protective equipment (PPE) c</w:t>
            </w:r>
            <w:r w:rsidRPr="00FC5DBD">
              <w:t>urrently used in industry.</w:t>
            </w:r>
          </w:p>
        </w:tc>
      </w:tr>
    </w:tbl>
    <w:p w:rsidR="00000000" w:rsidRPr="00FC5DBD" w:rsidP="00FC5DBD">
      <w:pPr>
        <w:pStyle w:val="NoPaddingFontSize1"/>
      </w:pPr>
    </w:p>
    <w:p w:rsidR="00000000" w:rsidRPr="00FC5DBD" w:rsidP="00FC5DBD">
      <w:pPr>
        <w:pStyle w:val="AllowPageBreak"/>
      </w:pPr>
    </w:p>
    <w:p w:rsidR="00000000" w:rsidRPr="00FC5DBD" w:rsidP="00FC5DBD">
      <w:pPr>
        <w:pStyle w:val="Heading1"/>
      </w:pPr>
      <w:bookmarkStart w:id="5" w:name="O_1086006"/>
      <w:bookmarkEnd w:id="5"/>
      <w:r w:rsidRPr="00FC5DBD">
        <w:t>Links</w:t>
      </w:r>
    </w:p>
    <w:p w:rsidR="00000000" w:rsidRPr="00FC5DBD" w:rsidP="00A82A48">
      <w:pPr>
        <w:pStyle w:val="BodyText"/>
      </w:pPr>
      <w:r w:rsidRPr="00FC5DB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300AD">
        <w:rPr>
          <w:rStyle w:val="Hyperlink"/>
        </w:rPr>
        <w:t>https://vetnet.gov.au/Pages/TrainingDocs.aspx?q=772efb7b-4cce-47fe-9bbd-ee3b1d1eb4c2</w:t>
      </w:r>
      <w:r>
        <w:fldChar w:fldCharType="end"/>
      </w:r>
    </w:p>
    <w:p w:rsidR="00000000" w:rsidRPr="00FC5DBD" w:rsidP="00FC5DBD"/>
    <w:sectPr w:rsidSect="00FC5D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BD" w:rsidRPr="00A82A48" w:rsidP="00A82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A48" w:rsidP="00FC5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2A48" w:rsidP="00FC5DB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82A48" w:rsidP="00FC5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A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DBD" w:rsidRPr="00A82A48" w:rsidP="00A82A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A48" w:rsidRPr="002D2AF8" w:rsidP="00FC5DBD">
    <w:pPr>
      <w:pStyle w:val="Header"/>
      <w:framePr w:wrap="around"/>
    </w:pPr>
    <w:r>
      <w:fldChar w:fldCharType="begin"/>
    </w:r>
    <w:r>
      <w:instrText xml:space="preserve"> TITLE   \* MERGEFORMAT </w:instrText>
    </w:r>
    <w:r>
      <w:fldChar w:fldCharType="separate"/>
    </w:r>
    <w:r>
      <w:t>Assessment Requirements for MARB037 Maintain and repair bridge navigation equipment and ship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82A48" w:rsidP="00FC5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22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CAC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D0C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DBD"/>
    <w:pPr>
      <w:spacing w:before="360" w:after="60"/>
      <w:outlineLvl w:val="0"/>
    </w:pPr>
    <w:rPr>
      <w:sz w:val="32"/>
    </w:rPr>
  </w:style>
  <w:style w:type="paragraph" w:styleId="Heading2">
    <w:name w:val="heading 2"/>
    <w:basedOn w:val="HeadingBase"/>
    <w:next w:val="BodyText"/>
    <w:link w:val="Heading2Char"/>
    <w:qFormat/>
    <w:rsid w:val="00FC5DBD"/>
    <w:pPr>
      <w:keepLines/>
      <w:spacing w:before="240" w:after="120"/>
      <w:outlineLvl w:val="1"/>
    </w:pPr>
    <w:rPr>
      <w:sz w:val="28"/>
      <w:szCs w:val="40"/>
    </w:rPr>
  </w:style>
  <w:style w:type="paragraph" w:styleId="Heading3">
    <w:name w:val="heading 3"/>
    <w:basedOn w:val="HeadingBase"/>
    <w:next w:val="BodyText"/>
    <w:link w:val="Heading3Char"/>
    <w:qFormat/>
    <w:rsid w:val="00FC5DBD"/>
    <w:pPr>
      <w:spacing w:before="180" w:after="120"/>
      <w:outlineLvl w:val="2"/>
    </w:pPr>
    <w:rPr>
      <w:spacing w:val="-10"/>
      <w:kern w:val="32"/>
    </w:rPr>
  </w:style>
  <w:style w:type="paragraph" w:styleId="Heading4">
    <w:name w:val="heading 4"/>
    <w:basedOn w:val="HeadingBase"/>
    <w:next w:val="BodyText"/>
    <w:link w:val="Heading4Char"/>
    <w:qFormat/>
    <w:rsid w:val="00FC5DBD"/>
    <w:pPr>
      <w:spacing w:before="160" w:after="120"/>
      <w:outlineLvl w:val="3"/>
    </w:pPr>
    <w:rPr>
      <w:sz w:val="22"/>
    </w:rPr>
  </w:style>
  <w:style w:type="paragraph" w:styleId="Heading5">
    <w:name w:val="heading 5"/>
    <w:basedOn w:val="HeadingBase"/>
    <w:next w:val="Normal"/>
    <w:link w:val="Heading5Char"/>
    <w:qFormat/>
    <w:rsid w:val="00FC5DBD"/>
    <w:pPr>
      <w:spacing w:before="80"/>
      <w:outlineLvl w:val="4"/>
    </w:pPr>
    <w:rPr>
      <w:color w:val="918585"/>
      <w:sz w:val="20"/>
    </w:rPr>
  </w:style>
  <w:style w:type="paragraph" w:styleId="Heading6">
    <w:name w:val="heading 6"/>
    <w:basedOn w:val="HeadingBase"/>
    <w:next w:val="Normal"/>
    <w:link w:val="Heading6Char"/>
    <w:qFormat/>
    <w:rsid w:val="00FC5DBD"/>
    <w:pPr>
      <w:spacing w:before="60"/>
      <w:outlineLvl w:val="5"/>
    </w:pPr>
    <w:rPr>
      <w:color w:val="918585"/>
      <w:sz w:val="20"/>
    </w:rPr>
  </w:style>
  <w:style w:type="paragraph" w:styleId="Heading7">
    <w:name w:val="heading 7"/>
    <w:basedOn w:val="Normal"/>
    <w:next w:val="Normal"/>
    <w:link w:val="Heading7Char"/>
    <w:qFormat/>
    <w:rsid w:val="00FC5DBD"/>
    <w:pPr>
      <w:ind w:left="720"/>
      <w:outlineLvl w:val="6"/>
    </w:pPr>
    <w:rPr>
      <w:i/>
    </w:rPr>
  </w:style>
  <w:style w:type="paragraph" w:styleId="Heading8">
    <w:name w:val="heading 8"/>
    <w:basedOn w:val="Normal"/>
    <w:next w:val="Normal"/>
    <w:link w:val="Heading8Char"/>
    <w:qFormat/>
    <w:rsid w:val="00FC5DBD"/>
    <w:pPr>
      <w:ind w:left="720"/>
      <w:outlineLvl w:val="7"/>
    </w:pPr>
    <w:rPr>
      <w:i/>
    </w:rPr>
  </w:style>
  <w:style w:type="paragraph" w:styleId="Heading9">
    <w:name w:val="heading 9"/>
    <w:basedOn w:val="Normal"/>
    <w:next w:val="Normal"/>
    <w:link w:val="Heading9Char"/>
    <w:qFormat/>
    <w:rsid w:val="00FC5DBD"/>
    <w:pPr>
      <w:ind w:left="720"/>
      <w:outlineLvl w:val="8"/>
    </w:pPr>
    <w:rPr>
      <w:i/>
    </w:rPr>
  </w:style>
  <w:style w:type="character" w:default="1" w:styleId="DefaultParagraphFont">
    <w:name w:val="Default Paragraph Font"/>
    <w:uiPriority w:val="1"/>
    <w:unhideWhenUsed/>
    <w:rsid w:val="00FC5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DBD"/>
  </w:style>
  <w:style w:type="character" w:customStyle="1" w:styleId="Heading1Char">
    <w:name w:val="Heading 1 Char"/>
    <w:basedOn w:val="DefaultParagraphFont"/>
    <w:link w:val="Heading1"/>
    <w:rsid w:val="00FC5DBD"/>
    <w:rPr>
      <w:rFonts w:ascii="Times New Roman" w:eastAsia="Times New Roman" w:hAnsi="Times New Roman" w:cs="Times New Roman"/>
      <w:b/>
      <w:sz w:val="32"/>
      <w:szCs w:val="20"/>
      <w:lang w:eastAsia="en-US"/>
    </w:rPr>
  </w:style>
  <w:style w:type="paragraph" w:styleId="BodyText">
    <w:name w:val="Body Text"/>
    <w:basedOn w:val="Normal"/>
    <w:link w:val="BodyTextChar"/>
    <w:rsid w:val="00FC5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DBD"/>
    <w:rPr>
      <w:rFonts w:ascii="Times New Roman" w:eastAsia="Times New Roman" w:hAnsi="Times New Roman" w:cs="Times New Roman"/>
      <w:sz w:val="24"/>
      <w:lang w:eastAsia="en-US"/>
    </w:rPr>
  </w:style>
  <w:style w:type="paragraph" w:styleId="ListBullet">
    <w:name w:val="List Bullet"/>
    <w:basedOn w:val="List"/>
    <w:rsid w:val="00FC5DBD"/>
    <w:pPr>
      <w:numPr>
        <w:numId w:val="13"/>
      </w:numPr>
      <w:tabs>
        <w:tab w:val="clear" w:pos="340"/>
      </w:tabs>
      <w:spacing w:before="40" w:after="40"/>
    </w:pPr>
  </w:style>
  <w:style w:type="paragraph" w:styleId="ListBullet2">
    <w:name w:val="List Bullet 2"/>
    <w:basedOn w:val="List2"/>
    <w:rsid w:val="00FC5DBD"/>
    <w:pPr>
      <w:numPr>
        <w:numId w:val="14"/>
      </w:numPr>
      <w:tabs>
        <w:tab w:val="clear" w:pos="680"/>
      </w:tabs>
    </w:pPr>
  </w:style>
  <w:style w:type="paragraph" w:customStyle="1" w:styleId="SuperHeading">
    <w:name w:val="SuperHeading"/>
    <w:basedOn w:val="Normal"/>
    <w:rsid w:val="00FC5DBD"/>
    <w:pPr>
      <w:spacing w:before="240" w:after="120"/>
      <w:outlineLvl w:val="0"/>
    </w:pPr>
    <w:rPr>
      <w:rFonts w:ascii="Times New Roman" w:hAnsi="Times New Roman"/>
      <w:b/>
      <w:sz w:val="32"/>
    </w:rPr>
  </w:style>
  <w:style w:type="paragraph" w:customStyle="1" w:styleId="AllowPageBreak">
    <w:name w:val="AllowPageBreak"/>
    <w:rsid w:val="00FC5D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5DB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5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DBD"/>
    <w:rPr>
      <w:rFonts w:ascii="Courier New" w:eastAsia="Times New Roman" w:hAnsi="Courier New" w:cs="Times New Roman"/>
      <w:i/>
      <w:szCs w:val="20"/>
      <w:lang w:eastAsia="en-US"/>
    </w:rPr>
  </w:style>
  <w:style w:type="paragraph" w:customStyle="1" w:styleId="HeadingBase">
    <w:name w:val="Heading Base"/>
    <w:rsid w:val="00FC5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DBD"/>
    <w:pPr>
      <w:tabs>
        <w:tab w:val="right" w:leader="dot" w:pos="9072"/>
      </w:tabs>
      <w:ind w:left="567"/>
    </w:pPr>
    <w:rPr>
      <w:szCs w:val="22"/>
    </w:rPr>
  </w:style>
  <w:style w:type="paragraph" w:customStyle="1" w:styleId="TOCBase">
    <w:name w:val="TOC Base"/>
    <w:rsid w:val="00FC5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DBD"/>
    <w:pPr>
      <w:tabs>
        <w:tab w:val="right" w:leader="dot" w:pos="9072"/>
      </w:tabs>
      <w:spacing w:before="40" w:after="40"/>
      <w:ind w:left="284"/>
    </w:pPr>
    <w:rPr>
      <w:rFonts w:ascii="Times New Roman" w:hAnsi="Times New Roman"/>
    </w:rPr>
  </w:style>
  <w:style w:type="paragraph" w:styleId="TOC1">
    <w:name w:val="toc 1"/>
    <w:basedOn w:val="TOCBase"/>
    <w:next w:val="Normal"/>
    <w:rsid w:val="00FC5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DBD"/>
    <w:rPr>
      <w:rFonts w:ascii="Times New Roman" w:eastAsia="Times New Roman" w:hAnsi="Times New Roman" w:cs="Times New Roman"/>
      <w:sz w:val="16"/>
      <w:lang w:eastAsia="en-US"/>
    </w:rPr>
  </w:style>
  <w:style w:type="paragraph" w:styleId="Title">
    <w:name w:val="Title"/>
    <w:basedOn w:val="HeadingBase"/>
    <w:link w:val="TitleChar"/>
    <w:qFormat/>
    <w:rsid w:val="00FC5DBD"/>
    <w:pPr>
      <w:spacing w:before="5040"/>
      <w:jc w:val="center"/>
    </w:pPr>
    <w:rPr>
      <w:sz w:val="48"/>
      <w:szCs w:val="72"/>
      <w:lang w:val="en-US"/>
    </w:rPr>
  </w:style>
  <w:style w:type="character" w:customStyle="1" w:styleId="TitleChar">
    <w:name w:val="Title Char"/>
    <w:basedOn w:val="DefaultParagraphFont"/>
    <w:link w:val="Title"/>
    <w:rsid w:val="00FC5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DBD"/>
    <w:pPr>
      <w:tabs>
        <w:tab w:val="left" w:pos="3600"/>
        <w:tab w:val="left" w:pos="3958"/>
      </w:tabs>
    </w:pPr>
  </w:style>
  <w:style w:type="paragraph" w:styleId="List">
    <w:name w:val="List"/>
    <w:basedOn w:val="BodyText"/>
    <w:next w:val="BodyText"/>
    <w:rsid w:val="00FC5DBD"/>
    <w:pPr>
      <w:tabs>
        <w:tab w:val="left" w:pos="340"/>
      </w:tabs>
      <w:spacing w:before="60" w:after="60"/>
      <w:ind w:left="340" w:hanging="340"/>
    </w:pPr>
  </w:style>
  <w:style w:type="paragraph" w:customStyle="1" w:styleId="Note">
    <w:name w:val="Note"/>
    <w:basedOn w:val="BodyText"/>
    <w:rsid w:val="00FC5D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5DBD"/>
    <w:rPr>
      <w:b/>
      <w:spacing w:val="0"/>
    </w:rPr>
  </w:style>
  <w:style w:type="paragraph" w:customStyle="1" w:styleId="SuperTitle">
    <w:name w:val="SuperTitle"/>
    <w:basedOn w:val="Title"/>
    <w:rsid w:val="00FC5DBD"/>
    <w:pPr>
      <w:framePr w:wrap="auto" w:hAnchor="text" w:y="6049"/>
    </w:pPr>
    <w:rPr>
      <w:color w:val="000000"/>
      <w:sz w:val="40"/>
    </w:rPr>
  </w:style>
  <w:style w:type="paragraph" w:customStyle="1" w:styleId="TOCTitle">
    <w:name w:val="TOCTitle"/>
    <w:basedOn w:val="Heading1"/>
    <w:rsid w:val="00FC5DBD"/>
    <w:pPr>
      <w:spacing w:after="240"/>
      <w:jc w:val="center"/>
      <w:outlineLvl w:val="9"/>
    </w:pPr>
    <w:rPr>
      <w:caps/>
    </w:rPr>
  </w:style>
  <w:style w:type="paragraph" w:customStyle="1" w:styleId="Version">
    <w:name w:val="Version"/>
    <w:rsid w:val="00FC5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DBD"/>
    <w:pPr>
      <w:keepNext w:val="0"/>
      <w:tabs>
        <w:tab w:val="right" w:pos="4176"/>
      </w:tabs>
      <w:ind w:left="198" w:hanging="198"/>
    </w:pPr>
    <w:rPr>
      <w:rFonts w:ascii="Garamond" w:hAnsi="Garamond"/>
    </w:rPr>
  </w:style>
  <w:style w:type="paragraph" w:styleId="IndexHeading">
    <w:name w:val="index heading"/>
    <w:basedOn w:val="Normal"/>
    <w:next w:val="Index1"/>
    <w:semiHidden/>
    <w:rsid w:val="00FC5DBD"/>
    <w:pPr>
      <w:spacing w:before="120" w:after="120"/>
    </w:pPr>
    <w:rPr>
      <w:rFonts w:ascii="Arial" w:hAnsi="Arial"/>
      <w:b/>
      <w:color w:val="918585"/>
      <w:sz w:val="24"/>
    </w:rPr>
  </w:style>
  <w:style w:type="paragraph" w:styleId="Header">
    <w:name w:val="header"/>
    <w:basedOn w:val="Normal"/>
    <w:link w:val="HeaderChar"/>
    <w:rsid w:val="00FC5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DBD"/>
    <w:rPr>
      <w:rFonts w:ascii="Times New Roman" w:eastAsia="Times New Roman" w:hAnsi="Times New Roman" w:cs="Times New Roman"/>
      <w:sz w:val="16"/>
      <w:szCs w:val="20"/>
      <w:lang w:val="en-GB" w:eastAsia="en-US"/>
    </w:rPr>
  </w:style>
  <w:style w:type="paragraph" w:customStyle="1" w:styleId="Chapter">
    <w:name w:val="Chapter"/>
    <w:basedOn w:val="Normal"/>
    <w:rsid w:val="00FC5DBD"/>
    <w:pPr>
      <w:spacing w:before="240"/>
    </w:pPr>
    <w:rPr>
      <w:rFonts w:ascii="Times New Roman" w:hAnsi="Times New Roman"/>
      <w:smallCaps/>
      <w:spacing w:val="80"/>
      <w:sz w:val="28"/>
    </w:rPr>
  </w:style>
  <w:style w:type="paragraph" w:customStyle="1" w:styleId="InChapter">
    <w:name w:val="InChapter"/>
    <w:basedOn w:val="Heading3"/>
    <w:rsid w:val="00FC5DBD"/>
    <w:pPr>
      <w:spacing w:after="240"/>
      <w:outlineLvl w:val="9"/>
    </w:pPr>
    <w:rPr>
      <w:noProof/>
    </w:rPr>
  </w:style>
  <w:style w:type="paragraph" w:styleId="Index2">
    <w:name w:val="index 2"/>
    <w:basedOn w:val="Normal"/>
    <w:next w:val="Normal"/>
    <w:semiHidden/>
    <w:rsid w:val="00FC5DBD"/>
    <w:pPr>
      <w:tabs>
        <w:tab w:val="right" w:pos="4176"/>
      </w:tabs>
      <w:ind w:left="568" w:hanging="284"/>
    </w:pPr>
    <w:rPr>
      <w:rFonts w:ascii="Garamond" w:hAnsi="Garamond"/>
    </w:rPr>
  </w:style>
  <w:style w:type="paragraph" w:customStyle="1" w:styleId="Byline">
    <w:name w:val="Byline"/>
    <w:rsid w:val="00FC5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DBD"/>
    <w:pPr>
      <w:tabs>
        <w:tab w:val="clear" w:pos="3600"/>
        <w:tab w:val="clear" w:pos="3958"/>
      </w:tabs>
      <w:jc w:val="right"/>
    </w:pPr>
  </w:style>
  <w:style w:type="character" w:styleId="Emphasis">
    <w:name w:val="Emphasis"/>
    <w:basedOn w:val="DefaultParagraphFont"/>
    <w:qFormat/>
    <w:rsid w:val="00FC5DBD"/>
    <w:rPr>
      <w:i/>
    </w:rPr>
  </w:style>
  <w:style w:type="paragraph" w:styleId="Caption">
    <w:name w:val="caption"/>
    <w:basedOn w:val="BodyText"/>
    <w:next w:val="Normal"/>
    <w:qFormat/>
    <w:rsid w:val="00FC5DBD"/>
    <w:pPr>
      <w:framePr w:w="2268" w:hSpace="181" w:vSpace="181" w:wrap="around" w:vAnchor="text" w:hAnchor="page" w:x="1135" w:y="285" w:anchorLock="1"/>
    </w:pPr>
    <w:rPr>
      <w:i/>
    </w:rPr>
  </w:style>
  <w:style w:type="paragraph" w:customStyle="1" w:styleId="MiniTOCTitle">
    <w:name w:val="MiniTOCTitle"/>
    <w:basedOn w:val="Heading4"/>
    <w:rsid w:val="00FC5DBD"/>
    <w:pPr>
      <w:spacing w:before="240"/>
      <w:outlineLvl w:val="9"/>
    </w:pPr>
    <w:rPr>
      <w:noProof/>
      <w:sz w:val="24"/>
    </w:rPr>
  </w:style>
  <w:style w:type="paragraph" w:customStyle="1" w:styleId="MiniTOCItem">
    <w:name w:val="MiniTOCItem"/>
    <w:basedOn w:val="ListBullet"/>
    <w:rsid w:val="00FC5DBD"/>
    <w:pPr>
      <w:numPr>
        <w:numId w:val="0"/>
      </w:numPr>
      <w:tabs>
        <w:tab w:val="right" w:leader="dot" w:pos="6521"/>
      </w:tabs>
      <w:spacing w:before="0" w:after="0"/>
    </w:pPr>
  </w:style>
  <w:style w:type="paragraph" w:customStyle="1" w:styleId="TOFTitle">
    <w:name w:val="TOFTitle"/>
    <w:basedOn w:val="TOCTitle"/>
    <w:rsid w:val="00FC5DBD"/>
  </w:style>
  <w:style w:type="paragraph" w:styleId="TableofFigures">
    <w:name w:val="table of figures"/>
    <w:basedOn w:val="Normal"/>
    <w:next w:val="Normal"/>
    <w:semiHidden/>
    <w:rsid w:val="00FC5DBD"/>
    <w:pPr>
      <w:tabs>
        <w:tab w:val="right" w:leader="dot" w:pos="9072"/>
      </w:tabs>
      <w:ind w:left="970" w:hanging="403"/>
    </w:pPr>
    <w:rPr>
      <w:rFonts w:ascii="Times New Roman" w:hAnsi="Times New Roman"/>
      <w:b/>
    </w:rPr>
  </w:style>
  <w:style w:type="paragraph" w:styleId="ListNumber">
    <w:name w:val="List Number"/>
    <w:basedOn w:val="List"/>
    <w:rsid w:val="00FC5DBD"/>
    <w:pPr>
      <w:numPr>
        <w:numId w:val="16"/>
      </w:numPr>
      <w:tabs>
        <w:tab w:val="clear" w:pos="340"/>
      </w:tabs>
    </w:pPr>
  </w:style>
  <w:style w:type="character" w:customStyle="1" w:styleId="WingdingSymbols">
    <w:name w:val="Wingding Symbols"/>
    <w:rsid w:val="00FC5DBD"/>
    <w:rPr>
      <w:rFonts w:ascii="Wingdings" w:hAnsi="Wingdings"/>
    </w:rPr>
  </w:style>
  <w:style w:type="paragraph" w:customStyle="1" w:styleId="TableHeading">
    <w:name w:val="Table Heading"/>
    <w:basedOn w:val="HeadingBase"/>
    <w:rsid w:val="00FC5DBD"/>
    <w:pPr>
      <w:keepLines/>
      <w:pBdr>
        <w:bottom w:val="single" w:sz="6" w:space="1" w:color="918585"/>
      </w:pBdr>
      <w:spacing w:before="240"/>
    </w:pPr>
  </w:style>
  <w:style w:type="character" w:customStyle="1" w:styleId="HotSpot">
    <w:name w:val="HotSpot"/>
    <w:rsid w:val="00FC5DBD"/>
    <w:rPr>
      <w:color w:val="0033CC"/>
      <w:u w:val="none"/>
    </w:rPr>
  </w:style>
  <w:style w:type="paragraph" w:customStyle="1" w:styleId="BodyTextRight">
    <w:name w:val="Body Text Right"/>
    <w:basedOn w:val="BodyText"/>
    <w:rsid w:val="00FC5DBD"/>
    <w:pPr>
      <w:spacing w:before="0" w:after="0"/>
      <w:jc w:val="right"/>
    </w:pPr>
  </w:style>
  <w:style w:type="paragraph" w:styleId="Index3">
    <w:name w:val="index 3"/>
    <w:basedOn w:val="ListNumber2"/>
    <w:next w:val="Normal"/>
    <w:semiHidden/>
    <w:rsid w:val="00FC5DBD"/>
    <w:pPr>
      <w:numPr>
        <w:numId w:val="0"/>
      </w:numPr>
      <w:tabs>
        <w:tab w:val="right" w:leader="dot" w:pos="4176"/>
      </w:tabs>
    </w:pPr>
  </w:style>
  <w:style w:type="paragraph" w:styleId="ListNumber2">
    <w:name w:val="List Number 2"/>
    <w:basedOn w:val="List2"/>
    <w:rsid w:val="00FC5DBD"/>
    <w:pPr>
      <w:numPr>
        <w:numId w:val="11"/>
      </w:numPr>
      <w:tabs>
        <w:tab w:val="clear" w:pos="1060"/>
      </w:tabs>
    </w:pPr>
  </w:style>
  <w:style w:type="paragraph" w:customStyle="1" w:styleId="MarginNote">
    <w:name w:val="Margin Note"/>
    <w:basedOn w:val="BodyText"/>
    <w:rsid w:val="00FC5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DBD"/>
    <w:rPr>
      <w:sz w:val="32"/>
    </w:rPr>
  </w:style>
  <w:style w:type="paragraph" w:customStyle="1" w:styleId="HeadingProcedure">
    <w:name w:val="Heading Procedure"/>
    <w:basedOn w:val="HeadingBase"/>
    <w:next w:val="Normal"/>
    <w:rsid w:val="00FC5DBD"/>
    <w:pPr>
      <w:tabs>
        <w:tab w:val="left" w:pos="0"/>
      </w:tabs>
      <w:spacing w:before="120" w:after="60"/>
    </w:pPr>
    <w:rPr>
      <w:i/>
      <w:color w:val="918585"/>
      <w:sz w:val="22"/>
    </w:rPr>
  </w:style>
  <w:style w:type="paragraph" w:customStyle="1" w:styleId="TableBodyText">
    <w:name w:val="Table Body Text"/>
    <w:basedOn w:val="BodyText"/>
    <w:rsid w:val="00FC5DBD"/>
    <w:pPr>
      <w:spacing w:before="60" w:after="60"/>
    </w:pPr>
  </w:style>
  <w:style w:type="paragraph" w:styleId="ListContinue">
    <w:name w:val="List Continue"/>
    <w:basedOn w:val="List"/>
    <w:rsid w:val="00FC5DBD"/>
    <w:pPr>
      <w:ind w:firstLine="0"/>
    </w:pPr>
  </w:style>
  <w:style w:type="paragraph" w:customStyle="1" w:styleId="ListNote">
    <w:name w:val="List Note"/>
    <w:basedOn w:val="List"/>
    <w:rsid w:val="00FC5DBD"/>
    <w:pPr>
      <w:pBdr>
        <w:top w:val="single" w:sz="6" w:space="2" w:color="918585"/>
        <w:bottom w:val="single" w:sz="6" w:space="2" w:color="918585"/>
      </w:pBdr>
      <w:tabs>
        <w:tab w:val="left" w:pos="1021"/>
      </w:tabs>
      <w:ind w:firstLine="0"/>
    </w:pPr>
  </w:style>
  <w:style w:type="paragraph" w:customStyle="1" w:styleId="Warning">
    <w:name w:val="Warning"/>
    <w:basedOn w:val="BodyText"/>
    <w:rsid w:val="00FC5DBD"/>
    <w:pPr>
      <w:shd w:val="clear" w:color="auto" w:fill="D9D9D9"/>
      <w:tabs>
        <w:tab w:val="left" w:pos="992"/>
      </w:tabs>
      <w:ind w:left="119" w:right="119"/>
    </w:pPr>
    <w:rPr>
      <w:sz w:val="20"/>
    </w:rPr>
  </w:style>
  <w:style w:type="paragraph" w:customStyle="1" w:styleId="MarginIcons">
    <w:name w:val="Margin Icons"/>
    <w:basedOn w:val="BodyText"/>
    <w:rsid w:val="00FC5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DBD"/>
    <w:rPr>
      <w:rFonts w:ascii="Courier New" w:hAnsi="Courier New"/>
    </w:rPr>
  </w:style>
  <w:style w:type="paragraph" w:customStyle="1" w:styleId="NoteBullet">
    <w:name w:val="Note Bullet"/>
    <w:basedOn w:val="Note"/>
    <w:rsid w:val="00FC5DBD"/>
    <w:pPr>
      <w:tabs>
        <w:tab w:val="clear" w:pos="680"/>
      </w:tabs>
      <w:spacing w:before="60" w:after="60"/>
    </w:pPr>
  </w:style>
  <w:style w:type="paragraph" w:customStyle="1" w:styleId="SubHeading2">
    <w:name w:val="SubHeading2"/>
    <w:basedOn w:val="HeadingBase"/>
    <w:rsid w:val="00FC5DBD"/>
    <w:pPr>
      <w:spacing w:before="240" w:after="60"/>
    </w:pPr>
    <w:rPr>
      <w:sz w:val="20"/>
    </w:rPr>
  </w:style>
  <w:style w:type="paragraph" w:customStyle="1" w:styleId="SubHeading1">
    <w:name w:val="SubHeading1"/>
    <w:basedOn w:val="HeadingBase"/>
    <w:rsid w:val="00FC5DBD"/>
    <w:pPr>
      <w:spacing w:before="240" w:after="60"/>
    </w:pPr>
    <w:rPr>
      <w:color w:val="918585"/>
      <w:sz w:val="22"/>
    </w:rPr>
  </w:style>
  <w:style w:type="paragraph" w:customStyle="1" w:styleId="SideHeading">
    <w:name w:val="Side Heading"/>
    <w:basedOn w:val="HeadingBase"/>
    <w:rsid w:val="00FC5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DBD"/>
    <w:pPr>
      <w:numPr>
        <w:numId w:val="12"/>
      </w:numPr>
    </w:pPr>
  </w:style>
  <w:style w:type="paragraph" w:styleId="PlainText">
    <w:name w:val="Plain Text"/>
    <w:basedOn w:val="Normal"/>
    <w:link w:val="PlainTextChar"/>
    <w:rsid w:val="00FC5DBD"/>
    <w:rPr>
      <w:sz w:val="20"/>
    </w:rPr>
  </w:style>
  <w:style w:type="character" w:customStyle="1" w:styleId="PlainTextChar">
    <w:name w:val="Plain Text Char"/>
    <w:basedOn w:val="DefaultParagraphFont"/>
    <w:link w:val="PlainText"/>
    <w:rsid w:val="00FC5DBD"/>
    <w:rPr>
      <w:rFonts w:ascii="Courier New" w:eastAsia="Times New Roman" w:hAnsi="Courier New" w:cs="Times New Roman"/>
      <w:sz w:val="20"/>
      <w:szCs w:val="20"/>
      <w:lang w:eastAsia="en-US"/>
    </w:rPr>
  </w:style>
  <w:style w:type="character" w:customStyle="1" w:styleId="MenuOption">
    <w:name w:val="Menu Option"/>
    <w:basedOn w:val="DefaultParagraphFont"/>
    <w:rsid w:val="00FC5DBD"/>
    <w:rPr>
      <w:b/>
      <w:smallCaps/>
    </w:rPr>
  </w:style>
  <w:style w:type="paragraph" w:customStyle="1" w:styleId="TableListNumber">
    <w:name w:val="Table List Number"/>
    <w:basedOn w:val="ListNumber"/>
    <w:rsid w:val="00FC5DBD"/>
    <w:pPr>
      <w:numPr>
        <w:numId w:val="0"/>
      </w:numPr>
    </w:pPr>
  </w:style>
  <w:style w:type="paragraph" w:styleId="TOC4">
    <w:name w:val="toc 4"/>
    <w:basedOn w:val="TOCBase"/>
    <w:next w:val="Normal"/>
    <w:semiHidden/>
    <w:rsid w:val="00FC5DBD"/>
    <w:pPr>
      <w:tabs>
        <w:tab w:val="right" w:leader="dot" w:pos="9071"/>
      </w:tabs>
      <w:ind w:left="1701"/>
    </w:pPr>
  </w:style>
  <w:style w:type="paragraph" w:customStyle="1" w:styleId="ListAlpha">
    <w:name w:val="List Alpha"/>
    <w:basedOn w:val="List"/>
    <w:rsid w:val="00FC5DBD"/>
    <w:pPr>
      <w:numPr>
        <w:numId w:val="10"/>
      </w:numPr>
    </w:pPr>
  </w:style>
  <w:style w:type="paragraph" w:customStyle="1" w:styleId="ListAlpha2">
    <w:name w:val="List Alpha 2"/>
    <w:basedOn w:val="List2"/>
    <w:rsid w:val="00FC5DBD"/>
    <w:pPr>
      <w:numPr>
        <w:numId w:val="9"/>
      </w:numPr>
    </w:pPr>
  </w:style>
  <w:style w:type="paragraph" w:styleId="List2">
    <w:name w:val="List 2"/>
    <w:basedOn w:val="BodyText"/>
    <w:rsid w:val="00FC5DBD"/>
    <w:pPr>
      <w:tabs>
        <w:tab w:val="left" w:pos="680"/>
      </w:tabs>
      <w:spacing w:before="60" w:after="60"/>
      <w:ind w:left="680" w:hanging="340"/>
    </w:pPr>
  </w:style>
  <w:style w:type="paragraph" w:styleId="List3">
    <w:name w:val="List 3"/>
    <w:basedOn w:val="BodyText"/>
    <w:rsid w:val="00FC5DBD"/>
    <w:pPr>
      <w:tabs>
        <w:tab w:val="left" w:pos="1021"/>
      </w:tabs>
      <w:spacing w:before="60" w:after="60"/>
      <w:ind w:left="1020" w:hanging="340"/>
    </w:pPr>
  </w:style>
  <w:style w:type="paragraph" w:styleId="List4">
    <w:name w:val="List 4"/>
    <w:basedOn w:val="BodyText"/>
    <w:rsid w:val="00FC5DBD"/>
    <w:pPr>
      <w:tabs>
        <w:tab w:val="left" w:pos="1361"/>
      </w:tabs>
      <w:spacing w:before="60" w:after="60"/>
      <w:ind w:left="1361" w:hanging="340"/>
    </w:pPr>
  </w:style>
  <w:style w:type="paragraph" w:styleId="List5">
    <w:name w:val="List 5"/>
    <w:basedOn w:val="BodyText"/>
    <w:rsid w:val="00FC5DBD"/>
    <w:pPr>
      <w:tabs>
        <w:tab w:val="left" w:pos="1701"/>
      </w:tabs>
      <w:spacing w:before="60" w:after="60"/>
      <w:ind w:left="1701" w:hanging="340"/>
    </w:pPr>
  </w:style>
  <w:style w:type="paragraph" w:styleId="ListBullet4">
    <w:name w:val="List Bullet 4"/>
    <w:basedOn w:val="List4"/>
    <w:rsid w:val="00FC5DBD"/>
    <w:pPr>
      <w:numPr>
        <w:numId w:val="4"/>
      </w:numPr>
      <w:tabs>
        <w:tab w:val="clear" w:pos="1361"/>
      </w:tabs>
    </w:pPr>
  </w:style>
  <w:style w:type="paragraph" w:styleId="ListBullet5">
    <w:name w:val="List Bullet 5"/>
    <w:basedOn w:val="List5"/>
    <w:rsid w:val="00FC5DBD"/>
    <w:pPr>
      <w:numPr>
        <w:numId w:val="5"/>
      </w:numPr>
    </w:pPr>
  </w:style>
  <w:style w:type="paragraph" w:styleId="ListContinue2">
    <w:name w:val="List Continue 2"/>
    <w:basedOn w:val="List2"/>
    <w:rsid w:val="00FC5DBD"/>
    <w:pPr>
      <w:ind w:firstLine="0"/>
    </w:pPr>
  </w:style>
  <w:style w:type="paragraph" w:styleId="ListContinue3">
    <w:name w:val="List Continue 3"/>
    <w:basedOn w:val="List3"/>
    <w:rsid w:val="00FC5DBD"/>
    <w:pPr>
      <w:ind w:left="1021" w:firstLine="0"/>
    </w:pPr>
  </w:style>
  <w:style w:type="paragraph" w:styleId="ListContinue4">
    <w:name w:val="List Continue 4"/>
    <w:basedOn w:val="List4"/>
    <w:rsid w:val="00FC5DBD"/>
    <w:pPr>
      <w:ind w:firstLine="0"/>
    </w:pPr>
  </w:style>
  <w:style w:type="paragraph" w:styleId="ListContinue5">
    <w:name w:val="List Continue 5"/>
    <w:basedOn w:val="List5"/>
    <w:rsid w:val="00FC5DBD"/>
    <w:pPr>
      <w:ind w:firstLine="0"/>
    </w:pPr>
  </w:style>
  <w:style w:type="paragraph" w:styleId="ListNumber3">
    <w:name w:val="List Number 3"/>
    <w:basedOn w:val="List3"/>
    <w:rsid w:val="00FC5DBD"/>
    <w:pPr>
      <w:numPr>
        <w:numId w:val="6"/>
      </w:numPr>
    </w:pPr>
  </w:style>
  <w:style w:type="paragraph" w:styleId="ListNumber4">
    <w:name w:val="List Number 4"/>
    <w:basedOn w:val="List4"/>
    <w:rsid w:val="00FC5DBD"/>
    <w:pPr>
      <w:numPr>
        <w:numId w:val="7"/>
      </w:numPr>
    </w:pPr>
  </w:style>
  <w:style w:type="paragraph" w:styleId="ListNumber5">
    <w:name w:val="List Number 5"/>
    <w:basedOn w:val="List5"/>
    <w:rsid w:val="00FC5DBD"/>
    <w:pPr>
      <w:numPr>
        <w:numId w:val="8"/>
      </w:numPr>
    </w:pPr>
  </w:style>
  <w:style w:type="paragraph" w:styleId="BlockText">
    <w:name w:val="Block Text"/>
    <w:basedOn w:val="Normal"/>
    <w:rsid w:val="00FC5DBD"/>
    <w:pPr>
      <w:spacing w:after="120"/>
      <w:ind w:left="1440" w:right="1440"/>
    </w:pPr>
  </w:style>
  <w:style w:type="character" w:customStyle="1" w:styleId="Subscript">
    <w:name w:val="Subscript"/>
    <w:basedOn w:val="DefaultParagraphFont"/>
    <w:rsid w:val="00FC5DBD"/>
    <w:rPr>
      <w:sz w:val="16"/>
      <w:vertAlign w:val="subscript"/>
    </w:rPr>
  </w:style>
  <w:style w:type="character" w:customStyle="1" w:styleId="Superscript">
    <w:name w:val="Superscript"/>
    <w:basedOn w:val="DefaultParagraphFont"/>
    <w:rsid w:val="00FC5DBD"/>
    <w:rPr>
      <w:sz w:val="16"/>
      <w:vertAlign w:val="superscript"/>
    </w:rPr>
  </w:style>
  <w:style w:type="character" w:customStyle="1" w:styleId="Symbols">
    <w:name w:val="Symbols"/>
    <w:basedOn w:val="DefaultParagraphFont"/>
    <w:rsid w:val="00FC5DBD"/>
    <w:rPr>
      <w:rFonts w:ascii="Symbol" w:hAnsi="Symbol"/>
    </w:rPr>
  </w:style>
  <w:style w:type="character" w:customStyle="1" w:styleId="MenuOptions">
    <w:name w:val="Menu Options"/>
    <w:basedOn w:val="DefaultParagraphFont"/>
    <w:rsid w:val="00FC5DBD"/>
    <w:rPr>
      <w:rFonts w:ascii="Arial Narrow" w:hAnsi="Arial Narrow"/>
      <w:smallCaps/>
    </w:rPr>
  </w:style>
  <w:style w:type="character" w:customStyle="1" w:styleId="Buttons">
    <w:name w:val="Buttons"/>
    <w:basedOn w:val="DefaultParagraphFont"/>
    <w:rsid w:val="00FC5DBD"/>
    <w:rPr>
      <w:b/>
    </w:rPr>
  </w:style>
  <w:style w:type="character" w:customStyle="1" w:styleId="Underlined">
    <w:name w:val="Underlined"/>
    <w:basedOn w:val="DefaultParagraphFont"/>
    <w:rsid w:val="00FC5DBD"/>
    <w:rPr>
      <w:u w:val="single"/>
    </w:rPr>
  </w:style>
  <w:style w:type="paragraph" w:customStyle="1" w:styleId="TableBodyTextRight">
    <w:name w:val="Table Body Text Right"/>
    <w:basedOn w:val="TableBodyText"/>
    <w:rsid w:val="00FC5DBD"/>
    <w:pPr>
      <w:widowControl w:val="0"/>
      <w:autoSpaceDE w:val="0"/>
      <w:autoSpaceDN w:val="0"/>
      <w:adjustRightInd w:val="0"/>
      <w:jc w:val="right"/>
    </w:pPr>
    <w:rPr>
      <w:rFonts w:cs="Arial"/>
      <w:szCs w:val="18"/>
    </w:rPr>
  </w:style>
  <w:style w:type="paragraph" w:customStyle="1" w:styleId="CopyrightText">
    <w:name w:val="Copyright Text"/>
    <w:basedOn w:val="BodyText"/>
    <w:rsid w:val="00FC5DBD"/>
    <w:rPr>
      <w:sz w:val="18"/>
    </w:rPr>
  </w:style>
  <w:style w:type="paragraph" w:customStyle="1" w:styleId="BodySmallRight">
    <w:name w:val="Body Small Right"/>
    <w:basedOn w:val="BodyTextRight"/>
    <w:rsid w:val="00FC5DBD"/>
    <w:rPr>
      <w:sz w:val="18"/>
      <w:szCs w:val="18"/>
    </w:rPr>
  </w:style>
  <w:style w:type="paragraph" w:customStyle="1" w:styleId="MarginEdition">
    <w:name w:val="Margin Edition"/>
    <w:basedOn w:val="MarginNote"/>
    <w:rsid w:val="00FC5DBD"/>
    <w:pPr>
      <w:spacing w:before="0" w:after="0"/>
    </w:pPr>
    <w:rPr>
      <w:rFonts w:ascii="Times New Roman" w:hAnsi="Times New Roman"/>
      <w:color w:val="999999"/>
    </w:rPr>
  </w:style>
  <w:style w:type="paragraph" w:customStyle="1" w:styleId="Spacer">
    <w:name w:val="Spacer"/>
    <w:basedOn w:val="Normal"/>
    <w:rsid w:val="00FC5DBD"/>
    <w:rPr>
      <w:sz w:val="2"/>
      <w:szCs w:val="2"/>
    </w:rPr>
  </w:style>
  <w:style w:type="character" w:customStyle="1" w:styleId="Small">
    <w:name w:val="Small"/>
    <w:basedOn w:val="DefaultParagraphFont"/>
    <w:rsid w:val="00FC5DBD"/>
    <w:rPr>
      <w:sz w:val="16"/>
    </w:rPr>
  </w:style>
  <w:style w:type="paragraph" w:customStyle="1" w:styleId="WideTable">
    <w:name w:val="Wide Table"/>
    <w:basedOn w:val="Normal"/>
    <w:rsid w:val="00FC5DBD"/>
    <w:pPr>
      <w:ind w:left="-1418"/>
    </w:pPr>
    <w:rPr>
      <w:sz w:val="2"/>
      <w:szCs w:val="2"/>
    </w:rPr>
  </w:style>
  <w:style w:type="character" w:styleId="PageNumber">
    <w:name w:val="page number"/>
    <w:basedOn w:val="DefaultParagraphFont"/>
    <w:rsid w:val="00FC5DBD"/>
  </w:style>
  <w:style w:type="paragraph" w:styleId="Quote">
    <w:name w:val="Quote"/>
    <w:basedOn w:val="Heading1"/>
    <w:link w:val="QuoteChar"/>
    <w:qFormat/>
    <w:rsid w:val="00FC5DBD"/>
    <w:rPr>
      <w:b w:val="0"/>
      <w:sz w:val="72"/>
      <w:szCs w:val="72"/>
      <w:lang w:val="en-NZ"/>
    </w:rPr>
  </w:style>
  <w:style w:type="character" w:customStyle="1" w:styleId="QuoteChar">
    <w:name w:val="Quote Char"/>
    <w:basedOn w:val="DefaultParagraphFont"/>
    <w:link w:val="Quote"/>
    <w:rsid w:val="00FC5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DBD"/>
    <w:pPr>
      <w:pageBreakBefore/>
    </w:pPr>
  </w:style>
  <w:style w:type="paragraph" w:customStyle="1" w:styleId="Border">
    <w:name w:val="Border"/>
    <w:basedOn w:val="Normal"/>
    <w:qFormat/>
    <w:rsid w:val="00FC5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DBD"/>
    <w:rPr>
      <w:b/>
      <w:bCs/>
      <w:i/>
      <w:iCs/>
      <w:color w:val="auto"/>
    </w:rPr>
  </w:style>
  <w:style w:type="paragraph" w:styleId="IntenseQuote">
    <w:name w:val="Intense Quote"/>
    <w:basedOn w:val="Normal"/>
    <w:next w:val="Normal"/>
    <w:link w:val="IntenseQuoteChar"/>
    <w:uiPriority w:val="30"/>
    <w:qFormat/>
    <w:rsid w:val="00FC5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DBD"/>
    <w:rPr>
      <w:smallCaps/>
      <w:color w:val="auto"/>
      <w:u w:val="single"/>
    </w:rPr>
  </w:style>
  <w:style w:type="character" w:styleId="IntenseReference">
    <w:name w:val="Intense Reference"/>
    <w:basedOn w:val="DefaultParagraphFont"/>
    <w:uiPriority w:val="32"/>
    <w:qFormat/>
    <w:rsid w:val="00FC5DBD"/>
    <w:rPr>
      <w:b/>
      <w:bCs/>
      <w:smallCaps/>
      <w:color w:val="auto"/>
      <w:spacing w:val="5"/>
      <w:u w:val="single"/>
    </w:rPr>
  </w:style>
  <w:style w:type="paragraph" w:customStyle="1" w:styleId="2ColumnHeading">
    <w:name w:val="2Column Heading"/>
    <w:basedOn w:val="BodyText"/>
    <w:qFormat/>
    <w:rsid w:val="00FC5DBD"/>
    <w:pPr>
      <w:spacing w:after="60"/>
      <w:ind w:left="-2268"/>
    </w:pPr>
    <w:rPr>
      <w:b/>
    </w:rPr>
  </w:style>
  <w:style w:type="paragraph" w:customStyle="1" w:styleId="Heading1TOC">
    <w:name w:val="Heading1 TOC"/>
    <w:basedOn w:val="Normal"/>
    <w:qFormat/>
    <w:rsid w:val="00FC5DBD"/>
    <w:pPr>
      <w:spacing w:before="240" w:after="120"/>
    </w:pPr>
    <w:rPr>
      <w:rFonts w:ascii="Times New Roman" w:hAnsi="Times New Roman"/>
      <w:b/>
      <w:sz w:val="32"/>
    </w:rPr>
  </w:style>
  <w:style w:type="paragraph" w:customStyle="1" w:styleId="Heading2TOC">
    <w:name w:val="Heading2 TOC"/>
    <w:basedOn w:val="Normal"/>
    <w:qFormat/>
    <w:rsid w:val="00FC5DBD"/>
    <w:pPr>
      <w:spacing w:before="240" w:after="60"/>
    </w:pPr>
    <w:rPr>
      <w:rFonts w:ascii="Times New Roman" w:hAnsi="Times New Roman"/>
      <w:b/>
      <w:sz w:val="28"/>
    </w:rPr>
  </w:style>
  <w:style w:type="character" w:customStyle="1" w:styleId="Underline">
    <w:name w:val="Underline"/>
    <w:basedOn w:val="DefaultParagraphFont"/>
    <w:qFormat/>
    <w:rsid w:val="00FC5DBD"/>
    <w:rPr>
      <w:u w:val="single"/>
    </w:rPr>
  </w:style>
  <w:style w:type="character" w:customStyle="1" w:styleId="BoldandItalics">
    <w:name w:val="Bold and Italics"/>
    <w:qFormat/>
    <w:rsid w:val="00FC5DBD"/>
    <w:rPr>
      <w:b/>
      <w:i/>
      <w:u w:val="none"/>
    </w:rPr>
  </w:style>
  <w:style w:type="paragraph" w:styleId="BalloonText">
    <w:name w:val="Balloon Text"/>
    <w:basedOn w:val="Normal"/>
    <w:link w:val="BalloonTextChar"/>
    <w:rsid w:val="00FC5DBD"/>
    <w:rPr>
      <w:rFonts w:ascii="Tahoma" w:hAnsi="Tahoma" w:cs="Tahoma"/>
      <w:sz w:val="16"/>
      <w:szCs w:val="16"/>
    </w:rPr>
  </w:style>
  <w:style w:type="character" w:customStyle="1" w:styleId="BalloonTextChar">
    <w:name w:val="Balloon Text Char"/>
    <w:basedOn w:val="DefaultParagraphFont"/>
    <w:link w:val="BalloonText"/>
    <w:rsid w:val="00FC5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DBD"/>
    <w:rPr>
      <w:b/>
      <w:color w:val="660033"/>
      <w:spacing w:val="0"/>
    </w:rPr>
  </w:style>
  <w:style w:type="paragraph" w:customStyle="1" w:styleId="Nameditemlist">
    <w:name w:val="Named item list"/>
    <w:basedOn w:val="BodyText"/>
    <w:qFormat/>
    <w:rsid w:val="00FC5DBD"/>
    <w:pPr>
      <w:tabs>
        <w:tab w:val="left" w:pos="2835"/>
      </w:tabs>
      <w:ind w:left="2835" w:hanging="2835"/>
    </w:pPr>
  </w:style>
  <w:style w:type="paragraph" w:customStyle="1" w:styleId="BodyTextnopadding">
    <w:name w:val="Body Text no padding"/>
    <w:basedOn w:val="BodyText"/>
    <w:qFormat/>
    <w:rsid w:val="00FC5DBD"/>
    <w:pPr>
      <w:spacing w:before="0" w:after="0"/>
    </w:pPr>
  </w:style>
  <w:style w:type="paragraph" w:customStyle="1" w:styleId="BodyTextBold">
    <w:name w:val="Body Text Bold"/>
    <w:basedOn w:val="BodyText"/>
    <w:qFormat/>
    <w:rsid w:val="00FC5DBD"/>
    <w:rPr>
      <w:b/>
    </w:rPr>
  </w:style>
  <w:style w:type="character" w:styleId="Hyperlink">
    <w:name w:val="Hyperlink"/>
    <w:basedOn w:val="DefaultParagraphFont"/>
    <w:uiPriority w:val="99"/>
    <w:unhideWhenUsed/>
    <w:rsid w:val="00A82A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3518</Characters>
  <Application>Microsoft Office Word</Application>
  <DocSecurity>0</DocSecurity>
  <Lines>97</Lines>
  <Paragraphs>73</Paragraphs>
  <ScaleCrop>false</ScaleCrop>
  <Company>Author-it Software Corporation Ltd.</Company>
  <LinksUpToDate>false</LinksUpToDate>
  <CharactersWithSpaces>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MARB037 Maintain and repair bridge navigation equipment and ship communication systems</dc:title>
  <dc:subject>Approved</dc:subject>
  <dc:creator>Industry Skills Australia</dc:creator>
  <cp:keywords>Release: 1</cp:keywords>
  <dc:description>Review Date: 12 April 2008</dc:description>
  <cp:lastModifiedBy>HSD_TPCMSd.prod</cp:lastModifiedBy>
  <cp:revision>3</cp:revision>
  <dcterms:created xsi:type="dcterms:W3CDTF">2024-11-22T08:01:00Z</dcterms:created>
  <dcterms:modified xsi:type="dcterms:W3CDTF">2024-11-22T08:01:00Z</dcterms:modified>
</cp:coreProperties>
</file>