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CC2" w:rsidP="00061CC2">
      <w:pPr>
        <w:pStyle w:val="Title"/>
      </w:pPr>
      <w:r>
        <w:fldChar w:fldCharType="begin"/>
      </w:r>
      <w:r>
        <w:instrText xml:space="preserve"> TITLE   \* MERGEFORMAT </w:instrText>
      </w:r>
      <w:r>
        <w:fldChar w:fldCharType="separate"/>
      </w:r>
      <w:r>
        <w:t>Assessment Requirements for MARB036 Implement vessel planned maintenance system</w:t>
      </w:r>
      <w:r>
        <w:fldChar w:fldCharType="end"/>
      </w:r>
    </w:p>
    <w:p w:rsidR="00061CC2" w:rsidP="00061CC2">
      <w:pPr>
        <w:pStyle w:val="Version"/>
        <w:sectPr w:rsidSect="00092B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B54" w:rsidP="00092B54">
      <w:pPr>
        <w:pStyle w:val="SuperHeading"/>
      </w:pPr>
      <w:r w:rsidRPr="00092B54">
        <w:t>Assessment Requirements for MARB036 Implement vessel planned maintenance system</w:t>
      </w:r>
    </w:p>
    <w:p w:rsidR="00000000" w:rsidRPr="00092B54" w:rsidP="00092B54">
      <w:pPr>
        <w:pStyle w:val="Heading1"/>
      </w:pPr>
      <w:bookmarkStart w:id="1" w:name="O_1085981"/>
      <w:bookmarkEnd w:id="1"/>
      <w:r w:rsidRPr="00092B54">
        <w:t>Modification History</w:t>
      </w:r>
    </w:p>
    <w:tbl>
      <w:tblPr>
        <w:tblW w:w="9497" w:type="dxa"/>
        <w:tblLayout w:type="fixed"/>
        <w:tblCellMar>
          <w:left w:w="62" w:type="dxa"/>
          <w:right w:w="62" w:type="dxa"/>
        </w:tblCellMar>
        <w:tblLook w:val="0000"/>
      </w:tblPr>
      <w:tblGrid>
        <w:gridCol w:w="9497"/>
      </w:tblGrid>
      <w:tr w:rsidTr="0009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B54" w:rsidP="00092B54">
            <w:pPr>
              <w:pStyle w:val="BodyText"/>
            </w:pPr>
            <w:r w:rsidRPr="00092B54">
              <w:t>Release 1. This is the first release of this unit of competency in the MAR Maritime Training Package.</w:t>
            </w:r>
          </w:p>
        </w:tc>
      </w:tr>
    </w:tbl>
    <w:p w:rsidR="00061CC2" w:rsidP="00092B54">
      <w:pPr>
        <w:pStyle w:val="NoPaddingFontSize1"/>
      </w:pPr>
    </w:p>
    <w:p w:rsidR="00061CC2" w:rsidP="00092B54">
      <w:pPr>
        <w:pStyle w:val="NoPaddingFontSize1"/>
      </w:pPr>
    </w:p>
    <w:p w:rsidR="00000000" w:rsidRPr="00092B54" w:rsidP="00092B54">
      <w:pPr>
        <w:pStyle w:val="Heading1"/>
      </w:pPr>
      <w:bookmarkStart w:id="2" w:name="O_1085982"/>
      <w:bookmarkEnd w:id="2"/>
      <w:r w:rsidRPr="00092B54">
        <w:t>Performance Evidence</w:t>
      </w:r>
    </w:p>
    <w:tbl>
      <w:tblPr>
        <w:tblW w:w="9497" w:type="dxa"/>
        <w:tblLayout w:type="fixed"/>
        <w:tblCellMar>
          <w:left w:w="62" w:type="dxa"/>
          <w:right w:w="62" w:type="dxa"/>
        </w:tblCellMar>
        <w:tblLook w:val="0000"/>
      </w:tblPr>
      <w:tblGrid>
        <w:gridCol w:w="9497"/>
      </w:tblGrid>
      <w:tr w:rsidTr="0009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B54" w:rsidP="00092B54">
            <w:pPr>
              <w:pStyle w:val="BodyText"/>
            </w:pPr>
            <w:r w:rsidRPr="00092B54">
              <w:t>Evidence required to demonstrate competence in this unit must be relevant to and satisfy all of the requirements of the elements and performance criteria on at least one occasion and include:</w:t>
            </w:r>
          </w:p>
          <w:p w:rsidR="00000000" w:rsidRPr="00092B54" w:rsidP="00092B54">
            <w:pPr>
              <w:pStyle w:val="ListBullet"/>
            </w:pPr>
            <w:r w:rsidRPr="00092B54">
              <w:t>applying relevant work health and safety (</w:t>
            </w:r>
            <w:r w:rsidRPr="00092B54">
              <w:t xml:space="preserve">WHS)/occupational health and safety (OHS) requirements and work practices </w:t>
            </w:r>
          </w:p>
          <w:p w:rsidR="00000000" w:rsidRPr="00092B54" w:rsidP="00092B54">
            <w:pPr>
              <w:pStyle w:val="ListBullet"/>
            </w:pPr>
            <w:r w:rsidRPr="00092B54">
              <w:t>determining and recommending the need for capital expenditure to replace plant and equipment</w:t>
            </w:r>
          </w:p>
          <w:p w:rsidR="00000000" w:rsidRPr="00092B54" w:rsidP="00092B54">
            <w:pPr>
              <w:pStyle w:val="ListBullet"/>
            </w:pPr>
            <w:r w:rsidRPr="00092B54">
              <w:t>developing effective planning documents</w:t>
            </w:r>
          </w:p>
          <w:p w:rsidR="00000000" w:rsidRPr="00092B54" w:rsidP="00092B54">
            <w:pPr>
              <w:pStyle w:val="ListBullet"/>
            </w:pPr>
            <w:r w:rsidRPr="00092B54">
              <w:t>developing maintenance strategies, including est</w:t>
            </w:r>
            <w:r w:rsidRPr="00092B54">
              <w:t>ablishing criteria for determining maintenance priorities, and planning and scheduling routine equipment and overhead maintenance to meet quality system requirements</w:t>
            </w:r>
          </w:p>
          <w:p w:rsidR="00000000" w:rsidRPr="00092B54" w:rsidP="00092B54">
            <w:pPr>
              <w:pStyle w:val="ListBullet"/>
            </w:pPr>
            <w:r w:rsidRPr="00092B54">
              <w:t>discussing maintenance costs with relevant personnel to ensure costs meet budget requireme</w:t>
            </w:r>
            <w:r w:rsidRPr="00092B54">
              <w:t>nts</w:t>
            </w:r>
          </w:p>
          <w:p w:rsidR="00000000" w:rsidRPr="00092B54" w:rsidP="00092B54">
            <w:pPr>
              <w:pStyle w:val="ListBullet"/>
            </w:pPr>
            <w:r w:rsidRPr="00092B54">
              <w:t>ensuring currency of relevant legislative and regulatory knowledge</w:t>
            </w:r>
          </w:p>
          <w:p w:rsidR="00000000" w:rsidRPr="00092B54" w:rsidP="00092B54">
            <w:pPr>
              <w:pStyle w:val="ListBullet"/>
            </w:pPr>
            <w:r w:rsidRPr="00092B54">
              <w:t>establishing and monitoring performance targets for maintenance teams within performance planning and appraisal processes</w:t>
            </w:r>
          </w:p>
          <w:p w:rsidR="00000000" w:rsidRPr="00092B54" w:rsidP="00092B54">
            <w:pPr>
              <w:pStyle w:val="ListBullet"/>
            </w:pPr>
            <w:r w:rsidRPr="00092B54">
              <w:t>evaluating and recommending alternative maintenance policies and strategies, including changes in work roles and responsive/preventative models for maintenance</w:t>
            </w:r>
          </w:p>
          <w:p w:rsidR="00000000" w:rsidRPr="00092B54" w:rsidP="00092B54">
            <w:pPr>
              <w:pStyle w:val="ListBullet"/>
            </w:pPr>
            <w:r w:rsidRPr="00092B54">
              <w:t>identifying and applying relevant WHS/OHS, regulatory and workplace requirements</w:t>
            </w:r>
          </w:p>
          <w:p w:rsidR="00000000" w:rsidRPr="00092B54" w:rsidP="00092B54">
            <w:pPr>
              <w:pStyle w:val="ListBullet"/>
            </w:pPr>
            <w:r w:rsidRPr="00092B54">
              <w:t>managing mainte</w:t>
            </w:r>
            <w:r w:rsidRPr="00092B54">
              <w:t>nance costs</w:t>
            </w:r>
          </w:p>
          <w:p w:rsidR="00000000" w:rsidRPr="00092B54" w:rsidP="00092B54">
            <w:pPr>
              <w:pStyle w:val="ListBullet"/>
            </w:pPr>
            <w:r w:rsidRPr="00092B54">
              <w:t>monitoring system performance</w:t>
            </w:r>
          </w:p>
          <w:p w:rsidR="00000000" w:rsidRPr="00092B54" w:rsidP="00092B54">
            <w:pPr>
              <w:pStyle w:val="ListBullet"/>
            </w:pPr>
            <w:r w:rsidRPr="00092B54">
              <w:t>using appropriate information technology and software when preparing reports and plans</w:t>
            </w:r>
          </w:p>
          <w:p w:rsidR="00000000" w:rsidRPr="00092B54" w:rsidP="00092B54">
            <w:pPr>
              <w:pStyle w:val="ListBullet"/>
            </w:pPr>
            <w:r w:rsidRPr="00092B54">
              <w:t>using recordkeeping procedures to document maintenance costs, problems, priorities, solutions, schedules and completions.</w:t>
            </w:r>
          </w:p>
          <w:p w:rsidR="00000000" w:rsidRPr="00092B54" w:rsidP="00092B54">
            <w:pPr>
              <w:pStyle w:val="BodyText"/>
            </w:pPr>
          </w:p>
        </w:tc>
      </w:tr>
    </w:tbl>
    <w:p w:rsidR="00000000" w:rsidRPr="00092B54" w:rsidP="00092B54">
      <w:pPr>
        <w:pStyle w:val="NoPaddingFontSize1"/>
      </w:pPr>
    </w:p>
    <w:p w:rsidR="00000000" w:rsidRPr="00092B54" w:rsidP="00092B54">
      <w:pPr>
        <w:pStyle w:val="AllowPageBreak"/>
      </w:pPr>
    </w:p>
    <w:p w:rsidR="00000000" w:rsidRPr="00092B54" w:rsidP="00092B54">
      <w:pPr>
        <w:pStyle w:val="Heading1"/>
      </w:pPr>
      <w:bookmarkStart w:id="3" w:name="O_1085983"/>
      <w:bookmarkEnd w:id="3"/>
      <w:r w:rsidRPr="00092B54">
        <w:t>Knowledge Evidence</w:t>
      </w:r>
    </w:p>
    <w:tbl>
      <w:tblPr>
        <w:tblW w:w="9497" w:type="dxa"/>
        <w:tblLayout w:type="fixed"/>
        <w:tblCellMar>
          <w:left w:w="62" w:type="dxa"/>
          <w:right w:w="62" w:type="dxa"/>
        </w:tblCellMar>
        <w:tblLook w:val="0000"/>
      </w:tblPr>
      <w:tblGrid>
        <w:gridCol w:w="9497"/>
      </w:tblGrid>
      <w:tr w:rsidTr="0009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B54" w:rsidP="00092B54">
            <w:pPr>
              <w:pStyle w:val="BodyText"/>
            </w:pPr>
            <w:r w:rsidRPr="00092B54">
              <w:t>Evidence required to demonstrate competence in this unit must be relevant to and satisfy all of the requirements of the elements, performance criteria and range of conditions and include knowledge of:</w:t>
            </w:r>
          </w:p>
          <w:p w:rsidR="00000000" w:rsidRPr="00092B54" w:rsidP="00092B54">
            <w:pPr>
              <w:pStyle w:val="ListBullet"/>
            </w:pPr>
            <w:r w:rsidRPr="00092B54">
              <w:t>cleaning materials</w:t>
            </w:r>
            <w:r w:rsidRPr="00092B54">
              <w:t>, and methods of storage and handling of such materials</w:t>
            </w:r>
          </w:p>
          <w:p w:rsidR="00000000" w:rsidRPr="00092B54" w:rsidP="00092B54">
            <w:pPr>
              <w:pStyle w:val="ListBullet"/>
            </w:pPr>
            <w:r w:rsidRPr="00092B54">
              <w:t>computer applications and software suitable for developing a range of reports, plans and schedules</w:t>
            </w:r>
          </w:p>
          <w:p w:rsidR="00000000" w:rsidRPr="00092B54" w:rsidP="00092B54">
            <w:pPr>
              <w:pStyle w:val="ListBullet"/>
            </w:pPr>
            <w:r w:rsidRPr="00092B54">
              <w:t>cost elements in maintenance system costing and budgeting</w:t>
            </w:r>
          </w:p>
          <w:p w:rsidR="00000000" w:rsidRPr="00092B54" w:rsidP="00092B54">
            <w:pPr>
              <w:pStyle w:val="ListBullet"/>
            </w:pPr>
            <w:r w:rsidRPr="00092B54">
              <w:t>costs resulting from poor maintenance and the benefits of a preventative maintenance system</w:t>
            </w:r>
          </w:p>
          <w:p w:rsidR="00000000" w:rsidRPr="00092B54" w:rsidP="00092B54">
            <w:pPr>
              <w:pStyle w:val="ListBullet"/>
            </w:pPr>
            <w:r w:rsidRPr="00092B54">
              <w:t>health hazards associated with maintenance procedures</w:t>
            </w:r>
          </w:p>
          <w:p w:rsidR="00000000" w:rsidRPr="00092B54" w:rsidP="00092B54">
            <w:pPr>
              <w:pStyle w:val="ListBullet"/>
            </w:pPr>
            <w:r w:rsidRPr="00092B54">
              <w:t>impacts of poor maintenance on vessel, and on occupational and environmental safety</w:t>
            </w:r>
          </w:p>
          <w:p w:rsidR="00000000" w:rsidRPr="00092B54" w:rsidP="00092B54">
            <w:pPr>
              <w:pStyle w:val="ListBullet"/>
            </w:pPr>
            <w:r w:rsidRPr="00092B54">
              <w:t>maintenance goals, includi</w:t>
            </w:r>
            <w:r w:rsidRPr="00092B54">
              <w:t>ng:</w:t>
            </w:r>
          </w:p>
          <w:p w:rsidR="00000000" w:rsidRPr="00092B54" w:rsidP="00092B54">
            <w:pPr>
              <w:pStyle w:val="ListBullet2"/>
            </w:pPr>
            <w:r w:rsidRPr="00092B54">
              <w:t>changes in attitudes</w:t>
            </w:r>
          </w:p>
          <w:p w:rsidR="00000000" w:rsidRPr="00092B54" w:rsidP="00092B54">
            <w:pPr>
              <w:pStyle w:val="ListBullet2"/>
            </w:pPr>
            <w:r w:rsidRPr="00092B54">
              <w:t>costs</w:t>
            </w:r>
          </w:p>
          <w:p w:rsidR="00000000" w:rsidRPr="00092B54" w:rsidP="00092B54">
            <w:pPr>
              <w:pStyle w:val="ListBullet2"/>
            </w:pPr>
            <w:r w:rsidRPr="00092B54">
              <w:t>frequency of breakdowns</w:t>
            </w:r>
          </w:p>
          <w:p w:rsidR="00000000" w:rsidRPr="00092B54" w:rsidP="00092B54">
            <w:pPr>
              <w:pStyle w:val="ListBullet2"/>
            </w:pPr>
            <w:r w:rsidRPr="00092B54">
              <w:t>length of time out of action</w:t>
            </w:r>
          </w:p>
          <w:p w:rsidR="00000000" w:rsidRPr="00092B54" w:rsidP="00092B54">
            <w:pPr>
              <w:pStyle w:val="ListBullet2"/>
            </w:pPr>
            <w:r w:rsidRPr="00092B54">
              <w:t>time of repairs</w:t>
            </w:r>
          </w:p>
          <w:p w:rsidR="00000000" w:rsidRPr="00092B54" w:rsidP="00092B54">
            <w:pPr>
              <w:pStyle w:val="ListBullet"/>
            </w:pPr>
            <w:r w:rsidRPr="00092B54">
              <w:t>maintenance issues related to vessel</w:t>
            </w:r>
          </w:p>
          <w:p w:rsidR="00000000" w:rsidRPr="00092B54" w:rsidP="00092B54">
            <w:pPr>
              <w:pStyle w:val="ListBullet"/>
            </w:pPr>
            <w:r w:rsidRPr="00092B54">
              <w:t>maintenance strategy, including:</w:t>
            </w:r>
          </w:p>
          <w:p w:rsidR="00000000" w:rsidRPr="00092B54" w:rsidP="00092B54">
            <w:pPr>
              <w:pStyle w:val="ListBullet2"/>
            </w:pPr>
            <w:r w:rsidRPr="00092B54">
              <w:t>cleaning</w:t>
            </w:r>
          </w:p>
          <w:p w:rsidR="00000000" w:rsidRPr="00092B54" w:rsidP="00092B54">
            <w:pPr>
              <w:pStyle w:val="ListBullet2"/>
            </w:pPr>
            <w:r w:rsidRPr="00092B54">
              <w:t>electrical</w:t>
            </w:r>
          </w:p>
          <w:p w:rsidR="00000000" w:rsidRPr="00092B54" w:rsidP="00092B54">
            <w:pPr>
              <w:pStyle w:val="ListBullet2"/>
            </w:pPr>
            <w:r w:rsidRPr="00092B54">
              <w:t>emergency lighting</w:t>
            </w:r>
          </w:p>
          <w:p w:rsidR="00000000" w:rsidRPr="00092B54" w:rsidP="00092B54">
            <w:pPr>
              <w:pStyle w:val="ListBullet2"/>
            </w:pPr>
            <w:r w:rsidRPr="00092B54">
              <w:t>evacuation</w:t>
            </w:r>
          </w:p>
          <w:p w:rsidR="00000000" w:rsidRPr="00092B54" w:rsidP="00092B54">
            <w:pPr>
              <w:pStyle w:val="ListBullet2"/>
            </w:pPr>
            <w:r w:rsidRPr="00092B54">
              <w:t>housekeeping</w:t>
            </w:r>
          </w:p>
          <w:p w:rsidR="00000000" w:rsidRPr="00092B54" w:rsidP="00092B54">
            <w:pPr>
              <w:pStyle w:val="ListBullet2"/>
            </w:pPr>
            <w:r w:rsidRPr="00092B54">
              <w:t>painting</w:t>
            </w:r>
          </w:p>
          <w:p w:rsidR="00000000" w:rsidRPr="00092B54" w:rsidP="00092B54">
            <w:pPr>
              <w:pStyle w:val="ListBullet2"/>
            </w:pPr>
            <w:r w:rsidRPr="00092B54">
              <w:t>pests</w:t>
            </w:r>
          </w:p>
          <w:p w:rsidR="00000000" w:rsidRPr="00092B54" w:rsidP="00092B54">
            <w:pPr>
              <w:pStyle w:val="ListBullet2"/>
            </w:pPr>
            <w:r w:rsidRPr="00092B54">
              <w:t>plumbing</w:t>
            </w:r>
          </w:p>
          <w:p w:rsidR="00000000" w:rsidRPr="00092B54" w:rsidP="00092B54">
            <w:pPr>
              <w:pStyle w:val="ListBullet"/>
            </w:pPr>
            <w:r w:rsidRPr="00092B54">
              <w:t>plant and equipment falling under scope of maintenance program</w:t>
            </w:r>
          </w:p>
          <w:p w:rsidR="00000000" w:rsidRPr="00092B54" w:rsidP="00092B54">
            <w:pPr>
              <w:pStyle w:val="ListBullet"/>
            </w:pPr>
            <w:r w:rsidRPr="00092B54">
              <w:t>potential risks, including:</w:t>
            </w:r>
          </w:p>
          <w:p w:rsidR="00000000" w:rsidRPr="00092B54" w:rsidP="00092B54">
            <w:pPr>
              <w:pStyle w:val="ListBullet2"/>
            </w:pPr>
            <w:r w:rsidRPr="00092B54">
              <w:t>dealing with hazardous material</w:t>
            </w:r>
          </w:p>
          <w:p w:rsidR="00000000" w:rsidRPr="00092B54" w:rsidP="00092B54">
            <w:pPr>
              <w:pStyle w:val="ListBullet2"/>
            </w:pPr>
            <w:r w:rsidRPr="00092B54">
              <w:t>hot work</w:t>
            </w:r>
          </w:p>
          <w:p w:rsidR="00000000" w:rsidRPr="00092B54" w:rsidP="00092B54">
            <w:pPr>
              <w:pStyle w:val="ListBullet2"/>
            </w:pPr>
            <w:r w:rsidRPr="00092B54">
              <w:t>working at heights</w:t>
            </w:r>
          </w:p>
          <w:p w:rsidR="00000000" w:rsidRPr="00092B54" w:rsidP="00092B54">
            <w:pPr>
              <w:pStyle w:val="ListBullet2"/>
            </w:pPr>
            <w:r w:rsidRPr="00092B54">
              <w:t>working in confined spaces</w:t>
            </w:r>
          </w:p>
          <w:p w:rsidR="00000000" w:rsidRPr="00092B54" w:rsidP="00092B54">
            <w:pPr>
              <w:pStyle w:val="ListBullet2"/>
            </w:pPr>
            <w:r w:rsidRPr="00092B54">
              <w:t>working overside</w:t>
            </w:r>
          </w:p>
          <w:p w:rsidR="00000000" w:rsidRPr="00092B54" w:rsidP="00092B54">
            <w:pPr>
              <w:pStyle w:val="ListBullet"/>
            </w:pPr>
            <w:r w:rsidRPr="00092B54">
              <w:t xml:space="preserve">relevant legislation, regulations and industrial </w:t>
            </w:r>
            <w:r w:rsidRPr="00092B54">
              <w:t>agreements</w:t>
            </w:r>
          </w:p>
          <w:p w:rsidR="00000000" w:rsidRPr="00092B54" w:rsidP="00092B54">
            <w:pPr>
              <w:pStyle w:val="ListBullet"/>
            </w:pPr>
            <w:r w:rsidRPr="00092B54">
              <w:t>routine maintenance tasks, including:</w:t>
            </w:r>
          </w:p>
          <w:p w:rsidR="00000000" w:rsidRPr="00092B54" w:rsidP="00092B54">
            <w:pPr>
              <w:pStyle w:val="ListBullet2"/>
            </w:pPr>
            <w:r w:rsidRPr="00092B54">
              <w:t>back-ups</w:t>
            </w:r>
          </w:p>
          <w:p w:rsidR="00000000" w:rsidRPr="00092B54" w:rsidP="00092B54">
            <w:pPr>
              <w:pStyle w:val="ListBullet2"/>
            </w:pPr>
            <w:r w:rsidRPr="00092B54">
              <w:t>checks of cooling system, fuel, grease and oil, and battery levels</w:t>
            </w:r>
          </w:p>
          <w:p w:rsidR="00000000" w:rsidRPr="00092B54" w:rsidP="00092B54">
            <w:pPr>
              <w:pStyle w:val="ListBullet2"/>
            </w:pPr>
            <w:r w:rsidRPr="00092B54">
              <w:t>confirmation of operational effectiveness</w:t>
            </w:r>
          </w:p>
          <w:p w:rsidR="00000000" w:rsidRPr="00092B54" w:rsidP="00092B54">
            <w:pPr>
              <w:pStyle w:val="ListBullet2"/>
            </w:pPr>
            <w:r w:rsidRPr="00092B54">
              <w:t>dismantling and assembling</w:t>
            </w:r>
          </w:p>
          <w:p w:rsidR="00000000" w:rsidRPr="00092B54" w:rsidP="00092B54">
            <w:pPr>
              <w:pStyle w:val="ListBullet2"/>
            </w:pPr>
            <w:r w:rsidRPr="00092B54">
              <w:t>identification and replacement of worn parts</w:t>
            </w:r>
          </w:p>
          <w:p w:rsidR="00000000" w:rsidRPr="00092B54" w:rsidP="00092B54">
            <w:pPr>
              <w:pStyle w:val="ListBullet2"/>
            </w:pPr>
            <w:r w:rsidRPr="00092B54">
              <w:t>inspections of fan belts, leads, lines, connections, air filters, hydraulics and lighting</w:t>
            </w:r>
          </w:p>
          <w:p w:rsidR="00000000" w:rsidRPr="00092B54" w:rsidP="00092B54">
            <w:pPr>
              <w:pStyle w:val="ListBullet2"/>
            </w:pPr>
            <w:r w:rsidRPr="00092B54">
              <w:t>minor adjustments</w:t>
            </w:r>
          </w:p>
          <w:p w:rsidR="00000000" w:rsidRPr="00092B54" w:rsidP="00092B54">
            <w:pPr>
              <w:pStyle w:val="ListBullet2"/>
            </w:pPr>
            <w:r w:rsidRPr="00092B54">
              <w:t>testing</w:t>
            </w:r>
          </w:p>
          <w:p w:rsidR="00000000" w:rsidRPr="00092B54" w:rsidP="00092B54">
            <w:pPr>
              <w:pStyle w:val="ListBullet"/>
            </w:pPr>
            <w:r w:rsidRPr="00092B54">
              <w:t>special requirements for maintenance, including:</w:t>
            </w:r>
          </w:p>
          <w:p w:rsidR="00000000" w:rsidRPr="00092B54" w:rsidP="00092B54">
            <w:pPr>
              <w:pStyle w:val="ListBullet2"/>
            </w:pPr>
            <w:r w:rsidRPr="00092B54">
              <w:t>damage repair</w:t>
            </w:r>
          </w:p>
          <w:p w:rsidR="00000000" w:rsidRPr="00092B54" w:rsidP="00092B54">
            <w:pPr>
              <w:pStyle w:val="ListBullet2"/>
            </w:pPr>
            <w:r w:rsidRPr="00092B54">
              <w:t>hatch cover watertight arrangements</w:t>
            </w:r>
          </w:p>
          <w:p w:rsidR="00000000" w:rsidRPr="00092B54" w:rsidP="00092B54">
            <w:pPr>
              <w:pStyle w:val="ListBullet2"/>
            </w:pPr>
            <w:r w:rsidRPr="00092B54">
              <w:t>main engine or auxiliary machinery brea</w:t>
            </w:r>
            <w:r w:rsidRPr="00092B54">
              <w:t>kdowns</w:t>
            </w:r>
          </w:p>
          <w:p w:rsidR="00000000" w:rsidRPr="00092B54" w:rsidP="00092B54">
            <w:pPr>
              <w:pStyle w:val="ListBullet2"/>
            </w:pPr>
            <w:r w:rsidRPr="00092B54">
              <w:t>replacing defective cargo-lifting equipment</w:t>
            </w:r>
          </w:p>
          <w:p w:rsidR="00000000" w:rsidRPr="00092B54" w:rsidP="00092B54">
            <w:pPr>
              <w:pStyle w:val="ListBullet"/>
            </w:pPr>
            <w:r w:rsidRPr="00092B54">
              <w:t>types of lubrication, and lubricant storage and handling</w:t>
            </w:r>
          </w:p>
          <w:p w:rsidR="00000000" w:rsidRPr="00092B54" w:rsidP="00092B54">
            <w:pPr>
              <w:pStyle w:val="ListBullet"/>
            </w:pPr>
            <w:r w:rsidRPr="00092B54">
              <w:t>use and care of personal safety equipment.</w:t>
            </w:r>
          </w:p>
          <w:p w:rsidR="00000000" w:rsidRPr="00092B54" w:rsidP="00092B54">
            <w:pPr>
              <w:pStyle w:val="BodyText"/>
            </w:pPr>
          </w:p>
        </w:tc>
      </w:tr>
    </w:tbl>
    <w:p w:rsidR="00061CC2" w:rsidP="00092B54">
      <w:pPr>
        <w:pStyle w:val="NoPaddingFontSize1"/>
      </w:pPr>
    </w:p>
    <w:p w:rsidR="00061CC2" w:rsidP="00092B54">
      <w:pPr>
        <w:pStyle w:val="NoPaddingFontSize1"/>
      </w:pPr>
    </w:p>
    <w:p w:rsidR="00000000" w:rsidRPr="00092B54" w:rsidP="00092B54">
      <w:pPr>
        <w:pStyle w:val="Heading1"/>
      </w:pPr>
      <w:bookmarkStart w:id="4" w:name="O_1085984"/>
      <w:bookmarkEnd w:id="4"/>
      <w:r w:rsidRPr="00092B54">
        <w:t>Assessment Conditions</w:t>
      </w:r>
    </w:p>
    <w:tbl>
      <w:tblPr>
        <w:tblW w:w="9497" w:type="dxa"/>
        <w:tblLayout w:type="fixed"/>
        <w:tblCellMar>
          <w:left w:w="62" w:type="dxa"/>
          <w:right w:w="62" w:type="dxa"/>
        </w:tblCellMar>
        <w:tblLook w:val="0000"/>
      </w:tblPr>
      <w:tblGrid>
        <w:gridCol w:w="9497"/>
      </w:tblGrid>
      <w:tr w:rsidTr="00092B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2B54" w:rsidP="00092B54">
            <w:pPr>
              <w:pStyle w:val="BodyText"/>
            </w:pPr>
            <w:r w:rsidRPr="00092B54">
              <w:t xml:space="preserve">Assessors must hold credentials specified within the Standards for Registered Training Organisations current at the time of assessment. </w:t>
            </w:r>
          </w:p>
          <w:p w:rsidR="00000000" w:rsidRPr="00092B54" w:rsidP="00092B54">
            <w:pPr>
              <w:pStyle w:val="BodyText"/>
            </w:pPr>
            <w:r w:rsidRPr="00092B54">
              <w:t>Assessment must satisfy the Principles of Assessment and Rules of Evidence and all regulatory requirements included wit</w:t>
            </w:r>
            <w:r w:rsidRPr="00092B54">
              <w:t>hin the Standards for Registered Training Organisations current at the time of assessment.</w:t>
            </w:r>
          </w:p>
          <w:p w:rsidR="00000000" w:rsidRPr="00092B54" w:rsidP="00092B54">
            <w:pPr>
              <w:pStyle w:val="BodyText"/>
            </w:pPr>
            <w:r w:rsidRPr="00092B54">
              <w:t>Assessment processes and techniques must be appropriate to the language, literacy and numeracy requirements of the work being performed and the needs of the candidat</w:t>
            </w:r>
            <w:r w:rsidRPr="00092B54">
              <w:t>e.</w:t>
            </w:r>
          </w:p>
          <w:p w:rsidR="00000000" w:rsidRPr="00092B54" w:rsidP="00092B54">
            <w:pPr>
              <w:pStyle w:val="BodyText"/>
            </w:pPr>
            <w:r w:rsidRPr="00092B54">
              <w:t xml:space="preserve">Practical assessment must occur in a workplace or realistic simulated workplace, under the normal range of workplace conditions. </w:t>
            </w:r>
          </w:p>
          <w:p w:rsidR="00000000" w:rsidRPr="00092B54" w:rsidP="00092B54">
            <w:pPr>
              <w:pStyle w:val="BodyText"/>
            </w:pPr>
            <w:r w:rsidRPr="00092B54">
              <w:t>Simulations and scenarios may be used where situations cannot be provided in the workplace or may occur only rarely, in par</w:t>
            </w:r>
            <w:r w:rsidRPr="00092B54">
              <w:t>ticular for situations relating to emergency procedures and adverse weather conditions where assessment would be unsafe, impractical or may lead to environmental damage.</w:t>
            </w:r>
          </w:p>
          <w:p w:rsidR="00000000" w:rsidRPr="00092B54" w:rsidP="00092B54">
            <w:pPr>
              <w:pStyle w:val="BodyText"/>
            </w:pPr>
            <w:r w:rsidRPr="00092B54">
              <w:t>Resources for assessment must include access to:</w:t>
            </w:r>
          </w:p>
          <w:p w:rsidR="00000000" w:rsidRPr="00092B54" w:rsidP="00092B54">
            <w:pPr>
              <w:pStyle w:val="ListBullet"/>
            </w:pPr>
            <w:r w:rsidRPr="00092B54">
              <w:t>applicable documentation, such as le</w:t>
            </w:r>
            <w:r w:rsidRPr="00092B54">
              <w:t>gislation, regulations, codes of practice, workplace procedures and operational manuals</w:t>
            </w:r>
          </w:p>
          <w:p w:rsidR="00000000" w:rsidRPr="00092B54" w:rsidP="00092B54">
            <w:pPr>
              <w:pStyle w:val="ListBullet"/>
            </w:pPr>
            <w:r w:rsidRPr="00092B54">
              <w:t>tools, equipment, machinery, materials and relevant personal protective equipment (PPE) currently used in industry.</w:t>
            </w:r>
          </w:p>
        </w:tc>
      </w:tr>
    </w:tbl>
    <w:p w:rsidR="00000000" w:rsidRPr="00092B54" w:rsidP="00092B54">
      <w:pPr>
        <w:pStyle w:val="NoPaddingFontSize1"/>
      </w:pPr>
    </w:p>
    <w:p w:rsidR="00000000" w:rsidRPr="00092B54" w:rsidP="00092B54">
      <w:pPr>
        <w:pStyle w:val="AllowPageBreak"/>
      </w:pPr>
    </w:p>
    <w:p w:rsidR="00000000" w:rsidRPr="00092B54" w:rsidP="00092B54">
      <w:pPr>
        <w:pStyle w:val="Heading1"/>
      </w:pPr>
      <w:bookmarkStart w:id="5" w:name="O_1085987"/>
      <w:bookmarkEnd w:id="5"/>
      <w:r w:rsidRPr="00092B54">
        <w:t>Links</w:t>
      </w:r>
    </w:p>
    <w:p w:rsidR="00000000" w:rsidRPr="00092B54" w:rsidP="00061CC2">
      <w:pPr>
        <w:pStyle w:val="BodyText"/>
      </w:pPr>
      <w:r w:rsidRPr="00092B54">
        <w:t>Companion Volume implemen</w:t>
      </w:r>
      <w:r w:rsidRPr="00092B54">
        <w:t xml:space="preserve">tation guide can be found in VetNet - </w:t>
      </w:r>
      <w:r>
        <w:fldChar w:fldCharType="begin"/>
      </w:r>
      <w:r>
        <w:instrText xml:space="preserve"> HYPERLINK "https://vetnet.gov.au/Pages/TrainingDocs.aspx?q=772efb7b-4cce-47fe-9bbd-ee3b1d1eb4c2" </w:instrText>
      </w:r>
      <w:r>
        <w:fldChar w:fldCharType="separate"/>
      </w:r>
      <w:r w:rsidRPr="0069327B">
        <w:rPr>
          <w:rStyle w:val="Hyperlink"/>
        </w:rPr>
        <w:t>https://vetnet.gov.au/Pages/TrainingDocs.aspx?q=772efb7b-4cce-47fe-9bbd-ee3b1d1eb4c2</w:t>
      </w:r>
      <w:r>
        <w:fldChar w:fldCharType="end"/>
      </w:r>
    </w:p>
    <w:p w:rsidR="00000000" w:rsidRPr="00092B54" w:rsidP="00092B54"/>
    <w:sectPr w:rsidSect="00092B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54" w:rsidRPr="00061CC2" w:rsidP="00061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C2" w:rsidP="00092B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CC2" w:rsidP="00092B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61CC2" w:rsidP="00092B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B54" w:rsidRPr="00061CC2" w:rsidP="00061C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C2" w:rsidRPr="002D2AF8" w:rsidP="00092B54">
    <w:pPr>
      <w:pStyle w:val="Header"/>
      <w:framePr w:wrap="around"/>
    </w:pPr>
    <w:r>
      <w:fldChar w:fldCharType="begin"/>
    </w:r>
    <w:r>
      <w:instrText xml:space="preserve"> TITLE   \* MERGEFORMAT </w:instrText>
    </w:r>
    <w:r>
      <w:fldChar w:fldCharType="separate"/>
    </w:r>
    <w:r>
      <w:t>Assessment Requirements for MARB036 Implement vessel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061CC2" w:rsidP="00092B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A06D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60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BA4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B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B54"/>
    <w:pPr>
      <w:spacing w:before="360" w:after="60"/>
      <w:outlineLvl w:val="0"/>
    </w:pPr>
    <w:rPr>
      <w:sz w:val="32"/>
    </w:rPr>
  </w:style>
  <w:style w:type="paragraph" w:styleId="Heading2">
    <w:name w:val="heading 2"/>
    <w:basedOn w:val="HeadingBase"/>
    <w:next w:val="BodyText"/>
    <w:link w:val="Heading2Char"/>
    <w:qFormat/>
    <w:rsid w:val="00092B54"/>
    <w:pPr>
      <w:keepLines/>
      <w:spacing w:before="240" w:after="120"/>
      <w:outlineLvl w:val="1"/>
    </w:pPr>
    <w:rPr>
      <w:sz w:val="28"/>
      <w:szCs w:val="40"/>
    </w:rPr>
  </w:style>
  <w:style w:type="paragraph" w:styleId="Heading3">
    <w:name w:val="heading 3"/>
    <w:basedOn w:val="HeadingBase"/>
    <w:next w:val="BodyText"/>
    <w:link w:val="Heading3Char"/>
    <w:qFormat/>
    <w:rsid w:val="00092B54"/>
    <w:pPr>
      <w:spacing w:before="180" w:after="120"/>
      <w:outlineLvl w:val="2"/>
    </w:pPr>
    <w:rPr>
      <w:spacing w:val="-10"/>
      <w:kern w:val="32"/>
    </w:rPr>
  </w:style>
  <w:style w:type="paragraph" w:styleId="Heading4">
    <w:name w:val="heading 4"/>
    <w:basedOn w:val="HeadingBase"/>
    <w:next w:val="BodyText"/>
    <w:link w:val="Heading4Char"/>
    <w:qFormat/>
    <w:rsid w:val="00092B54"/>
    <w:pPr>
      <w:spacing w:before="160" w:after="120"/>
      <w:outlineLvl w:val="3"/>
    </w:pPr>
    <w:rPr>
      <w:sz w:val="22"/>
    </w:rPr>
  </w:style>
  <w:style w:type="paragraph" w:styleId="Heading5">
    <w:name w:val="heading 5"/>
    <w:basedOn w:val="HeadingBase"/>
    <w:next w:val="Normal"/>
    <w:link w:val="Heading5Char"/>
    <w:qFormat/>
    <w:rsid w:val="00092B54"/>
    <w:pPr>
      <w:spacing w:before="80"/>
      <w:outlineLvl w:val="4"/>
    </w:pPr>
    <w:rPr>
      <w:color w:val="918585"/>
      <w:sz w:val="20"/>
    </w:rPr>
  </w:style>
  <w:style w:type="paragraph" w:styleId="Heading6">
    <w:name w:val="heading 6"/>
    <w:basedOn w:val="HeadingBase"/>
    <w:next w:val="Normal"/>
    <w:link w:val="Heading6Char"/>
    <w:qFormat/>
    <w:rsid w:val="00092B54"/>
    <w:pPr>
      <w:spacing w:before="60"/>
      <w:outlineLvl w:val="5"/>
    </w:pPr>
    <w:rPr>
      <w:color w:val="918585"/>
      <w:sz w:val="20"/>
    </w:rPr>
  </w:style>
  <w:style w:type="paragraph" w:styleId="Heading7">
    <w:name w:val="heading 7"/>
    <w:basedOn w:val="Normal"/>
    <w:next w:val="Normal"/>
    <w:link w:val="Heading7Char"/>
    <w:qFormat/>
    <w:rsid w:val="00092B54"/>
    <w:pPr>
      <w:ind w:left="720"/>
      <w:outlineLvl w:val="6"/>
    </w:pPr>
    <w:rPr>
      <w:i/>
    </w:rPr>
  </w:style>
  <w:style w:type="paragraph" w:styleId="Heading8">
    <w:name w:val="heading 8"/>
    <w:basedOn w:val="Normal"/>
    <w:next w:val="Normal"/>
    <w:link w:val="Heading8Char"/>
    <w:qFormat/>
    <w:rsid w:val="00092B54"/>
    <w:pPr>
      <w:ind w:left="720"/>
      <w:outlineLvl w:val="7"/>
    </w:pPr>
    <w:rPr>
      <w:i/>
    </w:rPr>
  </w:style>
  <w:style w:type="paragraph" w:styleId="Heading9">
    <w:name w:val="heading 9"/>
    <w:basedOn w:val="Normal"/>
    <w:next w:val="Normal"/>
    <w:link w:val="Heading9Char"/>
    <w:qFormat/>
    <w:rsid w:val="00092B54"/>
    <w:pPr>
      <w:ind w:left="720"/>
      <w:outlineLvl w:val="8"/>
    </w:pPr>
    <w:rPr>
      <w:i/>
    </w:rPr>
  </w:style>
  <w:style w:type="character" w:default="1" w:styleId="DefaultParagraphFont">
    <w:name w:val="Default Paragraph Font"/>
    <w:uiPriority w:val="1"/>
    <w:unhideWhenUsed/>
    <w:rsid w:val="00092B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B54"/>
  </w:style>
  <w:style w:type="character" w:customStyle="1" w:styleId="Heading1Char">
    <w:name w:val="Heading 1 Char"/>
    <w:basedOn w:val="DefaultParagraphFont"/>
    <w:link w:val="Heading1"/>
    <w:rsid w:val="00092B54"/>
    <w:rPr>
      <w:rFonts w:ascii="Times New Roman" w:eastAsia="Times New Roman" w:hAnsi="Times New Roman" w:cs="Times New Roman"/>
      <w:b/>
      <w:sz w:val="32"/>
      <w:szCs w:val="20"/>
      <w:lang w:eastAsia="en-US"/>
    </w:rPr>
  </w:style>
  <w:style w:type="paragraph" w:styleId="BodyText">
    <w:name w:val="Body Text"/>
    <w:basedOn w:val="Normal"/>
    <w:link w:val="BodyTextChar"/>
    <w:rsid w:val="00092B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B54"/>
    <w:rPr>
      <w:rFonts w:ascii="Times New Roman" w:eastAsia="Times New Roman" w:hAnsi="Times New Roman" w:cs="Times New Roman"/>
      <w:sz w:val="24"/>
      <w:lang w:eastAsia="en-US"/>
    </w:rPr>
  </w:style>
  <w:style w:type="paragraph" w:styleId="ListBullet">
    <w:name w:val="List Bullet"/>
    <w:basedOn w:val="List"/>
    <w:rsid w:val="00092B54"/>
    <w:pPr>
      <w:numPr>
        <w:numId w:val="12"/>
      </w:numPr>
      <w:tabs>
        <w:tab w:val="clear" w:pos="340"/>
      </w:tabs>
      <w:spacing w:before="40" w:after="40"/>
    </w:pPr>
  </w:style>
  <w:style w:type="paragraph" w:styleId="ListBullet2">
    <w:name w:val="List Bullet 2"/>
    <w:basedOn w:val="List2"/>
    <w:rsid w:val="00092B54"/>
    <w:pPr>
      <w:numPr>
        <w:numId w:val="13"/>
      </w:numPr>
      <w:tabs>
        <w:tab w:val="clear" w:pos="680"/>
      </w:tabs>
    </w:pPr>
  </w:style>
  <w:style w:type="paragraph" w:customStyle="1" w:styleId="SuperHeading">
    <w:name w:val="SuperHeading"/>
    <w:basedOn w:val="Normal"/>
    <w:rsid w:val="00092B54"/>
    <w:pPr>
      <w:spacing w:before="240" w:after="120"/>
      <w:outlineLvl w:val="0"/>
    </w:pPr>
    <w:rPr>
      <w:rFonts w:ascii="Times New Roman" w:hAnsi="Times New Roman"/>
      <w:b/>
      <w:sz w:val="32"/>
    </w:rPr>
  </w:style>
  <w:style w:type="paragraph" w:customStyle="1" w:styleId="AllowPageBreak">
    <w:name w:val="AllowPageBreak"/>
    <w:rsid w:val="00092B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2B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B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B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B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B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B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B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B54"/>
    <w:rPr>
      <w:rFonts w:ascii="Courier New" w:eastAsia="Times New Roman" w:hAnsi="Courier New" w:cs="Times New Roman"/>
      <w:i/>
      <w:szCs w:val="20"/>
      <w:lang w:eastAsia="en-US"/>
    </w:rPr>
  </w:style>
  <w:style w:type="paragraph" w:customStyle="1" w:styleId="HeadingBase">
    <w:name w:val="Heading Base"/>
    <w:rsid w:val="00092B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B54"/>
    <w:pPr>
      <w:tabs>
        <w:tab w:val="right" w:leader="dot" w:pos="9072"/>
      </w:tabs>
      <w:ind w:left="567"/>
    </w:pPr>
    <w:rPr>
      <w:szCs w:val="22"/>
    </w:rPr>
  </w:style>
  <w:style w:type="paragraph" w:customStyle="1" w:styleId="TOCBase">
    <w:name w:val="TOC Base"/>
    <w:rsid w:val="00092B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B54"/>
    <w:pPr>
      <w:tabs>
        <w:tab w:val="right" w:leader="dot" w:pos="9072"/>
      </w:tabs>
      <w:spacing w:before="40" w:after="40"/>
      <w:ind w:left="284"/>
    </w:pPr>
    <w:rPr>
      <w:rFonts w:ascii="Times New Roman" w:hAnsi="Times New Roman"/>
    </w:rPr>
  </w:style>
  <w:style w:type="paragraph" w:styleId="TOC1">
    <w:name w:val="toc 1"/>
    <w:basedOn w:val="TOCBase"/>
    <w:next w:val="Normal"/>
    <w:rsid w:val="00092B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B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B54"/>
    <w:rPr>
      <w:rFonts w:ascii="Times New Roman" w:eastAsia="Times New Roman" w:hAnsi="Times New Roman" w:cs="Times New Roman"/>
      <w:sz w:val="16"/>
      <w:lang w:eastAsia="en-US"/>
    </w:rPr>
  </w:style>
  <w:style w:type="paragraph" w:styleId="Title">
    <w:name w:val="Title"/>
    <w:basedOn w:val="HeadingBase"/>
    <w:link w:val="TitleChar"/>
    <w:qFormat/>
    <w:rsid w:val="00092B54"/>
    <w:pPr>
      <w:spacing w:before="5040"/>
      <w:jc w:val="center"/>
    </w:pPr>
    <w:rPr>
      <w:sz w:val="48"/>
      <w:szCs w:val="72"/>
      <w:lang w:val="en-US"/>
    </w:rPr>
  </w:style>
  <w:style w:type="character" w:customStyle="1" w:styleId="TitleChar">
    <w:name w:val="Title Char"/>
    <w:basedOn w:val="DefaultParagraphFont"/>
    <w:link w:val="Title"/>
    <w:rsid w:val="00092B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B54"/>
    <w:pPr>
      <w:tabs>
        <w:tab w:val="left" w:pos="3600"/>
        <w:tab w:val="left" w:pos="3958"/>
      </w:tabs>
    </w:pPr>
  </w:style>
  <w:style w:type="paragraph" w:styleId="List">
    <w:name w:val="List"/>
    <w:basedOn w:val="BodyText"/>
    <w:next w:val="BodyText"/>
    <w:rsid w:val="00092B54"/>
    <w:pPr>
      <w:tabs>
        <w:tab w:val="left" w:pos="340"/>
      </w:tabs>
      <w:spacing w:before="60" w:after="60"/>
      <w:ind w:left="340" w:hanging="340"/>
    </w:pPr>
  </w:style>
  <w:style w:type="paragraph" w:customStyle="1" w:styleId="Note">
    <w:name w:val="Note"/>
    <w:basedOn w:val="BodyText"/>
    <w:rsid w:val="00092B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B54"/>
    <w:rPr>
      <w:b/>
      <w:spacing w:val="0"/>
    </w:rPr>
  </w:style>
  <w:style w:type="paragraph" w:customStyle="1" w:styleId="SuperTitle">
    <w:name w:val="SuperTitle"/>
    <w:basedOn w:val="Title"/>
    <w:rsid w:val="00092B54"/>
    <w:pPr>
      <w:framePr w:wrap="auto" w:hAnchor="text" w:y="6049"/>
    </w:pPr>
    <w:rPr>
      <w:color w:val="000000"/>
      <w:sz w:val="40"/>
    </w:rPr>
  </w:style>
  <w:style w:type="paragraph" w:customStyle="1" w:styleId="TOCTitle">
    <w:name w:val="TOCTitle"/>
    <w:basedOn w:val="Heading1"/>
    <w:rsid w:val="00092B54"/>
    <w:pPr>
      <w:spacing w:after="240"/>
      <w:jc w:val="center"/>
      <w:outlineLvl w:val="9"/>
    </w:pPr>
    <w:rPr>
      <w:caps/>
    </w:rPr>
  </w:style>
  <w:style w:type="paragraph" w:customStyle="1" w:styleId="Version">
    <w:name w:val="Version"/>
    <w:rsid w:val="00092B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B54"/>
    <w:pPr>
      <w:keepNext w:val="0"/>
      <w:tabs>
        <w:tab w:val="right" w:pos="4176"/>
      </w:tabs>
      <w:ind w:left="198" w:hanging="198"/>
    </w:pPr>
    <w:rPr>
      <w:rFonts w:ascii="Garamond" w:hAnsi="Garamond"/>
    </w:rPr>
  </w:style>
  <w:style w:type="paragraph" w:styleId="IndexHeading">
    <w:name w:val="index heading"/>
    <w:basedOn w:val="Normal"/>
    <w:next w:val="Index1"/>
    <w:semiHidden/>
    <w:rsid w:val="00092B54"/>
    <w:pPr>
      <w:spacing w:before="120" w:after="120"/>
    </w:pPr>
    <w:rPr>
      <w:rFonts w:ascii="Arial" w:hAnsi="Arial"/>
      <w:b/>
      <w:color w:val="918585"/>
      <w:sz w:val="24"/>
    </w:rPr>
  </w:style>
  <w:style w:type="paragraph" w:styleId="Header">
    <w:name w:val="header"/>
    <w:basedOn w:val="Normal"/>
    <w:link w:val="HeaderChar"/>
    <w:rsid w:val="00092B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B54"/>
    <w:rPr>
      <w:rFonts w:ascii="Times New Roman" w:eastAsia="Times New Roman" w:hAnsi="Times New Roman" w:cs="Times New Roman"/>
      <w:sz w:val="16"/>
      <w:szCs w:val="20"/>
      <w:lang w:val="en-GB" w:eastAsia="en-US"/>
    </w:rPr>
  </w:style>
  <w:style w:type="paragraph" w:customStyle="1" w:styleId="Chapter">
    <w:name w:val="Chapter"/>
    <w:basedOn w:val="Normal"/>
    <w:rsid w:val="00092B54"/>
    <w:pPr>
      <w:spacing w:before="240"/>
    </w:pPr>
    <w:rPr>
      <w:rFonts w:ascii="Times New Roman" w:hAnsi="Times New Roman"/>
      <w:smallCaps/>
      <w:spacing w:val="80"/>
      <w:sz w:val="28"/>
    </w:rPr>
  </w:style>
  <w:style w:type="paragraph" w:customStyle="1" w:styleId="InChapter">
    <w:name w:val="InChapter"/>
    <w:basedOn w:val="Heading3"/>
    <w:rsid w:val="00092B54"/>
    <w:pPr>
      <w:spacing w:after="240"/>
      <w:outlineLvl w:val="9"/>
    </w:pPr>
    <w:rPr>
      <w:noProof/>
    </w:rPr>
  </w:style>
  <w:style w:type="paragraph" w:styleId="Index2">
    <w:name w:val="index 2"/>
    <w:basedOn w:val="Normal"/>
    <w:next w:val="Normal"/>
    <w:semiHidden/>
    <w:rsid w:val="00092B54"/>
    <w:pPr>
      <w:tabs>
        <w:tab w:val="right" w:pos="4176"/>
      </w:tabs>
      <w:ind w:left="568" w:hanging="284"/>
    </w:pPr>
    <w:rPr>
      <w:rFonts w:ascii="Garamond" w:hAnsi="Garamond"/>
    </w:rPr>
  </w:style>
  <w:style w:type="paragraph" w:customStyle="1" w:styleId="Byline">
    <w:name w:val="Byline"/>
    <w:rsid w:val="00092B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B54"/>
    <w:pPr>
      <w:tabs>
        <w:tab w:val="clear" w:pos="3600"/>
        <w:tab w:val="clear" w:pos="3958"/>
      </w:tabs>
      <w:jc w:val="right"/>
    </w:pPr>
  </w:style>
  <w:style w:type="character" w:styleId="Emphasis">
    <w:name w:val="Emphasis"/>
    <w:basedOn w:val="DefaultParagraphFont"/>
    <w:qFormat/>
    <w:rsid w:val="00092B54"/>
    <w:rPr>
      <w:i/>
    </w:rPr>
  </w:style>
  <w:style w:type="paragraph" w:styleId="Caption">
    <w:name w:val="caption"/>
    <w:basedOn w:val="BodyText"/>
    <w:next w:val="Normal"/>
    <w:qFormat/>
    <w:rsid w:val="00092B54"/>
    <w:pPr>
      <w:framePr w:w="2268" w:hSpace="181" w:vSpace="181" w:wrap="around" w:vAnchor="text" w:hAnchor="page" w:x="1135" w:y="285" w:anchorLock="1"/>
    </w:pPr>
    <w:rPr>
      <w:i/>
    </w:rPr>
  </w:style>
  <w:style w:type="paragraph" w:customStyle="1" w:styleId="MiniTOCTitle">
    <w:name w:val="MiniTOCTitle"/>
    <w:basedOn w:val="Heading4"/>
    <w:rsid w:val="00092B54"/>
    <w:pPr>
      <w:spacing w:before="240"/>
      <w:outlineLvl w:val="9"/>
    </w:pPr>
    <w:rPr>
      <w:noProof/>
      <w:sz w:val="24"/>
    </w:rPr>
  </w:style>
  <w:style w:type="paragraph" w:customStyle="1" w:styleId="MiniTOCItem">
    <w:name w:val="MiniTOCItem"/>
    <w:basedOn w:val="ListBullet"/>
    <w:rsid w:val="00092B54"/>
    <w:pPr>
      <w:numPr>
        <w:numId w:val="0"/>
      </w:numPr>
      <w:tabs>
        <w:tab w:val="right" w:leader="dot" w:pos="6521"/>
      </w:tabs>
      <w:spacing w:before="0" w:after="0"/>
    </w:pPr>
  </w:style>
  <w:style w:type="paragraph" w:customStyle="1" w:styleId="TOFTitle">
    <w:name w:val="TOFTitle"/>
    <w:basedOn w:val="TOCTitle"/>
    <w:rsid w:val="00092B54"/>
  </w:style>
  <w:style w:type="paragraph" w:styleId="TableofFigures">
    <w:name w:val="table of figures"/>
    <w:basedOn w:val="Normal"/>
    <w:next w:val="Normal"/>
    <w:semiHidden/>
    <w:rsid w:val="00092B54"/>
    <w:pPr>
      <w:tabs>
        <w:tab w:val="right" w:leader="dot" w:pos="9072"/>
      </w:tabs>
      <w:ind w:left="970" w:hanging="403"/>
    </w:pPr>
    <w:rPr>
      <w:rFonts w:ascii="Times New Roman" w:hAnsi="Times New Roman"/>
      <w:b/>
    </w:rPr>
  </w:style>
  <w:style w:type="paragraph" w:styleId="ListNumber">
    <w:name w:val="List Number"/>
    <w:basedOn w:val="List"/>
    <w:rsid w:val="00092B54"/>
    <w:pPr>
      <w:numPr>
        <w:numId w:val="15"/>
      </w:numPr>
      <w:tabs>
        <w:tab w:val="clear" w:pos="340"/>
      </w:tabs>
    </w:pPr>
  </w:style>
  <w:style w:type="character" w:customStyle="1" w:styleId="WingdingSymbols">
    <w:name w:val="Wingding Symbols"/>
    <w:rsid w:val="00092B54"/>
    <w:rPr>
      <w:rFonts w:ascii="Wingdings" w:hAnsi="Wingdings"/>
    </w:rPr>
  </w:style>
  <w:style w:type="paragraph" w:customStyle="1" w:styleId="TableHeading">
    <w:name w:val="Table Heading"/>
    <w:basedOn w:val="HeadingBase"/>
    <w:rsid w:val="00092B54"/>
    <w:pPr>
      <w:keepLines/>
      <w:pBdr>
        <w:bottom w:val="single" w:sz="6" w:space="1" w:color="918585"/>
      </w:pBdr>
      <w:spacing w:before="240"/>
    </w:pPr>
  </w:style>
  <w:style w:type="character" w:customStyle="1" w:styleId="HotSpot">
    <w:name w:val="HotSpot"/>
    <w:rsid w:val="00092B54"/>
    <w:rPr>
      <w:color w:val="0033CC"/>
      <w:u w:val="none"/>
    </w:rPr>
  </w:style>
  <w:style w:type="paragraph" w:customStyle="1" w:styleId="BodyTextRight">
    <w:name w:val="Body Text Right"/>
    <w:basedOn w:val="BodyText"/>
    <w:rsid w:val="00092B54"/>
    <w:pPr>
      <w:spacing w:before="0" w:after="0"/>
      <w:jc w:val="right"/>
    </w:pPr>
  </w:style>
  <w:style w:type="paragraph" w:styleId="Index3">
    <w:name w:val="index 3"/>
    <w:basedOn w:val="ListNumber2"/>
    <w:next w:val="Normal"/>
    <w:semiHidden/>
    <w:rsid w:val="00092B54"/>
    <w:pPr>
      <w:numPr>
        <w:numId w:val="0"/>
      </w:numPr>
      <w:tabs>
        <w:tab w:val="right" w:leader="dot" w:pos="4176"/>
      </w:tabs>
    </w:pPr>
  </w:style>
  <w:style w:type="paragraph" w:styleId="ListNumber2">
    <w:name w:val="List Number 2"/>
    <w:basedOn w:val="List2"/>
    <w:rsid w:val="00092B54"/>
    <w:pPr>
      <w:numPr>
        <w:numId w:val="10"/>
      </w:numPr>
      <w:tabs>
        <w:tab w:val="clear" w:pos="1060"/>
      </w:tabs>
    </w:pPr>
  </w:style>
  <w:style w:type="paragraph" w:customStyle="1" w:styleId="MarginNote">
    <w:name w:val="Margin Note"/>
    <w:basedOn w:val="BodyText"/>
    <w:rsid w:val="00092B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B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B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B54"/>
    <w:rPr>
      <w:sz w:val="32"/>
    </w:rPr>
  </w:style>
  <w:style w:type="paragraph" w:customStyle="1" w:styleId="HeadingProcedure">
    <w:name w:val="Heading Procedure"/>
    <w:basedOn w:val="HeadingBase"/>
    <w:next w:val="Normal"/>
    <w:rsid w:val="00092B54"/>
    <w:pPr>
      <w:tabs>
        <w:tab w:val="left" w:pos="0"/>
      </w:tabs>
      <w:spacing w:before="120" w:after="60"/>
    </w:pPr>
    <w:rPr>
      <w:i/>
      <w:color w:val="918585"/>
      <w:sz w:val="22"/>
    </w:rPr>
  </w:style>
  <w:style w:type="paragraph" w:customStyle="1" w:styleId="TableBodyText">
    <w:name w:val="Table Body Text"/>
    <w:basedOn w:val="BodyText"/>
    <w:rsid w:val="00092B54"/>
    <w:pPr>
      <w:spacing w:before="60" w:after="60"/>
    </w:pPr>
  </w:style>
  <w:style w:type="paragraph" w:styleId="ListContinue">
    <w:name w:val="List Continue"/>
    <w:basedOn w:val="List"/>
    <w:rsid w:val="00092B54"/>
    <w:pPr>
      <w:ind w:firstLine="0"/>
    </w:pPr>
  </w:style>
  <w:style w:type="paragraph" w:customStyle="1" w:styleId="ListNote">
    <w:name w:val="List Note"/>
    <w:basedOn w:val="List"/>
    <w:rsid w:val="00092B54"/>
    <w:pPr>
      <w:pBdr>
        <w:top w:val="single" w:sz="6" w:space="2" w:color="918585"/>
        <w:bottom w:val="single" w:sz="6" w:space="2" w:color="918585"/>
      </w:pBdr>
      <w:tabs>
        <w:tab w:val="left" w:pos="1021"/>
      </w:tabs>
      <w:ind w:firstLine="0"/>
    </w:pPr>
  </w:style>
  <w:style w:type="paragraph" w:customStyle="1" w:styleId="Warning">
    <w:name w:val="Warning"/>
    <w:basedOn w:val="BodyText"/>
    <w:rsid w:val="00092B54"/>
    <w:pPr>
      <w:shd w:val="clear" w:color="auto" w:fill="D9D9D9"/>
      <w:tabs>
        <w:tab w:val="left" w:pos="992"/>
      </w:tabs>
      <w:ind w:left="119" w:right="119"/>
    </w:pPr>
    <w:rPr>
      <w:sz w:val="20"/>
    </w:rPr>
  </w:style>
  <w:style w:type="paragraph" w:customStyle="1" w:styleId="MarginIcons">
    <w:name w:val="Margin Icons"/>
    <w:basedOn w:val="BodyText"/>
    <w:rsid w:val="00092B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B54"/>
    <w:rPr>
      <w:rFonts w:ascii="Courier New" w:hAnsi="Courier New"/>
    </w:rPr>
  </w:style>
  <w:style w:type="paragraph" w:customStyle="1" w:styleId="NoteBullet">
    <w:name w:val="Note Bullet"/>
    <w:basedOn w:val="Note"/>
    <w:rsid w:val="00092B54"/>
    <w:pPr>
      <w:tabs>
        <w:tab w:val="clear" w:pos="680"/>
      </w:tabs>
      <w:spacing w:before="60" w:after="60"/>
    </w:pPr>
  </w:style>
  <w:style w:type="paragraph" w:customStyle="1" w:styleId="SubHeading2">
    <w:name w:val="SubHeading2"/>
    <w:basedOn w:val="HeadingBase"/>
    <w:rsid w:val="00092B54"/>
    <w:pPr>
      <w:spacing w:before="240" w:after="60"/>
    </w:pPr>
    <w:rPr>
      <w:sz w:val="20"/>
    </w:rPr>
  </w:style>
  <w:style w:type="paragraph" w:customStyle="1" w:styleId="SubHeading1">
    <w:name w:val="SubHeading1"/>
    <w:basedOn w:val="HeadingBase"/>
    <w:rsid w:val="00092B54"/>
    <w:pPr>
      <w:spacing w:before="240" w:after="60"/>
    </w:pPr>
    <w:rPr>
      <w:color w:val="918585"/>
      <w:sz w:val="22"/>
    </w:rPr>
  </w:style>
  <w:style w:type="paragraph" w:customStyle="1" w:styleId="SideHeading">
    <w:name w:val="Side Heading"/>
    <w:basedOn w:val="HeadingBase"/>
    <w:rsid w:val="00092B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B54"/>
    <w:pPr>
      <w:tabs>
        <w:tab w:val="num" w:pos="360"/>
      </w:tabs>
    </w:pPr>
  </w:style>
  <w:style w:type="paragraph" w:styleId="PlainText">
    <w:name w:val="Plain Text"/>
    <w:basedOn w:val="Normal"/>
    <w:link w:val="PlainTextChar"/>
    <w:rsid w:val="00092B54"/>
    <w:rPr>
      <w:sz w:val="20"/>
    </w:rPr>
  </w:style>
  <w:style w:type="character" w:customStyle="1" w:styleId="PlainTextChar">
    <w:name w:val="Plain Text Char"/>
    <w:basedOn w:val="DefaultParagraphFont"/>
    <w:link w:val="PlainText"/>
    <w:rsid w:val="00092B54"/>
    <w:rPr>
      <w:rFonts w:ascii="Courier New" w:eastAsia="Times New Roman" w:hAnsi="Courier New" w:cs="Times New Roman"/>
      <w:sz w:val="20"/>
      <w:szCs w:val="20"/>
      <w:lang w:eastAsia="en-US"/>
    </w:rPr>
  </w:style>
  <w:style w:type="character" w:customStyle="1" w:styleId="MenuOption">
    <w:name w:val="Menu Option"/>
    <w:basedOn w:val="DefaultParagraphFont"/>
    <w:rsid w:val="00092B54"/>
    <w:rPr>
      <w:b/>
      <w:smallCaps/>
    </w:rPr>
  </w:style>
  <w:style w:type="paragraph" w:customStyle="1" w:styleId="TableListNumber">
    <w:name w:val="Table List Number"/>
    <w:basedOn w:val="ListNumber"/>
    <w:rsid w:val="00092B54"/>
    <w:pPr>
      <w:numPr>
        <w:numId w:val="0"/>
      </w:numPr>
    </w:pPr>
  </w:style>
  <w:style w:type="paragraph" w:styleId="TOC4">
    <w:name w:val="toc 4"/>
    <w:basedOn w:val="TOCBase"/>
    <w:next w:val="Normal"/>
    <w:semiHidden/>
    <w:rsid w:val="00092B54"/>
    <w:pPr>
      <w:tabs>
        <w:tab w:val="right" w:leader="dot" w:pos="9071"/>
      </w:tabs>
      <w:ind w:left="1701"/>
    </w:pPr>
  </w:style>
  <w:style w:type="paragraph" w:customStyle="1" w:styleId="ListAlpha">
    <w:name w:val="List Alpha"/>
    <w:basedOn w:val="List"/>
    <w:rsid w:val="00092B54"/>
    <w:pPr>
      <w:numPr>
        <w:numId w:val="9"/>
      </w:numPr>
    </w:pPr>
  </w:style>
  <w:style w:type="paragraph" w:customStyle="1" w:styleId="ListAlpha2">
    <w:name w:val="List Alpha 2"/>
    <w:basedOn w:val="List2"/>
    <w:rsid w:val="00092B54"/>
    <w:pPr>
      <w:numPr>
        <w:numId w:val="8"/>
      </w:numPr>
    </w:pPr>
  </w:style>
  <w:style w:type="paragraph" w:styleId="List2">
    <w:name w:val="List 2"/>
    <w:basedOn w:val="BodyText"/>
    <w:rsid w:val="00092B54"/>
    <w:pPr>
      <w:tabs>
        <w:tab w:val="left" w:pos="680"/>
      </w:tabs>
      <w:spacing w:before="60" w:after="60"/>
      <w:ind w:left="680" w:hanging="340"/>
    </w:pPr>
  </w:style>
  <w:style w:type="paragraph" w:styleId="List3">
    <w:name w:val="List 3"/>
    <w:basedOn w:val="BodyText"/>
    <w:rsid w:val="00092B54"/>
    <w:pPr>
      <w:tabs>
        <w:tab w:val="left" w:pos="1021"/>
      </w:tabs>
      <w:spacing w:before="60" w:after="60"/>
      <w:ind w:left="1020" w:hanging="340"/>
    </w:pPr>
  </w:style>
  <w:style w:type="paragraph" w:styleId="List4">
    <w:name w:val="List 4"/>
    <w:basedOn w:val="BodyText"/>
    <w:rsid w:val="00092B54"/>
    <w:pPr>
      <w:tabs>
        <w:tab w:val="left" w:pos="1361"/>
      </w:tabs>
      <w:spacing w:before="60" w:after="60"/>
      <w:ind w:left="1361" w:hanging="340"/>
    </w:pPr>
  </w:style>
  <w:style w:type="paragraph" w:styleId="List5">
    <w:name w:val="List 5"/>
    <w:basedOn w:val="BodyText"/>
    <w:rsid w:val="00092B54"/>
    <w:pPr>
      <w:tabs>
        <w:tab w:val="left" w:pos="1701"/>
      </w:tabs>
      <w:spacing w:before="60" w:after="60"/>
      <w:ind w:left="1701" w:hanging="340"/>
    </w:pPr>
  </w:style>
  <w:style w:type="paragraph" w:styleId="ListBullet3">
    <w:name w:val="List Bullet 3"/>
    <w:basedOn w:val="List3"/>
    <w:rsid w:val="00092B54"/>
    <w:pPr>
      <w:numPr>
        <w:numId w:val="14"/>
      </w:numPr>
      <w:tabs>
        <w:tab w:val="clear" w:pos="1021"/>
      </w:tabs>
      <w:ind w:left="1037" w:hanging="357"/>
    </w:pPr>
  </w:style>
  <w:style w:type="paragraph" w:styleId="ListBullet4">
    <w:name w:val="List Bullet 4"/>
    <w:basedOn w:val="List4"/>
    <w:rsid w:val="00092B54"/>
    <w:pPr>
      <w:numPr>
        <w:numId w:val="3"/>
      </w:numPr>
      <w:tabs>
        <w:tab w:val="clear" w:pos="1361"/>
      </w:tabs>
    </w:pPr>
  </w:style>
  <w:style w:type="paragraph" w:styleId="ListBullet5">
    <w:name w:val="List Bullet 5"/>
    <w:basedOn w:val="List5"/>
    <w:rsid w:val="00092B54"/>
    <w:pPr>
      <w:numPr>
        <w:numId w:val="4"/>
      </w:numPr>
    </w:pPr>
  </w:style>
  <w:style w:type="paragraph" w:styleId="ListContinue2">
    <w:name w:val="List Continue 2"/>
    <w:basedOn w:val="List2"/>
    <w:rsid w:val="00092B54"/>
    <w:pPr>
      <w:ind w:firstLine="0"/>
    </w:pPr>
  </w:style>
  <w:style w:type="paragraph" w:styleId="ListContinue3">
    <w:name w:val="List Continue 3"/>
    <w:basedOn w:val="List3"/>
    <w:rsid w:val="00092B54"/>
    <w:pPr>
      <w:ind w:left="1021" w:firstLine="0"/>
    </w:pPr>
  </w:style>
  <w:style w:type="paragraph" w:styleId="ListContinue4">
    <w:name w:val="List Continue 4"/>
    <w:basedOn w:val="List4"/>
    <w:rsid w:val="00092B54"/>
    <w:pPr>
      <w:ind w:firstLine="0"/>
    </w:pPr>
  </w:style>
  <w:style w:type="paragraph" w:styleId="ListContinue5">
    <w:name w:val="List Continue 5"/>
    <w:basedOn w:val="List5"/>
    <w:rsid w:val="00092B54"/>
    <w:pPr>
      <w:ind w:firstLine="0"/>
    </w:pPr>
  </w:style>
  <w:style w:type="paragraph" w:styleId="ListNumber3">
    <w:name w:val="List Number 3"/>
    <w:basedOn w:val="List3"/>
    <w:rsid w:val="00092B54"/>
    <w:pPr>
      <w:numPr>
        <w:numId w:val="5"/>
      </w:numPr>
    </w:pPr>
  </w:style>
  <w:style w:type="paragraph" w:styleId="ListNumber4">
    <w:name w:val="List Number 4"/>
    <w:basedOn w:val="List4"/>
    <w:rsid w:val="00092B54"/>
    <w:pPr>
      <w:numPr>
        <w:numId w:val="6"/>
      </w:numPr>
    </w:pPr>
  </w:style>
  <w:style w:type="paragraph" w:styleId="ListNumber5">
    <w:name w:val="List Number 5"/>
    <w:basedOn w:val="List5"/>
    <w:rsid w:val="00092B54"/>
    <w:pPr>
      <w:numPr>
        <w:numId w:val="7"/>
      </w:numPr>
    </w:pPr>
  </w:style>
  <w:style w:type="paragraph" w:styleId="BlockText">
    <w:name w:val="Block Text"/>
    <w:basedOn w:val="Normal"/>
    <w:rsid w:val="00092B54"/>
    <w:pPr>
      <w:spacing w:after="120"/>
      <w:ind w:left="1440" w:right="1440"/>
    </w:pPr>
  </w:style>
  <w:style w:type="character" w:customStyle="1" w:styleId="Subscript">
    <w:name w:val="Subscript"/>
    <w:basedOn w:val="DefaultParagraphFont"/>
    <w:rsid w:val="00092B54"/>
    <w:rPr>
      <w:sz w:val="16"/>
      <w:vertAlign w:val="subscript"/>
    </w:rPr>
  </w:style>
  <w:style w:type="character" w:customStyle="1" w:styleId="Superscript">
    <w:name w:val="Superscript"/>
    <w:basedOn w:val="DefaultParagraphFont"/>
    <w:rsid w:val="00092B54"/>
    <w:rPr>
      <w:sz w:val="16"/>
      <w:vertAlign w:val="superscript"/>
    </w:rPr>
  </w:style>
  <w:style w:type="character" w:customStyle="1" w:styleId="Symbols">
    <w:name w:val="Symbols"/>
    <w:basedOn w:val="DefaultParagraphFont"/>
    <w:rsid w:val="00092B54"/>
    <w:rPr>
      <w:rFonts w:ascii="Symbol" w:hAnsi="Symbol"/>
    </w:rPr>
  </w:style>
  <w:style w:type="character" w:customStyle="1" w:styleId="MenuOptions">
    <w:name w:val="Menu Options"/>
    <w:basedOn w:val="DefaultParagraphFont"/>
    <w:rsid w:val="00092B54"/>
    <w:rPr>
      <w:rFonts w:ascii="Arial Narrow" w:hAnsi="Arial Narrow"/>
      <w:smallCaps/>
    </w:rPr>
  </w:style>
  <w:style w:type="character" w:customStyle="1" w:styleId="Buttons">
    <w:name w:val="Buttons"/>
    <w:basedOn w:val="DefaultParagraphFont"/>
    <w:rsid w:val="00092B54"/>
    <w:rPr>
      <w:b/>
    </w:rPr>
  </w:style>
  <w:style w:type="character" w:customStyle="1" w:styleId="Underlined">
    <w:name w:val="Underlined"/>
    <w:basedOn w:val="DefaultParagraphFont"/>
    <w:rsid w:val="00092B54"/>
    <w:rPr>
      <w:u w:val="single"/>
    </w:rPr>
  </w:style>
  <w:style w:type="paragraph" w:customStyle="1" w:styleId="TableBodyTextRight">
    <w:name w:val="Table Body Text Right"/>
    <w:basedOn w:val="TableBodyText"/>
    <w:rsid w:val="00092B54"/>
    <w:pPr>
      <w:widowControl w:val="0"/>
      <w:autoSpaceDE w:val="0"/>
      <w:autoSpaceDN w:val="0"/>
      <w:adjustRightInd w:val="0"/>
      <w:jc w:val="right"/>
    </w:pPr>
    <w:rPr>
      <w:rFonts w:cs="Arial"/>
      <w:szCs w:val="18"/>
    </w:rPr>
  </w:style>
  <w:style w:type="paragraph" w:customStyle="1" w:styleId="CopyrightText">
    <w:name w:val="Copyright Text"/>
    <w:basedOn w:val="BodyText"/>
    <w:rsid w:val="00092B54"/>
    <w:rPr>
      <w:sz w:val="18"/>
    </w:rPr>
  </w:style>
  <w:style w:type="paragraph" w:customStyle="1" w:styleId="BodySmallRight">
    <w:name w:val="Body Small Right"/>
    <w:basedOn w:val="BodyTextRight"/>
    <w:rsid w:val="00092B54"/>
    <w:rPr>
      <w:sz w:val="18"/>
      <w:szCs w:val="18"/>
    </w:rPr>
  </w:style>
  <w:style w:type="paragraph" w:customStyle="1" w:styleId="MarginEdition">
    <w:name w:val="Margin Edition"/>
    <w:basedOn w:val="MarginNote"/>
    <w:rsid w:val="00092B54"/>
    <w:pPr>
      <w:spacing w:before="0" w:after="0"/>
    </w:pPr>
    <w:rPr>
      <w:rFonts w:ascii="Times New Roman" w:hAnsi="Times New Roman"/>
      <w:color w:val="999999"/>
    </w:rPr>
  </w:style>
  <w:style w:type="paragraph" w:customStyle="1" w:styleId="Spacer">
    <w:name w:val="Spacer"/>
    <w:basedOn w:val="Normal"/>
    <w:rsid w:val="00092B54"/>
    <w:rPr>
      <w:sz w:val="2"/>
      <w:szCs w:val="2"/>
    </w:rPr>
  </w:style>
  <w:style w:type="character" w:customStyle="1" w:styleId="Small">
    <w:name w:val="Small"/>
    <w:basedOn w:val="DefaultParagraphFont"/>
    <w:rsid w:val="00092B54"/>
    <w:rPr>
      <w:sz w:val="16"/>
    </w:rPr>
  </w:style>
  <w:style w:type="paragraph" w:customStyle="1" w:styleId="WideTable">
    <w:name w:val="Wide Table"/>
    <w:basedOn w:val="Normal"/>
    <w:rsid w:val="00092B54"/>
    <w:pPr>
      <w:ind w:left="-1418"/>
    </w:pPr>
    <w:rPr>
      <w:sz w:val="2"/>
      <w:szCs w:val="2"/>
    </w:rPr>
  </w:style>
  <w:style w:type="character" w:styleId="PageNumber">
    <w:name w:val="page number"/>
    <w:basedOn w:val="DefaultParagraphFont"/>
    <w:rsid w:val="00092B54"/>
  </w:style>
  <w:style w:type="paragraph" w:styleId="Quote">
    <w:name w:val="Quote"/>
    <w:basedOn w:val="Heading1"/>
    <w:link w:val="QuoteChar"/>
    <w:qFormat/>
    <w:rsid w:val="00092B54"/>
    <w:rPr>
      <w:b w:val="0"/>
      <w:sz w:val="72"/>
      <w:szCs w:val="72"/>
      <w:lang w:val="en-NZ"/>
    </w:rPr>
  </w:style>
  <w:style w:type="character" w:customStyle="1" w:styleId="QuoteChar">
    <w:name w:val="Quote Char"/>
    <w:basedOn w:val="DefaultParagraphFont"/>
    <w:link w:val="Quote"/>
    <w:rsid w:val="00092B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B54"/>
    <w:pPr>
      <w:pageBreakBefore/>
    </w:pPr>
  </w:style>
  <w:style w:type="paragraph" w:customStyle="1" w:styleId="Border">
    <w:name w:val="Border"/>
    <w:basedOn w:val="Normal"/>
    <w:qFormat/>
    <w:rsid w:val="00092B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B54"/>
    <w:rPr>
      <w:b/>
      <w:bCs/>
      <w:i/>
      <w:iCs/>
      <w:color w:val="auto"/>
    </w:rPr>
  </w:style>
  <w:style w:type="paragraph" w:styleId="IntenseQuote">
    <w:name w:val="Intense Quote"/>
    <w:basedOn w:val="Normal"/>
    <w:next w:val="Normal"/>
    <w:link w:val="IntenseQuoteChar"/>
    <w:uiPriority w:val="30"/>
    <w:qFormat/>
    <w:rsid w:val="00092B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B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B54"/>
    <w:rPr>
      <w:smallCaps/>
      <w:color w:val="auto"/>
      <w:u w:val="single"/>
    </w:rPr>
  </w:style>
  <w:style w:type="character" w:styleId="IntenseReference">
    <w:name w:val="Intense Reference"/>
    <w:basedOn w:val="DefaultParagraphFont"/>
    <w:uiPriority w:val="32"/>
    <w:qFormat/>
    <w:rsid w:val="00092B54"/>
    <w:rPr>
      <w:b/>
      <w:bCs/>
      <w:smallCaps/>
      <w:color w:val="auto"/>
      <w:spacing w:val="5"/>
      <w:u w:val="single"/>
    </w:rPr>
  </w:style>
  <w:style w:type="paragraph" w:customStyle="1" w:styleId="2ColumnHeading">
    <w:name w:val="2Column Heading"/>
    <w:basedOn w:val="BodyText"/>
    <w:qFormat/>
    <w:rsid w:val="00092B54"/>
    <w:pPr>
      <w:spacing w:after="60"/>
      <w:ind w:left="-2268"/>
    </w:pPr>
    <w:rPr>
      <w:b/>
    </w:rPr>
  </w:style>
  <w:style w:type="paragraph" w:customStyle="1" w:styleId="Heading1TOC">
    <w:name w:val="Heading1 TOC"/>
    <w:basedOn w:val="Normal"/>
    <w:qFormat/>
    <w:rsid w:val="00092B54"/>
    <w:pPr>
      <w:spacing w:before="240" w:after="120"/>
    </w:pPr>
    <w:rPr>
      <w:rFonts w:ascii="Times New Roman" w:hAnsi="Times New Roman"/>
      <w:b/>
      <w:sz w:val="32"/>
    </w:rPr>
  </w:style>
  <w:style w:type="paragraph" w:customStyle="1" w:styleId="Heading2TOC">
    <w:name w:val="Heading2 TOC"/>
    <w:basedOn w:val="Normal"/>
    <w:qFormat/>
    <w:rsid w:val="00092B54"/>
    <w:pPr>
      <w:spacing w:before="240" w:after="60"/>
    </w:pPr>
    <w:rPr>
      <w:rFonts w:ascii="Times New Roman" w:hAnsi="Times New Roman"/>
      <w:b/>
      <w:sz w:val="28"/>
    </w:rPr>
  </w:style>
  <w:style w:type="character" w:customStyle="1" w:styleId="Underline">
    <w:name w:val="Underline"/>
    <w:basedOn w:val="DefaultParagraphFont"/>
    <w:qFormat/>
    <w:rsid w:val="00092B54"/>
    <w:rPr>
      <w:u w:val="single"/>
    </w:rPr>
  </w:style>
  <w:style w:type="character" w:customStyle="1" w:styleId="BoldandItalics">
    <w:name w:val="Bold and Italics"/>
    <w:qFormat/>
    <w:rsid w:val="00092B54"/>
    <w:rPr>
      <w:b/>
      <w:i/>
      <w:u w:val="none"/>
    </w:rPr>
  </w:style>
  <w:style w:type="paragraph" w:styleId="BalloonText">
    <w:name w:val="Balloon Text"/>
    <w:basedOn w:val="Normal"/>
    <w:link w:val="BalloonTextChar"/>
    <w:rsid w:val="00092B54"/>
    <w:rPr>
      <w:rFonts w:ascii="Tahoma" w:hAnsi="Tahoma" w:cs="Tahoma"/>
      <w:sz w:val="16"/>
      <w:szCs w:val="16"/>
    </w:rPr>
  </w:style>
  <w:style w:type="character" w:customStyle="1" w:styleId="BalloonTextChar">
    <w:name w:val="Balloon Text Char"/>
    <w:basedOn w:val="DefaultParagraphFont"/>
    <w:link w:val="BalloonText"/>
    <w:rsid w:val="00092B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B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B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B54"/>
    <w:rPr>
      <w:b/>
      <w:color w:val="660033"/>
      <w:spacing w:val="0"/>
    </w:rPr>
  </w:style>
  <w:style w:type="paragraph" w:customStyle="1" w:styleId="Nameditemlist">
    <w:name w:val="Named item list"/>
    <w:basedOn w:val="BodyText"/>
    <w:qFormat/>
    <w:rsid w:val="00092B54"/>
    <w:pPr>
      <w:tabs>
        <w:tab w:val="left" w:pos="2835"/>
      </w:tabs>
      <w:ind w:left="2835" w:hanging="2835"/>
    </w:pPr>
  </w:style>
  <w:style w:type="paragraph" w:customStyle="1" w:styleId="BodyTextnopadding">
    <w:name w:val="Body Text no padding"/>
    <w:basedOn w:val="BodyText"/>
    <w:qFormat/>
    <w:rsid w:val="00092B54"/>
    <w:pPr>
      <w:spacing w:before="0" w:after="0"/>
    </w:pPr>
  </w:style>
  <w:style w:type="paragraph" w:customStyle="1" w:styleId="BodyTextBold">
    <w:name w:val="Body Text Bold"/>
    <w:basedOn w:val="BodyText"/>
    <w:qFormat/>
    <w:rsid w:val="00092B54"/>
    <w:rPr>
      <w:b/>
    </w:rPr>
  </w:style>
  <w:style w:type="character" w:styleId="Hyperlink">
    <w:name w:val="Hyperlink"/>
    <w:basedOn w:val="DefaultParagraphFont"/>
    <w:uiPriority w:val="99"/>
    <w:unhideWhenUsed/>
    <w:rsid w:val="00061C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664</Words>
  <Characters>4537</Characters>
  <Application>Microsoft Office Word</Application>
  <DocSecurity>0</DocSecurity>
  <Lines>122</Lines>
  <Paragraphs>91</Paragraphs>
  <ScaleCrop>false</ScaleCrop>
  <Company>Author-it Software Corporation Ltd.</Company>
  <LinksUpToDate>false</LinksUpToDate>
  <CharactersWithSpaces>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MARB036 Implement vessel planned maintenance system</dc:title>
  <dc:subject>Approved</dc:subject>
  <dc:creator>Industry Skills Australia</dc:creator>
  <cp:keywords>Release: 1</cp:keywords>
  <dc:description>Review Date: 12 April 2008</dc:description>
  <cp:lastModifiedBy>HSD_TPCMSd.prod</cp:lastModifiedBy>
  <cp:revision>3</cp:revision>
  <dcterms:created xsi:type="dcterms:W3CDTF">2024-11-22T08:10:00Z</dcterms:created>
  <dcterms:modified xsi:type="dcterms:W3CDTF">2024-11-22T08:10:00Z</dcterms:modified>
</cp:coreProperties>
</file>