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4EA" w:rsidP="008D64EA">
      <w:pPr>
        <w:pStyle w:val="Title"/>
      </w:pPr>
      <w:r>
        <w:fldChar w:fldCharType="begin"/>
      </w:r>
      <w:r>
        <w:instrText xml:space="preserve"> TITLE   \* MERGEFORMAT </w:instrText>
      </w:r>
      <w:r>
        <w:fldChar w:fldCharType="separate"/>
      </w:r>
      <w:r>
        <w:t>Assessment Requirements for MARB035 Contribute to routine engine maintenance on a vessel</w:t>
      </w:r>
      <w:r>
        <w:fldChar w:fldCharType="end"/>
      </w:r>
    </w:p>
    <w:p w:rsidR="008D64EA" w:rsidP="008D64EA">
      <w:pPr>
        <w:pStyle w:val="Version"/>
        <w:sectPr w:rsidSect="00DB1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F0A" w:rsidP="00DB1F0A">
      <w:pPr>
        <w:pStyle w:val="SuperHeading"/>
      </w:pPr>
      <w:r w:rsidRPr="00DB1F0A">
        <w:t>Assessment Requirements for MARB035 Contribute to routine engine maintenance on a vessel</w:t>
      </w:r>
    </w:p>
    <w:p w:rsidR="00000000" w:rsidRPr="00DB1F0A" w:rsidP="00DB1F0A">
      <w:pPr>
        <w:pStyle w:val="Heading1"/>
      </w:pPr>
      <w:bookmarkStart w:id="1" w:name="O_1085962"/>
      <w:bookmarkEnd w:id="1"/>
      <w:r w:rsidRPr="00DB1F0A">
        <w:t>Modification History</w:t>
      </w:r>
    </w:p>
    <w:tbl>
      <w:tblPr>
        <w:tblW w:w="9497" w:type="dxa"/>
        <w:tblLayout w:type="fixed"/>
        <w:tblCellMar>
          <w:left w:w="62" w:type="dxa"/>
          <w:right w:w="62" w:type="dxa"/>
        </w:tblCellMar>
        <w:tblLook w:val="0000"/>
      </w:tblPr>
      <w:tblGrid>
        <w:gridCol w:w="9497"/>
      </w:tblGrid>
      <w:tr w:rsidTr="00DB1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F0A" w:rsidP="00DB1F0A">
            <w:pPr>
              <w:pStyle w:val="BodyText"/>
            </w:pPr>
            <w:r w:rsidRPr="00DB1F0A">
              <w:t>Release 1. This is the first release of this unit of competency in the MAR Maritime Training Package.</w:t>
            </w:r>
          </w:p>
        </w:tc>
      </w:tr>
    </w:tbl>
    <w:p w:rsidR="00000000" w:rsidRPr="00DB1F0A" w:rsidP="00DB1F0A">
      <w:pPr>
        <w:pStyle w:val="NoPaddingFontSize1"/>
      </w:pPr>
    </w:p>
    <w:p w:rsidR="00000000" w:rsidRPr="00DB1F0A" w:rsidP="00DB1F0A">
      <w:pPr>
        <w:pStyle w:val="AllowPageBreak"/>
      </w:pPr>
    </w:p>
    <w:p w:rsidR="00000000" w:rsidRPr="00DB1F0A" w:rsidP="00DB1F0A">
      <w:pPr>
        <w:pStyle w:val="Heading1"/>
      </w:pPr>
      <w:bookmarkStart w:id="2" w:name="O_1085963"/>
      <w:bookmarkEnd w:id="2"/>
      <w:r w:rsidRPr="00DB1F0A">
        <w:t>Performance Evidence</w:t>
      </w:r>
    </w:p>
    <w:tbl>
      <w:tblPr>
        <w:tblW w:w="9497" w:type="dxa"/>
        <w:tblLayout w:type="fixed"/>
        <w:tblCellMar>
          <w:left w:w="62" w:type="dxa"/>
          <w:right w:w="62" w:type="dxa"/>
        </w:tblCellMar>
        <w:tblLook w:val="0000"/>
      </w:tblPr>
      <w:tblGrid>
        <w:gridCol w:w="9497"/>
      </w:tblGrid>
      <w:tr w:rsidTr="00DB1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F0A" w:rsidP="00DB1F0A">
            <w:pPr>
              <w:pStyle w:val="BodyText"/>
            </w:pPr>
            <w:r w:rsidRPr="00DB1F0A">
              <w:t>Evidence required to demonstrate competence in this unit must be relevant to and satisfy all of the requirements of the elements and performance criteria on at least one occasion and include:</w:t>
            </w:r>
          </w:p>
          <w:p w:rsidR="00000000" w:rsidRPr="00DB1F0A" w:rsidP="00DB1F0A">
            <w:pPr>
              <w:pStyle w:val="ListBullet"/>
            </w:pPr>
            <w:r w:rsidRPr="00DB1F0A">
              <w:t>applying relevant work health and safety (</w:t>
            </w:r>
            <w:r w:rsidRPr="00DB1F0A">
              <w:t>WHS)/occupational health and safety (OHS)requirements and work practices</w:t>
            </w:r>
          </w:p>
          <w:p w:rsidR="00000000" w:rsidRPr="00DB1F0A" w:rsidP="00DB1F0A">
            <w:pPr>
              <w:pStyle w:val="ListBullet"/>
            </w:pPr>
            <w:r w:rsidRPr="00DB1F0A">
              <w:t>appropriately using and selecting personal protective equipment (PPE)</w:t>
            </w:r>
          </w:p>
          <w:p w:rsidR="00000000" w:rsidRPr="00DB1F0A" w:rsidP="00DB1F0A">
            <w:pPr>
              <w:pStyle w:val="ListBullet"/>
            </w:pPr>
            <w:r w:rsidRPr="00DB1F0A">
              <w:t>assisting in maintaining and servicing marine systems/components, including:</w:t>
            </w:r>
          </w:p>
          <w:p w:rsidR="00000000" w:rsidRPr="00DB1F0A" w:rsidP="00DB1F0A">
            <w:pPr>
              <w:pStyle w:val="ListBullet3"/>
            </w:pPr>
            <w:r w:rsidRPr="00DB1F0A">
              <w:t>batteries</w:t>
            </w:r>
          </w:p>
          <w:p w:rsidR="00000000" w:rsidRPr="00DB1F0A" w:rsidP="00DB1F0A">
            <w:pPr>
              <w:pStyle w:val="ListBullet3"/>
            </w:pPr>
            <w:r w:rsidRPr="00DB1F0A">
              <w:t>cooling systems/c</w:t>
            </w:r>
            <w:r w:rsidRPr="00DB1F0A">
              <w:t>omponents</w:t>
            </w:r>
          </w:p>
          <w:p w:rsidR="00000000" w:rsidRPr="00DB1F0A" w:rsidP="00DB1F0A">
            <w:pPr>
              <w:pStyle w:val="ListBullet3"/>
            </w:pPr>
            <w:r w:rsidRPr="00DB1F0A">
              <w:t>engine mounting systems/components</w:t>
            </w:r>
          </w:p>
          <w:p w:rsidR="00000000" w:rsidRPr="00DB1F0A" w:rsidP="00DB1F0A">
            <w:pPr>
              <w:pStyle w:val="ListBullet3"/>
            </w:pPr>
            <w:r w:rsidRPr="00DB1F0A">
              <w:t>exhaust systems/components</w:t>
            </w:r>
          </w:p>
          <w:p w:rsidR="00000000" w:rsidRPr="00DB1F0A" w:rsidP="00DB1F0A">
            <w:pPr>
              <w:pStyle w:val="ListBullet3"/>
            </w:pPr>
            <w:r w:rsidRPr="00DB1F0A">
              <w:t>fuel systems/components</w:t>
            </w:r>
          </w:p>
          <w:p w:rsidR="00000000" w:rsidRPr="00DB1F0A" w:rsidP="00DB1F0A">
            <w:pPr>
              <w:pStyle w:val="ListBullet3"/>
            </w:pPr>
            <w:r w:rsidRPr="00DB1F0A">
              <w:t>intake systems/components</w:t>
            </w:r>
          </w:p>
          <w:p w:rsidR="00000000" w:rsidRPr="00DB1F0A" w:rsidP="00DB1F0A">
            <w:pPr>
              <w:pStyle w:val="ListBullet3"/>
            </w:pPr>
            <w:r w:rsidRPr="00DB1F0A">
              <w:t>lubrication systems/components</w:t>
            </w:r>
          </w:p>
          <w:p w:rsidR="00000000" w:rsidRPr="00DB1F0A" w:rsidP="00DB1F0A">
            <w:pPr>
              <w:pStyle w:val="ListBullet"/>
            </w:pPr>
            <w:r w:rsidRPr="00DB1F0A">
              <w:t>communicating with other personnel using effective:</w:t>
            </w:r>
          </w:p>
          <w:p w:rsidR="00000000" w:rsidRPr="00DB1F0A" w:rsidP="00DB1F0A">
            <w:pPr>
              <w:pStyle w:val="ListBullet3"/>
            </w:pPr>
            <w:r w:rsidRPr="00DB1F0A">
              <w:t>listening techniques</w:t>
            </w:r>
          </w:p>
          <w:p w:rsidR="00000000" w:rsidRPr="00DB1F0A" w:rsidP="00DB1F0A">
            <w:pPr>
              <w:pStyle w:val="ListBullet3"/>
            </w:pPr>
            <w:r w:rsidRPr="00DB1F0A">
              <w:t>questioning to confirm under</w:t>
            </w:r>
            <w:r w:rsidRPr="00DB1F0A">
              <w:t>standing</w:t>
            </w:r>
          </w:p>
          <w:p w:rsidR="00000000" w:rsidRPr="00DB1F0A" w:rsidP="00DB1F0A">
            <w:pPr>
              <w:pStyle w:val="ListBullet3"/>
            </w:pPr>
            <w:r w:rsidRPr="00DB1F0A">
              <w:t>verbal and non-verbal language</w:t>
            </w:r>
          </w:p>
          <w:p w:rsidR="00000000" w:rsidRPr="00DB1F0A" w:rsidP="00DB1F0A">
            <w:pPr>
              <w:pStyle w:val="ListBullet"/>
            </w:pPr>
            <w:r w:rsidRPr="00DB1F0A">
              <w:t>confirming maintenance to be undertaken and identifying resource requirements with the officer in charge of the engineering watch</w:t>
            </w:r>
          </w:p>
          <w:p w:rsidR="00000000" w:rsidRPr="00DB1F0A" w:rsidP="00DB1F0A">
            <w:pPr>
              <w:pStyle w:val="ListBullet"/>
            </w:pPr>
            <w:r w:rsidRPr="00DB1F0A">
              <w:t>ensuring behaviour reflects relevant current legislative and regulatory requirements</w:t>
            </w:r>
          </w:p>
          <w:p w:rsidR="00000000" w:rsidRPr="00DB1F0A" w:rsidP="00DB1F0A">
            <w:pPr>
              <w:pStyle w:val="ListBullet"/>
            </w:pPr>
            <w:r w:rsidRPr="00DB1F0A">
              <w:t>ensuring currency of relevant WHS/OHS skills and knowledge</w:t>
            </w:r>
          </w:p>
          <w:p w:rsidR="00000000" w:rsidRPr="00DB1F0A" w:rsidP="00DB1F0A">
            <w:pPr>
              <w:pStyle w:val="ListBullet"/>
            </w:pPr>
            <w:r w:rsidRPr="00DB1F0A">
              <w:t>identifying hazards and safety issues and reporting these to the engineering officer of the watch</w:t>
            </w:r>
          </w:p>
          <w:p w:rsidR="00000000" w:rsidRPr="00DB1F0A" w:rsidP="00DB1F0A">
            <w:pPr>
              <w:pStyle w:val="ListBullet"/>
            </w:pPr>
            <w:r w:rsidRPr="00DB1F0A">
              <w:t>identifying tools, equipment and materials required to undertake maintenance tasks</w:t>
            </w:r>
          </w:p>
          <w:p w:rsidR="00000000" w:rsidRPr="00DB1F0A" w:rsidP="00DB1F0A">
            <w:pPr>
              <w:pStyle w:val="ListBullet"/>
            </w:pPr>
            <w:r w:rsidRPr="00DB1F0A">
              <w:t>using electrical equipment safely and applying:</w:t>
            </w:r>
          </w:p>
          <w:p w:rsidR="00000000" w:rsidRPr="00DB1F0A" w:rsidP="00DB1F0A">
            <w:pPr>
              <w:pStyle w:val="ListBullet3"/>
            </w:pPr>
            <w:r w:rsidRPr="00DB1F0A">
              <w:t>correct emergency procedures</w:t>
            </w:r>
          </w:p>
          <w:p w:rsidR="00000000" w:rsidRPr="00DB1F0A" w:rsidP="00DB1F0A">
            <w:pPr>
              <w:pStyle w:val="ListBullet3"/>
            </w:pPr>
            <w:r w:rsidRPr="00DB1F0A">
              <w:t>different voltages in use onboard vessel</w:t>
            </w:r>
          </w:p>
          <w:p w:rsidR="00000000" w:rsidRPr="00DB1F0A" w:rsidP="00DB1F0A">
            <w:pPr>
              <w:pStyle w:val="ListBullet3"/>
            </w:pPr>
            <w:r w:rsidRPr="00DB1F0A">
              <w:t>isolation procedures</w:t>
            </w:r>
          </w:p>
          <w:p w:rsidR="00000000" w:rsidRPr="00DB1F0A" w:rsidP="00DB1F0A">
            <w:pPr>
              <w:pStyle w:val="ListBullet3"/>
            </w:pPr>
            <w:r w:rsidRPr="00DB1F0A">
              <w:t>precautions to prevent electric shock</w:t>
            </w:r>
          </w:p>
          <w:p w:rsidR="00000000" w:rsidRPr="00DB1F0A" w:rsidP="00DB1F0A">
            <w:pPr>
              <w:pStyle w:val="ListBullet3"/>
            </w:pPr>
            <w:r w:rsidRPr="00DB1F0A">
              <w:t>safety precautions before commencing work</w:t>
            </w:r>
          </w:p>
          <w:p w:rsidR="00000000" w:rsidRPr="00DB1F0A" w:rsidP="00DB1F0A">
            <w:pPr>
              <w:pStyle w:val="ListBullet"/>
            </w:pPr>
            <w:r w:rsidRPr="00DB1F0A">
              <w:t>using painting, lubrication and cle</w:t>
            </w:r>
            <w:r w:rsidRPr="00DB1F0A">
              <w:t>aning materials and equipment safely.</w:t>
            </w:r>
          </w:p>
        </w:tc>
      </w:tr>
    </w:tbl>
    <w:p w:rsidR="00000000" w:rsidRPr="00DB1F0A" w:rsidP="00DB1F0A">
      <w:pPr>
        <w:pStyle w:val="NoPaddingFontSize1"/>
      </w:pPr>
    </w:p>
    <w:p w:rsidR="00000000" w:rsidRPr="00DB1F0A" w:rsidP="00DB1F0A">
      <w:pPr>
        <w:pStyle w:val="AllowPageBreak"/>
      </w:pPr>
    </w:p>
    <w:p w:rsidR="00000000" w:rsidRPr="00DB1F0A" w:rsidP="00DB1F0A">
      <w:pPr>
        <w:pStyle w:val="Heading1"/>
      </w:pPr>
      <w:bookmarkStart w:id="3" w:name="O_1085964"/>
      <w:bookmarkEnd w:id="3"/>
      <w:r w:rsidRPr="00DB1F0A">
        <w:t>Knowledge Evidence</w:t>
      </w:r>
    </w:p>
    <w:tbl>
      <w:tblPr>
        <w:tblW w:w="9497" w:type="dxa"/>
        <w:tblLayout w:type="fixed"/>
        <w:tblCellMar>
          <w:left w:w="62" w:type="dxa"/>
          <w:right w:w="62" w:type="dxa"/>
        </w:tblCellMar>
        <w:tblLook w:val="0000"/>
      </w:tblPr>
      <w:tblGrid>
        <w:gridCol w:w="9497"/>
      </w:tblGrid>
      <w:tr w:rsidTr="00DB1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F0A" w:rsidP="00DB1F0A">
            <w:pPr>
              <w:pStyle w:val="BodyText"/>
            </w:pPr>
            <w:r w:rsidRPr="00DB1F0A">
              <w:t xml:space="preserve">Evidence required to demonstrate competence in this unit must be relevant to and satisfy all of the requirements of the elements and performance </w:t>
            </w:r>
            <w:r w:rsidRPr="00DB1F0A">
              <w:t>criteria and include knowledge of:</w:t>
            </w:r>
          </w:p>
          <w:p w:rsidR="00000000" w:rsidRPr="00DB1F0A" w:rsidP="00DB1F0A">
            <w:pPr>
              <w:pStyle w:val="ListBullet"/>
            </w:pPr>
            <w:r w:rsidRPr="00DB1F0A">
              <w:t>causes of electric shock and precautions to be observed to prevent shock</w:t>
            </w:r>
          </w:p>
          <w:p w:rsidR="00000000" w:rsidRPr="00DB1F0A" w:rsidP="00DB1F0A">
            <w:pPr>
              <w:pStyle w:val="ListBullet"/>
            </w:pPr>
            <w:r w:rsidRPr="00DB1F0A">
              <w:t>electrical principles covering voltage, current, resistance, power, magnetic and inductance</w:t>
            </w:r>
          </w:p>
          <w:p w:rsidR="00000000" w:rsidRPr="00DB1F0A" w:rsidP="00DB1F0A">
            <w:pPr>
              <w:pStyle w:val="ListBullet"/>
            </w:pPr>
            <w:r w:rsidRPr="00DB1F0A">
              <w:t>engine room cleaning procedures and relevant cleaning a</w:t>
            </w:r>
            <w:r w:rsidRPr="00DB1F0A">
              <w:t>gents</w:t>
            </w:r>
          </w:p>
          <w:p w:rsidR="00000000" w:rsidRPr="00DB1F0A" w:rsidP="00DB1F0A">
            <w:pPr>
              <w:pStyle w:val="ListBullet"/>
            </w:pPr>
            <w:r w:rsidRPr="00DB1F0A">
              <w:t>engine room hazards and safety, including:</w:t>
            </w:r>
          </w:p>
          <w:p w:rsidR="00000000" w:rsidRPr="00DB1F0A" w:rsidP="00DB1F0A">
            <w:pPr>
              <w:pStyle w:val="ListBullet3"/>
            </w:pPr>
            <w:r w:rsidRPr="00DB1F0A">
              <w:t>electrical safety</w:t>
            </w:r>
          </w:p>
          <w:p w:rsidR="00000000" w:rsidRPr="00DB1F0A" w:rsidP="00DB1F0A">
            <w:pPr>
              <w:pStyle w:val="ListBullet3"/>
            </w:pPr>
            <w:r w:rsidRPr="00DB1F0A">
              <w:t>gas testing</w:t>
            </w:r>
          </w:p>
          <w:p w:rsidR="00000000" w:rsidRPr="00DB1F0A" w:rsidP="00DB1F0A">
            <w:pPr>
              <w:pStyle w:val="ListBullet3"/>
            </w:pPr>
            <w:r w:rsidRPr="00DB1F0A">
              <w:t>head of water/fluid</w:t>
            </w:r>
          </w:p>
          <w:p w:rsidR="00000000" w:rsidRPr="00DB1F0A" w:rsidP="00DB1F0A">
            <w:pPr>
              <w:pStyle w:val="ListBullet3"/>
            </w:pPr>
            <w:r w:rsidRPr="00DB1F0A">
              <w:t>heat stress</w:t>
            </w:r>
          </w:p>
          <w:p w:rsidR="00000000" w:rsidRPr="00DB1F0A" w:rsidP="00DB1F0A">
            <w:pPr>
              <w:pStyle w:val="ListBullet3"/>
            </w:pPr>
            <w:r w:rsidRPr="00DB1F0A">
              <w:t>high pressures</w:t>
            </w:r>
          </w:p>
          <w:p w:rsidR="00000000" w:rsidRPr="00DB1F0A" w:rsidP="00DB1F0A">
            <w:pPr>
              <w:pStyle w:val="ListBullet3"/>
            </w:pPr>
            <w:r w:rsidRPr="00DB1F0A">
              <w:t>hot fluids</w:t>
            </w:r>
          </w:p>
          <w:p w:rsidR="00000000" w:rsidRPr="00DB1F0A" w:rsidP="00DB1F0A">
            <w:pPr>
              <w:pStyle w:val="ListBullet3"/>
            </w:pPr>
            <w:r w:rsidRPr="00DB1F0A">
              <w:t>mechanical safety</w:t>
            </w:r>
          </w:p>
          <w:p w:rsidR="00000000" w:rsidRPr="00DB1F0A" w:rsidP="00DB1F0A">
            <w:pPr>
              <w:pStyle w:val="ListBullet3"/>
            </w:pPr>
            <w:r w:rsidRPr="00DB1F0A">
              <w:t>noise</w:t>
            </w:r>
          </w:p>
          <w:p w:rsidR="00000000" w:rsidRPr="00DB1F0A" w:rsidP="00DB1F0A">
            <w:pPr>
              <w:pStyle w:val="ListBullet3"/>
            </w:pPr>
            <w:r w:rsidRPr="00DB1F0A">
              <w:t>pollution</w:t>
            </w:r>
          </w:p>
          <w:p w:rsidR="00000000" w:rsidRPr="00DB1F0A" w:rsidP="00DB1F0A">
            <w:pPr>
              <w:pStyle w:val="ListBullet3"/>
            </w:pPr>
            <w:r w:rsidRPr="00DB1F0A">
              <w:t>steam</w:t>
            </w:r>
          </w:p>
          <w:p w:rsidR="00000000" w:rsidRPr="00DB1F0A" w:rsidP="00DB1F0A">
            <w:pPr>
              <w:pStyle w:val="ListBullet3"/>
            </w:pPr>
            <w:r w:rsidRPr="00DB1F0A">
              <w:t>toxic gases</w:t>
            </w:r>
          </w:p>
          <w:p w:rsidR="00000000" w:rsidRPr="00DB1F0A" w:rsidP="00DB1F0A">
            <w:pPr>
              <w:pStyle w:val="ListBullet3"/>
            </w:pPr>
            <w:r w:rsidRPr="00DB1F0A">
              <w:t>ventilation</w:t>
            </w:r>
          </w:p>
          <w:p w:rsidR="00000000" w:rsidRPr="00DB1F0A" w:rsidP="00DB1F0A">
            <w:pPr>
              <w:pStyle w:val="ListBullet3"/>
            </w:pPr>
            <w:r w:rsidRPr="00DB1F0A">
              <w:t>vibration</w:t>
            </w:r>
          </w:p>
          <w:p w:rsidR="00000000" w:rsidRPr="00DB1F0A" w:rsidP="00DB1F0A">
            <w:pPr>
              <w:pStyle w:val="ListBullet"/>
            </w:pPr>
            <w:r w:rsidRPr="00DB1F0A">
              <w:t>engine room machinery and equipment, including:</w:t>
            </w:r>
          </w:p>
          <w:p w:rsidR="00000000" w:rsidRPr="00DB1F0A" w:rsidP="00DB1F0A">
            <w:pPr>
              <w:pStyle w:val="ListBullet3"/>
            </w:pPr>
            <w:r w:rsidRPr="00DB1F0A">
              <w:t>air compressors</w:t>
            </w:r>
          </w:p>
          <w:p w:rsidR="00000000" w:rsidRPr="00DB1F0A" w:rsidP="00DB1F0A">
            <w:pPr>
              <w:pStyle w:val="ListBullet3"/>
            </w:pPr>
            <w:r w:rsidRPr="00DB1F0A">
              <w:t>air start systems</w:t>
            </w:r>
          </w:p>
          <w:p w:rsidR="00000000" w:rsidRPr="00DB1F0A" w:rsidP="00DB1F0A">
            <w:pPr>
              <w:pStyle w:val="ListBullet3"/>
            </w:pPr>
            <w:r w:rsidRPr="00DB1F0A">
              <w:t>bilge system, bilge pumps, bilge pick-ups, bilge valves and bilge piping</w:t>
            </w:r>
          </w:p>
          <w:p w:rsidR="00000000" w:rsidRPr="00DB1F0A" w:rsidP="00DB1F0A">
            <w:pPr>
              <w:pStyle w:val="ListBullet3"/>
            </w:pPr>
            <w:r w:rsidRPr="00DB1F0A">
              <w:t>engine protection devices (crankcase mist detectors)</w:t>
            </w:r>
          </w:p>
          <w:p w:rsidR="00000000" w:rsidRPr="00DB1F0A" w:rsidP="00DB1F0A">
            <w:pPr>
              <w:pStyle w:val="ListBullet3"/>
            </w:pPr>
            <w:r w:rsidRPr="00DB1F0A">
              <w:t>hydraulic systems, power packs, rams and motors, and directional control valves (DCVs)</w:t>
            </w:r>
          </w:p>
          <w:p w:rsidR="00000000" w:rsidRPr="00DB1F0A" w:rsidP="00DB1F0A">
            <w:pPr>
              <w:pStyle w:val="ListBullet3"/>
            </w:pPr>
            <w:r w:rsidRPr="00DB1F0A">
              <w:t>oily water separators</w:t>
            </w:r>
          </w:p>
          <w:p w:rsidR="00000000" w:rsidRPr="00DB1F0A" w:rsidP="00DB1F0A">
            <w:pPr>
              <w:pStyle w:val="ListBullet3"/>
            </w:pPr>
            <w:r w:rsidRPr="00DB1F0A">
              <w:t>osmosis plant</w:t>
            </w:r>
          </w:p>
          <w:p w:rsidR="00000000" w:rsidRPr="00DB1F0A" w:rsidP="00DB1F0A">
            <w:pPr>
              <w:pStyle w:val="ListBullet3"/>
            </w:pPr>
            <w:r w:rsidRPr="00DB1F0A">
              <w:t>pumps – positive displacement, centrifugal and axial flow</w:t>
            </w:r>
          </w:p>
          <w:p w:rsidR="00000000" w:rsidRPr="00DB1F0A" w:rsidP="00DB1F0A">
            <w:pPr>
              <w:pStyle w:val="ListBullet3"/>
            </w:pPr>
            <w:r w:rsidRPr="00DB1F0A">
              <w:t>purifiers and clarifiers</w:t>
            </w:r>
          </w:p>
          <w:p w:rsidR="00000000" w:rsidRPr="00DB1F0A" w:rsidP="00DB1F0A">
            <w:pPr>
              <w:pStyle w:val="ListBullet3"/>
            </w:pPr>
            <w:r w:rsidRPr="00DB1F0A">
              <w:t>refrigeration and air conditioning plant</w:t>
            </w:r>
          </w:p>
          <w:p w:rsidR="00000000" w:rsidRPr="00DB1F0A" w:rsidP="00DB1F0A">
            <w:pPr>
              <w:pStyle w:val="ListBullet3"/>
            </w:pPr>
            <w:r w:rsidRPr="00DB1F0A">
              <w:t>sewage tr</w:t>
            </w:r>
            <w:r w:rsidRPr="00DB1F0A">
              <w:t>eatment plant</w:t>
            </w:r>
          </w:p>
          <w:p w:rsidR="00000000" w:rsidRPr="00DB1F0A" w:rsidP="00DB1F0A">
            <w:pPr>
              <w:pStyle w:val="ListBullet3"/>
            </w:pPr>
            <w:r w:rsidRPr="00DB1F0A">
              <w:t>slow speed, medium speed and high-speed diesels</w:t>
            </w:r>
          </w:p>
          <w:p w:rsidR="00000000" w:rsidRPr="00DB1F0A" w:rsidP="00DB1F0A">
            <w:pPr>
              <w:pStyle w:val="ListBullet3"/>
            </w:pPr>
            <w:r w:rsidRPr="00DB1F0A">
              <w:t>steering systems</w:t>
            </w:r>
          </w:p>
          <w:p w:rsidR="00000000" w:rsidRPr="00DB1F0A" w:rsidP="00DB1F0A">
            <w:pPr>
              <w:pStyle w:val="ListBullet3"/>
            </w:pPr>
            <w:r w:rsidRPr="00DB1F0A">
              <w:t>valves – globe and full flow, screw down non-return, screw lift, butterfly, ball, relief, non-return and gate</w:t>
            </w:r>
          </w:p>
          <w:p w:rsidR="00000000" w:rsidRPr="00DB1F0A" w:rsidP="00DB1F0A">
            <w:pPr>
              <w:pStyle w:val="ListBullet3"/>
            </w:pPr>
            <w:r w:rsidRPr="00DB1F0A">
              <w:t>water making (both freshwater generators and reverse)</w:t>
            </w:r>
          </w:p>
          <w:p w:rsidR="00000000" w:rsidRPr="00DB1F0A" w:rsidP="00DB1F0A">
            <w:pPr>
              <w:pStyle w:val="ListBullet"/>
            </w:pPr>
            <w:r w:rsidRPr="00DB1F0A">
              <w:t>maintenance and servicing tasks, including:</w:t>
            </w:r>
          </w:p>
          <w:p w:rsidR="00000000" w:rsidRPr="00DB1F0A" w:rsidP="00DB1F0A">
            <w:pPr>
              <w:pStyle w:val="ListBullet3"/>
            </w:pPr>
            <w:r w:rsidRPr="00DB1F0A">
              <w:t>economiser cleaning</w:t>
            </w:r>
          </w:p>
          <w:p w:rsidR="00000000" w:rsidRPr="00DB1F0A" w:rsidP="00DB1F0A">
            <w:pPr>
              <w:pStyle w:val="ListBullet3"/>
            </w:pPr>
            <w:r w:rsidRPr="00DB1F0A">
              <w:t>engine room rounds (daily/weekly/monthly maintenance checks)</w:t>
            </w:r>
          </w:p>
          <w:p w:rsidR="00000000" w:rsidRPr="00DB1F0A" w:rsidP="00DB1F0A">
            <w:pPr>
              <w:pStyle w:val="ListBullet3"/>
            </w:pPr>
            <w:r w:rsidRPr="00DB1F0A">
              <w:t>greasing and oiling of machinery</w:t>
            </w:r>
          </w:p>
          <w:p w:rsidR="00000000" w:rsidRPr="00DB1F0A" w:rsidP="00DB1F0A">
            <w:pPr>
              <w:pStyle w:val="ListBullet2"/>
            </w:pPr>
            <w:r w:rsidRPr="00DB1F0A">
              <w:t>inspection and maintenance of:</w:t>
            </w:r>
          </w:p>
          <w:p w:rsidR="00000000" w:rsidRPr="00DB1F0A" w:rsidP="00DB1F0A">
            <w:pPr>
              <w:pStyle w:val="ListBullet3"/>
            </w:pPr>
            <w:r w:rsidRPr="00DB1F0A">
              <w:t>hatches, watertight doors and deadlights</w:t>
            </w:r>
          </w:p>
          <w:p w:rsidR="00000000" w:rsidRPr="00DB1F0A" w:rsidP="00DB1F0A">
            <w:pPr>
              <w:pStyle w:val="ListBullet3"/>
            </w:pPr>
            <w:r w:rsidRPr="00DB1F0A">
              <w:t>hoists and lifting equipment</w:t>
            </w:r>
          </w:p>
          <w:p w:rsidR="00000000" w:rsidRPr="00DB1F0A" w:rsidP="00DB1F0A">
            <w:pPr>
              <w:pStyle w:val="ListBullet2"/>
            </w:pPr>
            <w:r w:rsidRPr="00DB1F0A">
              <w:t>manufacturer safety guidelines and shipboard instructions</w:t>
            </w:r>
          </w:p>
          <w:p w:rsidR="00000000" w:rsidRPr="00DB1F0A" w:rsidP="00DB1F0A">
            <w:pPr>
              <w:pStyle w:val="ListBullet2"/>
            </w:pPr>
            <w:r w:rsidRPr="00DB1F0A">
              <w:t>mechanical principles covering the concepts of mechanical, hydraulic and pneumatic systems</w:t>
            </w:r>
          </w:p>
          <w:p w:rsidR="00000000" w:rsidRPr="00DB1F0A" w:rsidP="00DB1F0A">
            <w:pPr>
              <w:pStyle w:val="ListBullet2"/>
            </w:pPr>
            <w:r w:rsidRPr="00DB1F0A">
              <w:t>purpose of isolation procedures and application of lock out tags</w:t>
            </w:r>
          </w:p>
          <w:p w:rsidR="00000000" w:rsidRPr="00DB1F0A" w:rsidP="00DB1F0A">
            <w:pPr>
              <w:pStyle w:val="ListBullet2"/>
            </w:pPr>
            <w:r w:rsidRPr="00DB1F0A">
              <w:t>relevant WHS</w:t>
            </w:r>
            <w:r w:rsidRPr="00DB1F0A">
              <w:t>/OHS requirements, work practices and pollution control regulations and policies</w:t>
            </w:r>
          </w:p>
          <w:p w:rsidR="00000000" w:rsidRPr="00DB1F0A" w:rsidP="00DB1F0A">
            <w:pPr>
              <w:pStyle w:val="ListBullet2"/>
            </w:pPr>
            <w:r w:rsidRPr="00DB1F0A">
              <w:t>rights and responsibilities of individuals about lock out and tagging of plant and equipment</w:t>
            </w:r>
          </w:p>
          <w:p w:rsidR="00000000" w:rsidRPr="00DB1F0A" w:rsidP="00DB1F0A">
            <w:pPr>
              <w:pStyle w:val="ListBullet2"/>
            </w:pPr>
            <w:r w:rsidRPr="00DB1F0A">
              <w:t>routine inspection of hand and power tools, measuring instruments and machinery to</w:t>
            </w:r>
            <w:r w:rsidRPr="00DB1F0A">
              <w:t>ols</w:t>
            </w:r>
          </w:p>
          <w:p w:rsidR="00000000" w:rsidRPr="00DB1F0A" w:rsidP="00DB1F0A">
            <w:pPr>
              <w:pStyle w:val="ListBullet2"/>
            </w:pPr>
            <w:r w:rsidRPr="00DB1F0A">
              <w:t>routine maintenance and repair procedures</w:t>
            </w:r>
          </w:p>
          <w:p w:rsidR="00000000" w:rsidRPr="00DB1F0A" w:rsidP="00DB1F0A">
            <w:pPr>
              <w:pStyle w:val="ListBullet2"/>
            </w:pPr>
            <w:r w:rsidRPr="00DB1F0A">
              <w:t>safe disposal of waste materials</w:t>
            </w:r>
          </w:p>
          <w:p w:rsidR="00000000" w:rsidRPr="00DB1F0A" w:rsidP="00DB1F0A">
            <w:pPr>
              <w:pStyle w:val="ListBullet2"/>
            </w:pPr>
            <w:r w:rsidRPr="00DB1F0A">
              <w:t>scavenge space cleaning</w:t>
            </w:r>
          </w:p>
          <w:p w:rsidR="00000000" w:rsidRPr="00DB1F0A" w:rsidP="00DB1F0A">
            <w:pPr>
              <w:pStyle w:val="ListBullet2"/>
            </w:pPr>
            <w:r w:rsidRPr="00DB1F0A">
              <w:t>soot blowing</w:t>
            </w:r>
          </w:p>
          <w:p w:rsidR="00000000" w:rsidRPr="00DB1F0A" w:rsidP="00DB1F0A">
            <w:pPr>
              <w:pStyle w:val="ListBullet2"/>
            </w:pPr>
            <w:r w:rsidRPr="00DB1F0A">
              <w:t>surface preparation and painting</w:t>
            </w:r>
          </w:p>
          <w:p w:rsidR="00000000" w:rsidRPr="00DB1F0A" w:rsidP="00DB1F0A">
            <w:pPr>
              <w:pStyle w:val="ListBullet2"/>
            </w:pPr>
            <w:r w:rsidRPr="00DB1F0A">
              <w:t>surface preparation techniques, including:</w:t>
            </w:r>
          </w:p>
          <w:p w:rsidR="00000000" w:rsidRPr="00DB1F0A" w:rsidP="00DB1F0A">
            <w:pPr>
              <w:pStyle w:val="ListBullet3"/>
            </w:pPr>
            <w:r w:rsidRPr="00DB1F0A">
              <w:t>abrasive blast cleaning</w:t>
            </w:r>
          </w:p>
          <w:p w:rsidR="00000000" w:rsidRPr="00DB1F0A" w:rsidP="00DB1F0A">
            <w:pPr>
              <w:pStyle w:val="ListBullet3"/>
            </w:pPr>
            <w:r w:rsidRPr="00DB1F0A">
              <w:t>hand and power tool cleaning</w:t>
            </w:r>
          </w:p>
          <w:p w:rsidR="00000000" w:rsidRPr="00DB1F0A" w:rsidP="00DB1F0A">
            <w:pPr>
              <w:pStyle w:val="ListBullet2"/>
            </w:pPr>
            <w:r w:rsidRPr="00DB1F0A">
              <w:t>types, functions and limitations of marine equipment/components, including:</w:t>
            </w:r>
          </w:p>
          <w:p w:rsidR="00000000" w:rsidRPr="00DB1F0A" w:rsidP="00DB1F0A">
            <w:pPr>
              <w:pStyle w:val="ListBullet3"/>
            </w:pPr>
            <w:r w:rsidRPr="00DB1F0A">
              <w:t>cooling systems/components</w:t>
            </w:r>
          </w:p>
          <w:p w:rsidR="00000000" w:rsidRPr="00DB1F0A" w:rsidP="00DB1F0A">
            <w:pPr>
              <w:pStyle w:val="ListBullet3"/>
            </w:pPr>
            <w:r w:rsidRPr="00DB1F0A">
              <w:t>engine mounting systems/components</w:t>
            </w:r>
          </w:p>
          <w:p w:rsidR="00000000" w:rsidRPr="00DB1F0A" w:rsidP="00DB1F0A">
            <w:pPr>
              <w:pStyle w:val="ListBullet3"/>
            </w:pPr>
            <w:r w:rsidRPr="00DB1F0A">
              <w:t>engines</w:t>
            </w:r>
          </w:p>
          <w:p w:rsidR="00000000" w:rsidRPr="00DB1F0A" w:rsidP="00DB1F0A">
            <w:pPr>
              <w:pStyle w:val="ListBullet3"/>
            </w:pPr>
            <w:r w:rsidRPr="00DB1F0A">
              <w:t>exhaust systems/components</w:t>
            </w:r>
          </w:p>
          <w:p w:rsidR="00000000" w:rsidRPr="00DB1F0A" w:rsidP="00DB1F0A">
            <w:pPr>
              <w:pStyle w:val="ListBullet3"/>
            </w:pPr>
            <w:r w:rsidRPr="00DB1F0A">
              <w:t>fuel systems/components</w:t>
            </w:r>
          </w:p>
          <w:p w:rsidR="00000000" w:rsidRPr="00DB1F0A" w:rsidP="00DB1F0A">
            <w:pPr>
              <w:pStyle w:val="ListBullet3"/>
            </w:pPr>
            <w:r w:rsidRPr="00DB1F0A">
              <w:t>intake systems/components</w:t>
            </w:r>
          </w:p>
          <w:p w:rsidR="00000000" w:rsidRPr="00DB1F0A" w:rsidP="00DB1F0A">
            <w:pPr>
              <w:pStyle w:val="ListBullet3"/>
            </w:pPr>
            <w:r w:rsidRPr="00DB1F0A">
              <w:t>lubrication systems/components.</w:t>
            </w:r>
          </w:p>
        </w:tc>
      </w:tr>
    </w:tbl>
    <w:p w:rsidR="00000000" w:rsidRPr="00DB1F0A" w:rsidP="00DB1F0A">
      <w:pPr>
        <w:pStyle w:val="NoPaddingFontSize1"/>
      </w:pPr>
    </w:p>
    <w:p w:rsidR="00000000" w:rsidRPr="00DB1F0A" w:rsidP="00DB1F0A">
      <w:pPr>
        <w:pStyle w:val="AllowPageBreak"/>
      </w:pPr>
    </w:p>
    <w:p w:rsidR="00000000" w:rsidRPr="00DB1F0A" w:rsidP="00DB1F0A">
      <w:pPr>
        <w:pStyle w:val="Heading1"/>
      </w:pPr>
      <w:bookmarkStart w:id="4" w:name="O_1085965"/>
      <w:bookmarkEnd w:id="4"/>
      <w:r w:rsidRPr="00DB1F0A">
        <w:t>Assessment Conditions</w:t>
      </w:r>
    </w:p>
    <w:tbl>
      <w:tblPr>
        <w:tblW w:w="9497" w:type="dxa"/>
        <w:tblLayout w:type="fixed"/>
        <w:tblCellMar>
          <w:left w:w="62" w:type="dxa"/>
          <w:right w:w="62" w:type="dxa"/>
        </w:tblCellMar>
        <w:tblLook w:val="0000"/>
      </w:tblPr>
      <w:tblGrid>
        <w:gridCol w:w="9497"/>
      </w:tblGrid>
      <w:tr w:rsidTr="00DB1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F0A" w:rsidP="00DB1F0A">
            <w:pPr>
              <w:pStyle w:val="BodyText"/>
            </w:pPr>
            <w:r w:rsidRPr="00DB1F0A">
              <w:t xml:space="preserve">Assessors must hold credentials specified within the Standards for Registered Training Organisations current at the time of assessment. </w:t>
            </w:r>
          </w:p>
          <w:p w:rsidR="00000000" w:rsidRPr="00DB1F0A" w:rsidP="00DB1F0A">
            <w:pPr>
              <w:pStyle w:val="BodyText"/>
            </w:pPr>
            <w:r w:rsidRPr="00DB1F0A">
              <w:t>Assessment must satisfy the Principles of Assessment and Rules of Evidence and all regulatory requirements included within the Standards for Registered Training Organisations current at the time of assessment.</w:t>
            </w:r>
          </w:p>
          <w:p w:rsidR="00000000" w:rsidRPr="00DB1F0A" w:rsidP="00DB1F0A">
            <w:pPr>
              <w:pStyle w:val="BodyText"/>
            </w:pPr>
            <w:r w:rsidRPr="00DB1F0A">
              <w:t>Assessment processes and techniques must be ap</w:t>
            </w:r>
            <w:r w:rsidRPr="00DB1F0A">
              <w:t>propriate to the language, literacy and numeracy requirements of the work being performed and the needs of the candidate.</w:t>
            </w:r>
          </w:p>
          <w:p w:rsidR="00000000" w:rsidRPr="00DB1F0A" w:rsidP="00DB1F0A">
            <w:pPr>
              <w:pStyle w:val="BodyText"/>
            </w:pPr>
            <w:r w:rsidRPr="00DB1F0A">
              <w:t xml:space="preserve">Practical assessment must occur in a workplace, or realistic simulated workplace, under the normal range of workplace conditions. </w:t>
            </w:r>
          </w:p>
          <w:p w:rsidR="00000000" w:rsidRPr="00DB1F0A" w:rsidP="00DB1F0A">
            <w:pPr>
              <w:pStyle w:val="BodyText"/>
            </w:pPr>
            <w:r w:rsidRPr="00DB1F0A">
              <w:t>Sim</w:t>
            </w:r>
            <w:r w:rsidRPr="00DB1F0A">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DB1F0A">
              <w:t>may lead to environmental damage.</w:t>
            </w:r>
          </w:p>
          <w:p w:rsidR="00000000" w:rsidRPr="00DB1F0A" w:rsidP="00DB1F0A">
            <w:pPr>
              <w:pStyle w:val="BodyText"/>
            </w:pPr>
            <w:r w:rsidRPr="00DB1F0A">
              <w:t>Resources for assessment must include access to:</w:t>
            </w:r>
          </w:p>
          <w:p w:rsidR="00000000" w:rsidRPr="00DB1F0A" w:rsidP="00DB1F0A">
            <w:pPr>
              <w:pStyle w:val="ListBullet2"/>
            </w:pPr>
            <w:r w:rsidRPr="00DB1F0A">
              <w:t>applicable documentation, such as legislation, regulations, codes of practice, workplace procedures and operational manuals</w:t>
            </w:r>
          </w:p>
          <w:p w:rsidR="00000000" w:rsidRPr="00DB1F0A" w:rsidP="00DB1F0A">
            <w:pPr>
              <w:pStyle w:val="ListBullet2"/>
            </w:pPr>
            <w:r w:rsidRPr="00DB1F0A">
              <w:t>tools, equipment, machinery, materials and relev</w:t>
            </w:r>
            <w:r w:rsidRPr="00DB1F0A">
              <w:t>ant personal protective equipment (PPE) currently used in industry.</w:t>
            </w:r>
          </w:p>
        </w:tc>
      </w:tr>
    </w:tbl>
    <w:p w:rsidR="00000000" w:rsidRPr="00DB1F0A" w:rsidP="00DB1F0A">
      <w:pPr>
        <w:pStyle w:val="NoPaddingFontSize1"/>
      </w:pPr>
    </w:p>
    <w:p w:rsidR="00000000" w:rsidRPr="00DB1F0A" w:rsidP="00DB1F0A">
      <w:pPr>
        <w:pStyle w:val="AllowPageBreak"/>
      </w:pPr>
    </w:p>
    <w:p w:rsidR="00000000" w:rsidRPr="00DB1F0A" w:rsidP="00DB1F0A">
      <w:pPr>
        <w:pStyle w:val="Heading1"/>
      </w:pPr>
      <w:bookmarkStart w:id="5" w:name="O_1085968"/>
      <w:bookmarkEnd w:id="5"/>
      <w:r w:rsidRPr="00DB1F0A">
        <w:t>Links</w:t>
      </w:r>
    </w:p>
    <w:p w:rsidR="00000000" w:rsidRPr="00DB1F0A" w:rsidP="008D64EA">
      <w:pPr>
        <w:pStyle w:val="BodyText"/>
      </w:pPr>
      <w:r w:rsidRPr="00DB1F0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D7387">
        <w:rPr>
          <w:rStyle w:val="Hyperlink"/>
        </w:rPr>
        <w:t>https://vetnet.gov.au/Pages/TrainingDocs.aspx?q=772efb7b-4cce-47fe-9bbd-ee3b1d1eb4c2</w:t>
      </w:r>
      <w:r>
        <w:fldChar w:fldCharType="end"/>
      </w:r>
    </w:p>
    <w:p w:rsidR="00000000" w:rsidRPr="00DB1F0A" w:rsidP="00DB1F0A"/>
    <w:sectPr w:rsidSect="00DB1F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0A" w:rsidRPr="008D64EA" w:rsidP="008D6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EA" w:rsidP="00DB1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4EA" w:rsidP="00DB1F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64EA" w:rsidP="00DB1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F0A" w:rsidRPr="008D64EA" w:rsidP="008D6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EA" w:rsidRPr="002D2AF8" w:rsidP="00DB1F0A">
    <w:pPr>
      <w:pStyle w:val="Header"/>
      <w:framePr w:wrap="around"/>
    </w:pPr>
    <w:r>
      <w:fldChar w:fldCharType="begin"/>
    </w:r>
    <w:r>
      <w:instrText xml:space="preserve"> TITLE   \* MERGEFORMAT </w:instrText>
    </w:r>
    <w:r>
      <w:fldChar w:fldCharType="separate"/>
    </w:r>
    <w:r>
      <w:t>Assessment Requirements for MARB035 Contribute to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D64EA" w:rsidP="00DB1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406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8B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E8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F0A"/>
    <w:pPr>
      <w:spacing w:before="360" w:after="60"/>
      <w:outlineLvl w:val="0"/>
    </w:pPr>
    <w:rPr>
      <w:sz w:val="32"/>
    </w:rPr>
  </w:style>
  <w:style w:type="paragraph" w:styleId="Heading2">
    <w:name w:val="heading 2"/>
    <w:basedOn w:val="HeadingBase"/>
    <w:next w:val="BodyText"/>
    <w:link w:val="Heading2Char"/>
    <w:qFormat/>
    <w:rsid w:val="00DB1F0A"/>
    <w:pPr>
      <w:keepLines/>
      <w:spacing w:before="240" w:after="120"/>
      <w:outlineLvl w:val="1"/>
    </w:pPr>
    <w:rPr>
      <w:sz w:val="28"/>
      <w:szCs w:val="40"/>
    </w:rPr>
  </w:style>
  <w:style w:type="paragraph" w:styleId="Heading3">
    <w:name w:val="heading 3"/>
    <w:basedOn w:val="HeadingBase"/>
    <w:next w:val="BodyText"/>
    <w:link w:val="Heading3Char"/>
    <w:qFormat/>
    <w:rsid w:val="00DB1F0A"/>
    <w:pPr>
      <w:spacing w:before="180" w:after="120"/>
      <w:outlineLvl w:val="2"/>
    </w:pPr>
    <w:rPr>
      <w:spacing w:val="-10"/>
      <w:kern w:val="32"/>
    </w:rPr>
  </w:style>
  <w:style w:type="paragraph" w:styleId="Heading4">
    <w:name w:val="heading 4"/>
    <w:basedOn w:val="HeadingBase"/>
    <w:next w:val="BodyText"/>
    <w:link w:val="Heading4Char"/>
    <w:qFormat/>
    <w:rsid w:val="00DB1F0A"/>
    <w:pPr>
      <w:spacing w:before="160" w:after="120"/>
      <w:outlineLvl w:val="3"/>
    </w:pPr>
    <w:rPr>
      <w:sz w:val="22"/>
    </w:rPr>
  </w:style>
  <w:style w:type="paragraph" w:styleId="Heading5">
    <w:name w:val="heading 5"/>
    <w:basedOn w:val="HeadingBase"/>
    <w:next w:val="Normal"/>
    <w:link w:val="Heading5Char"/>
    <w:qFormat/>
    <w:rsid w:val="00DB1F0A"/>
    <w:pPr>
      <w:spacing w:before="80"/>
      <w:outlineLvl w:val="4"/>
    </w:pPr>
    <w:rPr>
      <w:color w:val="918585"/>
      <w:sz w:val="20"/>
    </w:rPr>
  </w:style>
  <w:style w:type="paragraph" w:styleId="Heading6">
    <w:name w:val="heading 6"/>
    <w:basedOn w:val="HeadingBase"/>
    <w:next w:val="Normal"/>
    <w:link w:val="Heading6Char"/>
    <w:qFormat/>
    <w:rsid w:val="00DB1F0A"/>
    <w:pPr>
      <w:spacing w:before="60"/>
      <w:outlineLvl w:val="5"/>
    </w:pPr>
    <w:rPr>
      <w:color w:val="918585"/>
      <w:sz w:val="20"/>
    </w:rPr>
  </w:style>
  <w:style w:type="paragraph" w:styleId="Heading7">
    <w:name w:val="heading 7"/>
    <w:basedOn w:val="Normal"/>
    <w:next w:val="Normal"/>
    <w:link w:val="Heading7Char"/>
    <w:qFormat/>
    <w:rsid w:val="00DB1F0A"/>
    <w:pPr>
      <w:ind w:left="720"/>
      <w:outlineLvl w:val="6"/>
    </w:pPr>
    <w:rPr>
      <w:i/>
    </w:rPr>
  </w:style>
  <w:style w:type="paragraph" w:styleId="Heading8">
    <w:name w:val="heading 8"/>
    <w:basedOn w:val="Normal"/>
    <w:next w:val="Normal"/>
    <w:link w:val="Heading8Char"/>
    <w:qFormat/>
    <w:rsid w:val="00DB1F0A"/>
    <w:pPr>
      <w:ind w:left="720"/>
      <w:outlineLvl w:val="7"/>
    </w:pPr>
    <w:rPr>
      <w:i/>
    </w:rPr>
  </w:style>
  <w:style w:type="paragraph" w:styleId="Heading9">
    <w:name w:val="heading 9"/>
    <w:basedOn w:val="Normal"/>
    <w:next w:val="Normal"/>
    <w:link w:val="Heading9Char"/>
    <w:qFormat/>
    <w:rsid w:val="00DB1F0A"/>
    <w:pPr>
      <w:ind w:left="720"/>
      <w:outlineLvl w:val="8"/>
    </w:pPr>
    <w:rPr>
      <w:i/>
    </w:rPr>
  </w:style>
  <w:style w:type="character" w:default="1" w:styleId="DefaultParagraphFont">
    <w:name w:val="Default Paragraph Font"/>
    <w:uiPriority w:val="1"/>
    <w:unhideWhenUsed/>
    <w:rsid w:val="00DB1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F0A"/>
  </w:style>
  <w:style w:type="character" w:customStyle="1" w:styleId="Heading1Char">
    <w:name w:val="Heading 1 Char"/>
    <w:basedOn w:val="DefaultParagraphFont"/>
    <w:link w:val="Heading1"/>
    <w:rsid w:val="00DB1F0A"/>
    <w:rPr>
      <w:rFonts w:ascii="Times New Roman" w:eastAsia="Times New Roman" w:hAnsi="Times New Roman" w:cs="Times New Roman"/>
      <w:b/>
      <w:sz w:val="32"/>
      <w:szCs w:val="20"/>
      <w:lang w:eastAsia="en-US"/>
    </w:rPr>
  </w:style>
  <w:style w:type="paragraph" w:styleId="BodyText">
    <w:name w:val="Body Text"/>
    <w:basedOn w:val="Normal"/>
    <w:link w:val="BodyTextChar"/>
    <w:rsid w:val="00DB1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F0A"/>
    <w:rPr>
      <w:rFonts w:ascii="Times New Roman" w:eastAsia="Times New Roman" w:hAnsi="Times New Roman" w:cs="Times New Roman"/>
      <w:sz w:val="24"/>
      <w:lang w:eastAsia="en-US"/>
    </w:rPr>
  </w:style>
  <w:style w:type="paragraph" w:styleId="ListBullet">
    <w:name w:val="List Bullet"/>
    <w:basedOn w:val="List"/>
    <w:rsid w:val="00DB1F0A"/>
    <w:pPr>
      <w:numPr>
        <w:numId w:val="13"/>
      </w:numPr>
      <w:tabs>
        <w:tab w:val="clear" w:pos="340"/>
      </w:tabs>
      <w:spacing w:before="40" w:after="40"/>
    </w:pPr>
  </w:style>
  <w:style w:type="paragraph" w:styleId="ListBullet2">
    <w:name w:val="List Bullet 2"/>
    <w:basedOn w:val="List2"/>
    <w:rsid w:val="00DB1F0A"/>
    <w:pPr>
      <w:numPr>
        <w:numId w:val="14"/>
      </w:numPr>
      <w:tabs>
        <w:tab w:val="clear" w:pos="680"/>
      </w:tabs>
    </w:pPr>
  </w:style>
  <w:style w:type="paragraph" w:customStyle="1" w:styleId="SuperHeading">
    <w:name w:val="SuperHeading"/>
    <w:basedOn w:val="Normal"/>
    <w:rsid w:val="00DB1F0A"/>
    <w:pPr>
      <w:spacing w:before="240" w:after="120"/>
      <w:outlineLvl w:val="0"/>
    </w:pPr>
    <w:rPr>
      <w:rFonts w:ascii="Times New Roman" w:hAnsi="Times New Roman"/>
      <w:b/>
      <w:sz w:val="32"/>
    </w:rPr>
  </w:style>
  <w:style w:type="paragraph" w:customStyle="1" w:styleId="AllowPageBreak">
    <w:name w:val="AllowPageBreak"/>
    <w:rsid w:val="00DB1F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1F0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1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F0A"/>
    <w:rPr>
      <w:rFonts w:ascii="Courier New" w:eastAsia="Times New Roman" w:hAnsi="Courier New" w:cs="Times New Roman"/>
      <w:i/>
      <w:szCs w:val="20"/>
      <w:lang w:eastAsia="en-US"/>
    </w:rPr>
  </w:style>
  <w:style w:type="paragraph" w:customStyle="1" w:styleId="HeadingBase">
    <w:name w:val="Heading Base"/>
    <w:rsid w:val="00DB1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F0A"/>
    <w:pPr>
      <w:tabs>
        <w:tab w:val="right" w:leader="dot" w:pos="9072"/>
      </w:tabs>
      <w:ind w:left="567"/>
    </w:pPr>
    <w:rPr>
      <w:szCs w:val="22"/>
    </w:rPr>
  </w:style>
  <w:style w:type="paragraph" w:customStyle="1" w:styleId="TOCBase">
    <w:name w:val="TOC Base"/>
    <w:rsid w:val="00DB1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F0A"/>
    <w:pPr>
      <w:tabs>
        <w:tab w:val="right" w:leader="dot" w:pos="9072"/>
      </w:tabs>
      <w:spacing w:before="40" w:after="40"/>
      <w:ind w:left="284"/>
    </w:pPr>
    <w:rPr>
      <w:rFonts w:ascii="Times New Roman" w:hAnsi="Times New Roman"/>
    </w:rPr>
  </w:style>
  <w:style w:type="paragraph" w:styleId="TOC1">
    <w:name w:val="toc 1"/>
    <w:basedOn w:val="TOCBase"/>
    <w:next w:val="Normal"/>
    <w:rsid w:val="00DB1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F0A"/>
    <w:rPr>
      <w:rFonts w:ascii="Times New Roman" w:eastAsia="Times New Roman" w:hAnsi="Times New Roman" w:cs="Times New Roman"/>
      <w:sz w:val="16"/>
      <w:lang w:eastAsia="en-US"/>
    </w:rPr>
  </w:style>
  <w:style w:type="paragraph" w:styleId="Title">
    <w:name w:val="Title"/>
    <w:basedOn w:val="HeadingBase"/>
    <w:link w:val="TitleChar"/>
    <w:qFormat/>
    <w:rsid w:val="00DB1F0A"/>
    <w:pPr>
      <w:spacing w:before="5040"/>
      <w:jc w:val="center"/>
    </w:pPr>
    <w:rPr>
      <w:sz w:val="48"/>
      <w:szCs w:val="72"/>
      <w:lang w:val="en-US"/>
    </w:rPr>
  </w:style>
  <w:style w:type="character" w:customStyle="1" w:styleId="TitleChar">
    <w:name w:val="Title Char"/>
    <w:basedOn w:val="DefaultParagraphFont"/>
    <w:link w:val="Title"/>
    <w:rsid w:val="00DB1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F0A"/>
    <w:pPr>
      <w:tabs>
        <w:tab w:val="left" w:pos="3600"/>
        <w:tab w:val="left" w:pos="3958"/>
      </w:tabs>
    </w:pPr>
  </w:style>
  <w:style w:type="paragraph" w:styleId="List">
    <w:name w:val="List"/>
    <w:basedOn w:val="BodyText"/>
    <w:next w:val="BodyText"/>
    <w:rsid w:val="00DB1F0A"/>
    <w:pPr>
      <w:tabs>
        <w:tab w:val="left" w:pos="340"/>
      </w:tabs>
      <w:spacing w:before="60" w:after="60"/>
      <w:ind w:left="340" w:hanging="340"/>
    </w:pPr>
  </w:style>
  <w:style w:type="paragraph" w:customStyle="1" w:styleId="Note">
    <w:name w:val="Note"/>
    <w:basedOn w:val="BodyText"/>
    <w:rsid w:val="00DB1F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F0A"/>
    <w:rPr>
      <w:b/>
      <w:spacing w:val="0"/>
    </w:rPr>
  </w:style>
  <w:style w:type="paragraph" w:customStyle="1" w:styleId="SuperTitle">
    <w:name w:val="SuperTitle"/>
    <w:basedOn w:val="Title"/>
    <w:rsid w:val="00DB1F0A"/>
    <w:pPr>
      <w:framePr w:wrap="auto" w:hAnchor="text" w:y="6049"/>
    </w:pPr>
    <w:rPr>
      <w:color w:val="000000"/>
      <w:sz w:val="40"/>
    </w:rPr>
  </w:style>
  <w:style w:type="paragraph" w:customStyle="1" w:styleId="TOCTitle">
    <w:name w:val="TOCTitle"/>
    <w:basedOn w:val="Heading1"/>
    <w:rsid w:val="00DB1F0A"/>
    <w:pPr>
      <w:spacing w:after="240"/>
      <w:jc w:val="center"/>
      <w:outlineLvl w:val="9"/>
    </w:pPr>
    <w:rPr>
      <w:caps/>
    </w:rPr>
  </w:style>
  <w:style w:type="paragraph" w:customStyle="1" w:styleId="Version">
    <w:name w:val="Version"/>
    <w:rsid w:val="00DB1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F0A"/>
    <w:pPr>
      <w:keepNext w:val="0"/>
      <w:tabs>
        <w:tab w:val="right" w:pos="4176"/>
      </w:tabs>
      <w:ind w:left="198" w:hanging="198"/>
    </w:pPr>
    <w:rPr>
      <w:rFonts w:ascii="Garamond" w:hAnsi="Garamond"/>
    </w:rPr>
  </w:style>
  <w:style w:type="paragraph" w:styleId="IndexHeading">
    <w:name w:val="index heading"/>
    <w:basedOn w:val="Normal"/>
    <w:next w:val="Index1"/>
    <w:semiHidden/>
    <w:rsid w:val="00DB1F0A"/>
    <w:pPr>
      <w:spacing w:before="120" w:after="120"/>
    </w:pPr>
    <w:rPr>
      <w:rFonts w:ascii="Arial" w:hAnsi="Arial"/>
      <w:b/>
      <w:color w:val="918585"/>
      <w:sz w:val="24"/>
    </w:rPr>
  </w:style>
  <w:style w:type="paragraph" w:styleId="Header">
    <w:name w:val="header"/>
    <w:basedOn w:val="Normal"/>
    <w:link w:val="HeaderChar"/>
    <w:rsid w:val="00DB1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F0A"/>
    <w:rPr>
      <w:rFonts w:ascii="Times New Roman" w:eastAsia="Times New Roman" w:hAnsi="Times New Roman" w:cs="Times New Roman"/>
      <w:sz w:val="16"/>
      <w:szCs w:val="20"/>
      <w:lang w:val="en-GB" w:eastAsia="en-US"/>
    </w:rPr>
  </w:style>
  <w:style w:type="paragraph" w:customStyle="1" w:styleId="Chapter">
    <w:name w:val="Chapter"/>
    <w:basedOn w:val="Normal"/>
    <w:rsid w:val="00DB1F0A"/>
    <w:pPr>
      <w:spacing w:before="240"/>
    </w:pPr>
    <w:rPr>
      <w:rFonts w:ascii="Times New Roman" w:hAnsi="Times New Roman"/>
      <w:smallCaps/>
      <w:spacing w:val="80"/>
      <w:sz w:val="28"/>
    </w:rPr>
  </w:style>
  <w:style w:type="paragraph" w:customStyle="1" w:styleId="InChapter">
    <w:name w:val="InChapter"/>
    <w:basedOn w:val="Heading3"/>
    <w:rsid w:val="00DB1F0A"/>
    <w:pPr>
      <w:spacing w:after="240"/>
      <w:outlineLvl w:val="9"/>
    </w:pPr>
    <w:rPr>
      <w:noProof/>
    </w:rPr>
  </w:style>
  <w:style w:type="paragraph" w:styleId="Index2">
    <w:name w:val="index 2"/>
    <w:basedOn w:val="Normal"/>
    <w:next w:val="Normal"/>
    <w:semiHidden/>
    <w:rsid w:val="00DB1F0A"/>
    <w:pPr>
      <w:tabs>
        <w:tab w:val="right" w:pos="4176"/>
      </w:tabs>
      <w:ind w:left="568" w:hanging="284"/>
    </w:pPr>
    <w:rPr>
      <w:rFonts w:ascii="Garamond" w:hAnsi="Garamond"/>
    </w:rPr>
  </w:style>
  <w:style w:type="paragraph" w:customStyle="1" w:styleId="Byline">
    <w:name w:val="Byline"/>
    <w:rsid w:val="00DB1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F0A"/>
    <w:pPr>
      <w:tabs>
        <w:tab w:val="clear" w:pos="3600"/>
        <w:tab w:val="clear" w:pos="3958"/>
      </w:tabs>
      <w:jc w:val="right"/>
    </w:pPr>
  </w:style>
  <w:style w:type="character" w:styleId="Emphasis">
    <w:name w:val="Emphasis"/>
    <w:basedOn w:val="DefaultParagraphFont"/>
    <w:qFormat/>
    <w:rsid w:val="00DB1F0A"/>
    <w:rPr>
      <w:i/>
    </w:rPr>
  </w:style>
  <w:style w:type="paragraph" w:styleId="Caption">
    <w:name w:val="caption"/>
    <w:basedOn w:val="BodyText"/>
    <w:next w:val="Normal"/>
    <w:qFormat/>
    <w:rsid w:val="00DB1F0A"/>
    <w:pPr>
      <w:framePr w:w="2268" w:hSpace="181" w:vSpace="181" w:wrap="around" w:vAnchor="text" w:hAnchor="page" w:x="1135" w:y="285" w:anchorLock="1"/>
    </w:pPr>
    <w:rPr>
      <w:i/>
    </w:rPr>
  </w:style>
  <w:style w:type="paragraph" w:customStyle="1" w:styleId="MiniTOCTitle">
    <w:name w:val="MiniTOCTitle"/>
    <w:basedOn w:val="Heading4"/>
    <w:rsid w:val="00DB1F0A"/>
    <w:pPr>
      <w:spacing w:before="240"/>
      <w:outlineLvl w:val="9"/>
    </w:pPr>
    <w:rPr>
      <w:noProof/>
      <w:sz w:val="24"/>
    </w:rPr>
  </w:style>
  <w:style w:type="paragraph" w:customStyle="1" w:styleId="MiniTOCItem">
    <w:name w:val="MiniTOCItem"/>
    <w:basedOn w:val="ListBullet"/>
    <w:rsid w:val="00DB1F0A"/>
    <w:pPr>
      <w:numPr>
        <w:numId w:val="0"/>
      </w:numPr>
      <w:tabs>
        <w:tab w:val="right" w:leader="dot" w:pos="6521"/>
      </w:tabs>
      <w:spacing w:before="0" w:after="0"/>
    </w:pPr>
  </w:style>
  <w:style w:type="paragraph" w:customStyle="1" w:styleId="TOFTitle">
    <w:name w:val="TOFTitle"/>
    <w:basedOn w:val="TOCTitle"/>
    <w:rsid w:val="00DB1F0A"/>
  </w:style>
  <w:style w:type="paragraph" w:styleId="TableofFigures">
    <w:name w:val="table of figures"/>
    <w:basedOn w:val="Normal"/>
    <w:next w:val="Normal"/>
    <w:semiHidden/>
    <w:rsid w:val="00DB1F0A"/>
    <w:pPr>
      <w:tabs>
        <w:tab w:val="right" w:leader="dot" w:pos="9072"/>
      </w:tabs>
      <w:ind w:left="970" w:hanging="403"/>
    </w:pPr>
    <w:rPr>
      <w:rFonts w:ascii="Times New Roman" w:hAnsi="Times New Roman"/>
      <w:b/>
    </w:rPr>
  </w:style>
  <w:style w:type="paragraph" w:styleId="ListNumber">
    <w:name w:val="List Number"/>
    <w:basedOn w:val="List"/>
    <w:rsid w:val="00DB1F0A"/>
    <w:pPr>
      <w:numPr>
        <w:numId w:val="16"/>
      </w:numPr>
      <w:tabs>
        <w:tab w:val="clear" w:pos="340"/>
      </w:tabs>
    </w:pPr>
  </w:style>
  <w:style w:type="character" w:customStyle="1" w:styleId="WingdingSymbols">
    <w:name w:val="Wingding Symbols"/>
    <w:rsid w:val="00DB1F0A"/>
    <w:rPr>
      <w:rFonts w:ascii="Wingdings" w:hAnsi="Wingdings"/>
    </w:rPr>
  </w:style>
  <w:style w:type="paragraph" w:customStyle="1" w:styleId="TableHeading">
    <w:name w:val="Table Heading"/>
    <w:basedOn w:val="HeadingBase"/>
    <w:rsid w:val="00DB1F0A"/>
    <w:pPr>
      <w:keepLines/>
      <w:pBdr>
        <w:bottom w:val="single" w:sz="6" w:space="1" w:color="918585"/>
      </w:pBdr>
      <w:spacing w:before="240"/>
    </w:pPr>
  </w:style>
  <w:style w:type="character" w:customStyle="1" w:styleId="HotSpot">
    <w:name w:val="HotSpot"/>
    <w:rsid w:val="00DB1F0A"/>
    <w:rPr>
      <w:color w:val="0033CC"/>
      <w:u w:val="none"/>
    </w:rPr>
  </w:style>
  <w:style w:type="paragraph" w:customStyle="1" w:styleId="BodyTextRight">
    <w:name w:val="Body Text Right"/>
    <w:basedOn w:val="BodyText"/>
    <w:rsid w:val="00DB1F0A"/>
    <w:pPr>
      <w:spacing w:before="0" w:after="0"/>
      <w:jc w:val="right"/>
    </w:pPr>
  </w:style>
  <w:style w:type="paragraph" w:styleId="Index3">
    <w:name w:val="index 3"/>
    <w:basedOn w:val="ListNumber2"/>
    <w:next w:val="Normal"/>
    <w:semiHidden/>
    <w:rsid w:val="00DB1F0A"/>
    <w:pPr>
      <w:numPr>
        <w:numId w:val="0"/>
      </w:numPr>
      <w:tabs>
        <w:tab w:val="right" w:leader="dot" w:pos="4176"/>
      </w:tabs>
    </w:pPr>
  </w:style>
  <w:style w:type="paragraph" w:styleId="ListNumber2">
    <w:name w:val="List Number 2"/>
    <w:basedOn w:val="List2"/>
    <w:rsid w:val="00DB1F0A"/>
    <w:pPr>
      <w:numPr>
        <w:numId w:val="11"/>
      </w:numPr>
      <w:tabs>
        <w:tab w:val="clear" w:pos="1060"/>
      </w:tabs>
    </w:pPr>
  </w:style>
  <w:style w:type="paragraph" w:customStyle="1" w:styleId="MarginNote">
    <w:name w:val="Margin Note"/>
    <w:basedOn w:val="BodyText"/>
    <w:rsid w:val="00DB1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F0A"/>
    <w:rPr>
      <w:sz w:val="32"/>
    </w:rPr>
  </w:style>
  <w:style w:type="paragraph" w:customStyle="1" w:styleId="HeadingProcedure">
    <w:name w:val="Heading Procedure"/>
    <w:basedOn w:val="HeadingBase"/>
    <w:next w:val="Normal"/>
    <w:rsid w:val="00DB1F0A"/>
    <w:pPr>
      <w:tabs>
        <w:tab w:val="left" w:pos="0"/>
      </w:tabs>
      <w:spacing w:before="120" w:after="60"/>
    </w:pPr>
    <w:rPr>
      <w:i/>
      <w:color w:val="918585"/>
      <w:sz w:val="22"/>
    </w:rPr>
  </w:style>
  <w:style w:type="paragraph" w:customStyle="1" w:styleId="TableBodyText">
    <w:name w:val="Table Body Text"/>
    <w:basedOn w:val="BodyText"/>
    <w:rsid w:val="00DB1F0A"/>
    <w:pPr>
      <w:spacing w:before="60" w:after="60"/>
    </w:pPr>
  </w:style>
  <w:style w:type="paragraph" w:styleId="ListContinue">
    <w:name w:val="List Continue"/>
    <w:basedOn w:val="List"/>
    <w:rsid w:val="00DB1F0A"/>
    <w:pPr>
      <w:ind w:firstLine="0"/>
    </w:pPr>
  </w:style>
  <w:style w:type="paragraph" w:customStyle="1" w:styleId="ListNote">
    <w:name w:val="List Note"/>
    <w:basedOn w:val="List"/>
    <w:rsid w:val="00DB1F0A"/>
    <w:pPr>
      <w:pBdr>
        <w:top w:val="single" w:sz="6" w:space="2" w:color="918585"/>
        <w:bottom w:val="single" w:sz="6" w:space="2" w:color="918585"/>
      </w:pBdr>
      <w:tabs>
        <w:tab w:val="left" w:pos="1021"/>
      </w:tabs>
      <w:ind w:firstLine="0"/>
    </w:pPr>
  </w:style>
  <w:style w:type="paragraph" w:customStyle="1" w:styleId="Warning">
    <w:name w:val="Warning"/>
    <w:basedOn w:val="BodyText"/>
    <w:rsid w:val="00DB1F0A"/>
    <w:pPr>
      <w:shd w:val="clear" w:color="auto" w:fill="D9D9D9"/>
      <w:tabs>
        <w:tab w:val="left" w:pos="992"/>
      </w:tabs>
      <w:ind w:left="119" w:right="119"/>
    </w:pPr>
    <w:rPr>
      <w:sz w:val="20"/>
    </w:rPr>
  </w:style>
  <w:style w:type="paragraph" w:customStyle="1" w:styleId="MarginIcons">
    <w:name w:val="Margin Icons"/>
    <w:basedOn w:val="BodyText"/>
    <w:rsid w:val="00DB1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F0A"/>
    <w:rPr>
      <w:rFonts w:ascii="Courier New" w:hAnsi="Courier New"/>
    </w:rPr>
  </w:style>
  <w:style w:type="paragraph" w:customStyle="1" w:styleId="NoteBullet">
    <w:name w:val="Note Bullet"/>
    <w:basedOn w:val="Note"/>
    <w:rsid w:val="00DB1F0A"/>
    <w:pPr>
      <w:tabs>
        <w:tab w:val="clear" w:pos="680"/>
      </w:tabs>
      <w:spacing w:before="60" w:after="60"/>
    </w:pPr>
  </w:style>
  <w:style w:type="paragraph" w:customStyle="1" w:styleId="SubHeading2">
    <w:name w:val="SubHeading2"/>
    <w:basedOn w:val="HeadingBase"/>
    <w:rsid w:val="00DB1F0A"/>
    <w:pPr>
      <w:spacing w:before="240" w:after="60"/>
    </w:pPr>
    <w:rPr>
      <w:sz w:val="20"/>
    </w:rPr>
  </w:style>
  <w:style w:type="paragraph" w:customStyle="1" w:styleId="SubHeading1">
    <w:name w:val="SubHeading1"/>
    <w:basedOn w:val="HeadingBase"/>
    <w:rsid w:val="00DB1F0A"/>
    <w:pPr>
      <w:spacing w:before="240" w:after="60"/>
    </w:pPr>
    <w:rPr>
      <w:color w:val="918585"/>
      <w:sz w:val="22"/>
    </w:rPr>
  </w:style>
  <w:style w:type="paragraph" w:customStyle="1" w:styleId="SideHeading">
    <w:name w:val="Side Heading"/>
    <w:basedOn w:val="HeadingBase"/>
    <w:rsid w:val="00DB1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F0A"/>
    <w:pPr>
      <w:numPr>
        <w:numId w:val="12"/>
      </w:numPr>
    </w:pPr>
  </w:style>
  <w:style w:type="paragraph" w:styleId="PlainText">
    <w:name w:val="Plain Text"/>
    <w:basedOn w:val="Normal"/>
    <w:link w:val="PlainTextChar"/>
    <w:rsid w:val="00DB1F0A"/>
    <w:rPr>
      <w:sz w:val="20"/>
    </w:rPr>
  </w:style>
  <w:style w:type="character" w:customStyle="1" w:styleId="PlainTextChar">
    <w:name w:val="Plain Text Char"/>
    <w:basedOn w:val="DefaultParagraphFont"/>
    <w:link w:val="PlainText"/>
    <w:rsid w:val="00DB1F0A"/>
    <w:rPr>
      <w:rFonts w:ascii="Courier New" w:eastAsia="Times New Roman" w:hAnsi="Courier New" w:cs="Times New Roman"/>
      <w:sz w:val="20"/>
      <w:szCs w:val="20"/>
      <w:lang w:eastAsia="en-US"/>
    </w:rPr>
  </w:style>
  <w:style w:type="character" w:customStyle="1" w:styleId="MenuOption">
    <w:name w:val="Menu Option"/>
    <w:basedOn w:val="DefaultParagraphFont"/>
    <w:rsid w:val="00DB1F0A"/>
    <w:rPr>
      <w:b/>
      <w:smallCaps/>
    </w:rPr>
  </w:style>
  <w:style w:type="paragraph" w:customStyle="1" w:styleId="TableListNumber">
    <w:name w:val="Table List Number"/>
    <w:basedOn w:val="ListNumber"/>
    <w:rsid w:val="00DB1F0A"/>
    <w:pPr>
      <w:numPr>
        <w:numId w:val="0"/>
      </w:numPr>
    </w:pPr>
  </w:style>
  <w:style w:type="paragraph" w:styleId="TOC4">
    <w:name w:val="toc 4"/>
    <w:basedOn w:val="TOCBase"/>
    <w:next w:val="Normal"/>
    <w:semiHidden/>
    <w:rsid w:val="00DB1F0A"/>
    <w:pPr>
      <w:tabs>
        <w:tab w:val="right" w:leader="dot" w:pos="9071"/>
      </w:tabs>
      <w:ind w:left="1701"/>
    </w:pPr>
  </w:style>
  <w:style w:type="paragraph" w:customStyle="1" w:styleId="ListAlpha">
    <w:name w:val="List Alpha"/>
    <w:basedOn w:val="List"/>
    <w:rsid w:val="00DB1F0A"/>
    <w:pPr>
      <w:numPr>
        <w:numId w:val="10"/>
      </w:numPr>
    </w:pPr>
  </w:style>
  <w:style w:type="paragraph" w:customStyle="1" w:styleId="ListAlpha2">
    <w:name w:val="List Alpha 2"/>
    <w:basedOn w:val="List2"/>
    <w:rsid w:val="00DB1F0A"/>
    <w:pPr>
      <w:numPr>
        <w:numId w:val="9"/>
      </w:numPr>
    </w:pPr>
  </w:style>
  <w:style w:type="paragraph" w:styleId="List2">
    <w:name w:val="List 2"/>
    <w:basedOn w:val="BodyText"/>
    <w:rsid w:val="00DB1F0A"/>
    <w:pPr>
      <w:tabs>
        <w:tab w:val="left" w:pos="680"/>
      </w:tabs>
      <w:spacing w:before="60" w:after="60"/>
      <w:ind w:left="680" w:hanging="340"/>
    </w:pPr>
  </w:style>
  <w:style w:type="paragraph" w:styleId="List3">
    <w:name w:val="List 3"/>
    <w:basedOn w:val="BodyText"/>
    <w:rsid w:val="00DB1F0A"/>
    <w:pPr>
      <w:tabs>
        <w:tab w:val="left" w:pos="1021"/>
      </w:tabs>
      <w:spacing w:before="60" w:after="60"/>
      <w:ind w:left="1020" w:hanging="340"/>
    </w:pPr>
  </w:style>
  <w:style w:type="paragraph" w:styleId="List4">
    <w:name w:val="List 4"/>
    <w:basedOn w:val="BodyText"/>
    <w:rsid w:val="00DB1F0A"/>
    <w:pPr>
      <w:tabs>
        <w:tab w:val="left" w:pos="1361"/>
      </w:tabs>
      <w:spacing w:before="60" w:after="60"/>
      <w:ind w:left="1361" w:hanging="340"/>
    </w:pPr>
  </w:style>
  <w:style w:type="paragraph" w:styleId="List5">
    <w:name w:val="List 5"/>
    <w:basedOn w:val="BodyText"/>
    <w:rsid w:val="00DB1F0A"/>
    <w:pPr>
      <w:tabs>
        <w:tab w:val="left" w:pos="1701"/>
      </w:tabs>
      <w:spacing w:before="60" w:after="60"/>
      <w:ind w:left="1701" w:hanging="340"/>
    </w:pPr>
  </w:style>
  <w:style w:type="paragraph" w:styleId="ListBullet4">
    <w:name w:val="List Bullet 4"/>
    <w:basedOn w:val="List4"/>
    <w:rsid w:val="00DB1F0A"/>
    <w:pPr>
      <w:numPr>
        <w:numId w:val="4"/>
      </w:numPr>
      <w:tabs>
        <w:tab w:val="clear" w:pos="1361"/>
      </w:tabs>
    </w:pPr>
  </w:style>
  <w:style w:type="paragraph" w:styleId="ListBullet5">
    <w:name w:val="List Bullet 5"/>
    <w:basedOn w:val="List5"/>
    <w:rsid w:val="00DB1F0A"/>
    <w:pPr>
      <w:numPr>
        <w:numId w:val="5"/>
      </w:numPr>
    </w:pPr>
  </w:style>
  <w:style w:type="paragraph" w:styleId="ListContinue2">
    <w:name w:val="List Continue 2"/>
    <w:basedOn w:val="List2"/>
    <w:rsid w:val="00DB1F0A"/>
    <w:pPr>
      <w:ind w:firstLine="0"/>
    </w:pPr>
  </w:style>
  <w:style w:type="paragraph" w:styleId="ListContinue3">
    <w:name w:val="List Continue 3"/>
    <w:basedOn w:val="List3"/>
    <w:rsid w:val="00DB1F0A"/>
    <w:pPr>
      <w:ind w:left="1021" w:firstLine="0"/>
    </w:pPr>
  </w:style>
  <w:style w:type="paragraph" w:styleId="ListContinue4">
    <w:name w:val="List Continue 4"/>
    <w:basedOn w:val="List4"/>
    <w:rsid w:val="00DB1F0A"/>
    <w:pPr>
      <w:ind w:firstLine="0"/>
    </w:pPr>
  </w:style>
  <w:style w:type="paragraph" w:styleId="ListContinue5">
    <w:name w:val="List Continue 5"/>
    <w:basedOn w:val="List5"/>
    <w:rsid w:val="00DB1F0A"/>
    <w:pPr>
      <w:ind w:firstLine="0"/>
    </w:pPr>
  </w:style>
  <w:style w:type="paragraph" w:styleId="ListNumber3">
    <w:name w:val="List Number 3"/>
    <w:basedOn w:val="List3"/>
    <w:rsid w:val="00DB1F0A"/>
    <w:pPr>
      <w:numPr>
        <w:numId w:val="6"/>
      </w:numPr>
    </w:pPr>
  </w:style>
  <w:style w:type="paragraph" w:styleId="ListNumber4">
    <w:name w:val="List Number 4"/>
    <w:basedOn w:val="List4"/>
    <w:rsid w:val="00DB1F0A"/>
    <w:pPr>
      <w:numPr>
        <w:numId w:val="7"/>
      </w:numPr>
    </w:pPr>
  </w:style>
  <w:style w:type="paragraph" w:styleId="ListNumber5">
    <w:name w:val="List Number 5"/>
    <w:basedOn w:val="List5"/>
    <w:rsid w:val="00DB1F0A"/>
    <w:pPr>
      <w:numPr>
        <w:numId w:val="8"/>
      </w:numPr>
    </w:pPr>
  </w:style>
  <w:style w:type="paragraph" w:styleId="BlockText">
    <w:name w:val="Block Text"/>
    <w:basedOn w:val="Normal"/>
    <w:rsid w:val="00DB1F0A"/>
    <w:pPr>
      <w:spacing w:after="120"/>
      <w:ind w:left="1440" w:right="1440"/>
    </w:pPr>
  </w:style>
  <w:style w:type="character" w:customStyle="1" w:styleId="Subscript">
    <w:name w:val="Subscript"/>
    <w:basedOn w:val="DefaultParagraphFont"/>
    <w:rsid w:val="00DB1F0A"/>
    <w:rPr>
      <w:sz w:val="16"/>
      <w:vertAlign w:val="subscript"/>
    </w:rPr>
  </w:style>
  <w:style w:type="character" w:customStyle="1" w:styleId="Superscript">
    <w:name w:val="Superscript"/>
    <w:basedOn w:val="DefaultParagraphFont"/>
    <w:rsid w:val="00DB1F0A"/>
    <w:rPr>
      <w:sz w:val="16"/>
      <w:vertAlign w:val="superscript"/>
    </w:rPr>
  </w:style>
  <w:style w:type="character" w:customStyle="1" w:styleId="Symbols">
    <w:name w:val="Symbols"/>
    <w:basedOn w:val="DefaultParagraphFont"/>
    <w:rsid w:val="00DB1F0A"/>
    <w:rPr>
      <w:rFonts w:ascii="Symbol" w:hAnsi="Symbol"/>
    </w:rPr>
  </w:style>
  <w:style w:type="character" w:customStyle="1" w:styleId="MenuOptions">
    <w:name w:val="Menu Options"/>
    <w:basedOn w:val="DefaultParagraphFont"/>
    <w:rsid w:val="00DB1F0A"/>
    <w:rPr>
      <w:rFonts w:ascii="Arial Narrow" w:hAnsi="Arial Narrow"/>
      <w:smallCaps/>
    </w:rPr>
  </w:style>
  <w:style w:type="character" w:customStyle="1" w:styleId="Buttons">
    <w:name w:val="Buttons"/>
    <w:basedOn w:val="DefaultParagraphFont"/>
    <w:rsid w:val="00DB1F0A"/>
    <w:rPr>
      <w:b/>
    </w:rPr>
  </w:style>
  <w:style w:type="character" w:customStyle="1" w:styleId="Underlined">
    <w:name w:val="Underlined"/>
    <w:basedOn w:val="DefaultParagraphFont"/>
    <w:rsid w:val="00DB1F0A"/>
    <w:rPr>
      <w:u w:val="single"/>
    </w:rPr>
  </w:style>
  <w:style w:type="paragraph" w:customStyle="1" w:styleId="TableBodyTextRight">
    <w:name w:val="Table Body Text Right"/>
    <w:basedOn w:val="TableBodyText"/>
    <w:rsid w:val="00DB1F0A"/>
    <w:pPr>
      <w:widowControl w:val="0"/>
      <w:autoSpaceDE w:val="0"/>
      <w:autoSpaceDN w:val="0"/>
      <w:adjustRightInd w:val="0"/>
      <w:jc w:val="right"/>
    </w:pPr>
    <w:rPr>
      <w:rFonts w:cs="Arial"/>
      <w:szCs w:val="18"/>
    </w:rPr>
  </w:style>
  <w:style w:type="paragraph" w:customStyle="1" w:styleId="CopyrightText">
    <w:name w:val="Copyright Text"/>
    <w:basedOn w:val="BodyText"/>
    <w:rsid w:val="00DB1F0A"/>
    <w:rPr>
      <w:sz w:val="18"/>
    </w:rPr>
  </w:style>
  <w:style w:type="paragraph" w:customStyle="1" w:styleId="BodySmallRight">
    <w:name w:val="Body Small Right"/>
    <w:basedOn w:val="BodyTextRight"/>
    <w:rsid w:val="00DB1F0A"/>
    <w:rPr>
      <w:sz w:val="18"/>
      <w:szCs w:val="18"/>
    </w:rPr>
  </w:style>
  <w:style w:type="paragraph" w:customStyle="1" w:styleId="MarginEdition">
    <w:name w:val="Margin Edition"/>
    <w:basedOn w:val="MarginNote"/>
    <w:rsid w:val="00DB1F0A"/>
    <w:pPr>
      <w:spacing w:before="0" w:after="0"/>
    </w:pPr>
    <w:rPr>
      <w:rFonts w:ascii="Times New Roman" w:hAnsi="Times New Roman"/>
      <w:color w:val="999999"/>
    </w:rPr>
  </w:style>
  <w:style w:type="paragraph" w:customStyle="1" w:styleId="Spacer">
    <w:name w:val="Spacer"/>
    <w:basedOn w:val="Normal"/>
    <w:rsid w:val="00DB1F0A"/>
    <w:rPr>
      <w:sz w:val="2"/>
      <w:szCs w:val="2"/>
    </w:rPr>
  </w:style>
  <w:style w:type="character" w:customStyle="1" w:styleId="Small">
    <w:name w:val="Small"/>
    <w:basedOn w:val="DefaultParagraphFont"/>
    <w:rsid w:val="00DB1F0A"/>
    <w:rPr>
      <w:sz w:val="16"/>
    </w:rPr>
  </w:style>
  <w:style w:type="paragraph" w:customStyle="1" w:styleId="WideTable">
    <w:name w:val="Wide Table"/>
    <w:basedOn w:val="Normal"/>
    <w:rsid w:val="00DB1F0A"/>
    <w:pPr>
      <w:ind w:left="-1418"/>
    </w:pPr>
    <w:rPr>
      <w:sz w:val="2"/>
      <w:szCs w:val="2"/>
    </w:rPr>
  </w:style>
  <w:style w:type="character" w:styleId="PageNumber">
    <w:name w:val="page number"/>
    <w:basedOn w:val="DefaultParagraphFont"/>
    <w:rsid w:val="00DB1F0A"/>
  </w:style>
  <w:style w:type="paragraph" w:styleId="Quote">
    <w:name w:val="Quote"/>
    <w:basedOn w:val="Heading1"/>
    <w:link w:val="QuoteChar"/>
    <w:qFormat/>
    <w:rsid w:val="00DB1F0A"/>
    <w:rPr>
      <w:b w:val="0"/>
      <w:sz w:val="72"/>
      <w:szCs w:val="72"/>
      <w:lang w:val="en-NZ"/>
    </w:rPr>
  </w:style>
  <w:style w:type="character" w:customStyle="1" w:styleId="QuoteChar">
    <w:name w:val="Quote Char"/>
    <w:basedOn w:val="DefaultParagraphFont"/>
    <w:link w:val="Quote"/>
    <w:rsid w:val="00DB1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F0A"/>
    <w:pPr>
      <w:pageBreakBefore/>
    </w:pPr>
  </w:style>
  <w:style w:type="paragraph" w:customStyle="1" w:styleId="Border">
    <w:name w:val="Border"/>
    <w:basedOn w:val="Normal"/>
    <w:qFormat/>
    <w:rsid w:val="00DB1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F0A"/>
    <w:rPr>
      <w:b/>
      <w:bCs/>
      <w:i/>
      <w:iCs/>
      <w:color w:val="auto"/>
    </w:rPr>
  </w:style>
  <w:style w:type="paragraph" w:styleId="IntenseQuote">
    <w:name w:val="Intense Quote"/>
    <w:basedOn w:val="Normal"/>
    <w:next w:val="Normal"/>
    <w:link w:val="IntenseQuoteChar"/>
    <w:uiPriority w:val="30"/>
    <w:qFormat/>
    <w:rsid w:val="00DB1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F0A"/>
    <w:rPr>
      <w:smallCaps/>
      <w:color w:val="auto"/>
      <w:u w:val="single"/>
    </w:rPr>
  </w:style>
  <w:style w:type="character" w:styleId="IntenseReference">
    <w:name w:val="Intense Reference"/>
    <w:basedOn w:val="DefaultParagraphFont"/>
    <w:uiPriority w:val="32"/>
    <w:qFormat/>
    <w:rsid w:val="00DB1F0A"/>
    <w:rPr>
      <w:b/>
      <w:bCs/>
      <w:smallCaps/>
      <w:color w:val="auto"/>
      <w:spacing w:val="5"/>
      <w:u w:val="single"/>
    </w:rPr>
  </w:style>
  <w:style w:type="paragraph" w:customStyle="1" w:styleId="2ColumnHeading">
    <w:name w:val="2Column Heading"/>
    <w:basedOn w:val="BodyText"/>
    <w:qFormat/>
    <w:rsid w:val="00DB1F0A"/>
    <w:pPr>
      <w:spacing w:after="60"/>
      <w:ind w:left="-2268"/>
    </w:pPr>
    <w:rPr>
      <w:b/>
    </w:rPr>
  </w:style>
  <w:style w:type="paragraph" w:customStyle="1" w:styleId="Heading1TOC">
    <w:name w:val="Heading1 TOC"/>
    <w:basedOn w:val="Normal"/>
    <w:qFormat/>
    <w:rsid w:val="00DB1F0A"/>
    <w:pPr>
      <w:spacing w:before="240" w:after="120"/>
    </w:pPr>
    <w:rPr>
      <w:rFonts w:ascii="Times New Roman" w:hAnsi="Times New Roman"/>
      <w:b/>
      <w:sz w:val="32"/>
    </w:rPr>
  </w:style>
  <w:style w:type="paragraph" w:customStyle="1" w:styleId="Heading2TOC">
    <w:name w:val="Heading2 TOC"/>
    <w:basedOn w:val="Normal"/>
    <w:qFormat/>
    <w:rsid w:val="00DB1F0A"/>
    <w:pPr>
      <w:spacing w:before="240" w:after="60"/>
    </w:pPr>
    <w:rPr>
      <w:rFonts w:ascii="Times New Roman" w:hAnsi="Times New Roman"/>
      <w:b/>
      <w:sz w:val="28"/>
    </w:rPr>
  </w:style>
  <w:style w:type="character" w:customStyle="1" w:styleId="Underline">
    <w:name w:val="Underline"/>
    <w:basedOn w:val="DefaultParagraphFont"/>
    <w:qFormat/>
    <w:rsid w:val="00DB1F0A"/>
    <w:rPr>
      <w:u w:val="single"/>
    </w:rPr>
  </w:style>
  <w:style w:type="character" w:customStyle="1" w:styleId="BoldandItalics">
    <w:name w:val="Bold and Italics"/>
    <w:qFormat/>
    <w:rsid w:val="00DB1F0A"/>
    <w:rPr>
      <w:b/>
      <w:i/>
      <w:u w:val="none"/>
    </w:rPr>
  </w:style>
  <w:style w:type="paragraph" w:styleId="BalloonText">
    <w:name w:val="Balloon Text"/>
    <w:basedOn w:val="Normal"/>
    <w:link w:val="BalloonTextChar"/>
    <w:rsid w:val="00DB1F0A"/>
    <w:rPr>
      <w:rFonts w:ascii="Tahoma" w:hAnsi="Tahoma" w:cs="Tahoma"/>
      <w:sz w:val="16"/>
      <w:szCs w:val="16"/>
    </w:rPr>
  </w:style>
  <w:style w:type="character" w:customStyle="1" w:styleId="BalloonTextChar">
    <w:name w:val="Balloon Text Char"/>
    <w:basedOn w:val="DefaultParagraphFont"/>
    <w:link w:val="BalloonText"/>
    <w:rsid w:val="00DB1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F0A"/>
    <w:rPr>
      <w:b/>
      <w:color w:val="660033"/>
      <w:spacing w:val="0"/>
    </w:rPr>
  </w:style>
  <w:style w:type="paragraph" w:customStyle="1" w:styleId="Nameditemlist">
    <w:name w:val="Named item list"/>
    <w:basedOn w:val="BodyText"/>
    <w:qFormat/>
    <w:rsid w:val="00DB1F0A"/>
    <w:pPr>
      <w:tabs>
        <w:tab w:val="left" w:pos="2835"/>
      </w:tabs>
      <w:ind w:left="2835" w:hanging="2835"/>
    </w:pPr>
  </w:style>
  <w:style w:type="paragraph" w:customStyle="1" w:styleId="BodyTextnopadding">
    <w:name w:val="Body Text no padding"/>
    <w:basedOn w:val="BodyText"/>
    <w:qFormat/>
    <w:rsid w:val="00DB1F0A"/>
    <w:pPr>
      <w:spacing w:before="0" w:after="0"/>
    </w:pPr>
  </w:style>
  <w:style w:type="paragraph" w:customStyle="1" w:styleId="BodyTextBold">
    <w:name w:val="Body Text Bold"/>
    <w:basedOn w:val="BodyText"/>
    <w:qFormat/>
    <w:rsid w:val="00DB1F0A"/>
    <w:rPr>
      <w:b/>
    </w:rPr>
  </w:style>
  <w:style w:type="character" w:styleId="Hyperlink">
    <w:name w:val="Hyperlink"/>
    <w:basedOn w:val="DefaultParagraphFont"/>
    <w:uiPriority w:val="99"/>
    <w:unhideWhenUsed/>
    <w:rsid w:val="008D6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5259</Characters>
  <Application>Microsoft Office Word</Application>
  <DocSecurity>0</DocSecurity>
  <Lines>146</Lines>
  <Paragraphs>125</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MARB035 Contribute to routine engine maintenance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