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350D" w:rsidP="00F7350D">
      <w:pPr>
        <w:pStyle w:val="Title"/>
      </w:pPr>
      <w:r>
        <w:fldChar w:fldCharType="begin"/>
      </w:r>
      <w:r>
        <w:instrText xml:space="preserve"> TITLE   \* MERGEFORMAT </w:instrText>
      </w:r>
      <w:r>
        <w:fldChar w:fldCharType="separate"/>
      </w:r>
      <w:r>
        <w:t>MARB032 Undertake basic maintenance of electrical systems</w:t>
      </w:r>
      <w:r>
        <w:fldChar w:fldCharType="end"/>
      </w:r>
    </w:p>
    <w:p w:rsidR="00F7350D" w:rsidP="00F7350D">
      <w:pPr>
        <w:pStyle w:val="Version"/>
        <w:sectPr w:rsidSect="009858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85870" w:rsidP="00985870">
      <w:pPr>
        <w:pStyle w:val="SuperHeading"/>
      </w:pPr>
      <w:r w:rsidRPr="00985870">
        <w:t>MARB032 Undertake basic maintenance of electrical systems</w:t>
      </w:r>
    </w:p>
    <w:p w:rsidR="00000000" w:rsidRPr="00985870" w:rsidP="00985870">
      <w:pPr>
        <w:pStyle w:val="Heading1"/>
      </w:pPr>
      <w:bookmarkStart w:id="1" w:name="O_1284638"/>
      <w:bookmarkEnd w:id="1"/>
      <w:r w:rsidRPr="00985870">
        <w:t>Modification History</w:t>
      </w:r>
    </w:p>
    <w:tbl>
      <w:tblPr>
        <w:tblW w:w="9497" w:type="dxa"/>
        <w:tblLayout w:type="fixed"/>
        <w:tblCellMar>
          <w:left w:w="62" w:type="dxa"/>
          <w:right w:w="62" w:type="dxa"/>
        </w:tblCellMar>
        <w:tblLook w:val="0000"/>
      </w:tblPr>
      <w:tblGrid>
        <w:gridCol w:w="9497"/>
      </w:tblGrid>
      <w:tr w:rsidTr="00985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870" w:rsidP="00985870">
            <w:pPr>
              <w:pStyle w:val="BodyText"/>
            </w:pPr>
            <w:r w:rsidRPr="00985870">
              <w:rPr>
                <w:rStyle w:val="SpecialBold"/>
              </w:rPr>
              <w:t>Release 2</w:t>
            </w:r>
            <w:r w:rsidRPr="00985870">
              <w:t>. This is the second release of this unit of competency in the MAR Maritime Training Package.</w:t>
            </w:r>
          </w:p>
          <w:p w:rsidR="00000000" w:rsidRPr="00985870" w:rsidP="00985870">
            <w:pPr>
              <w:pStyle w:val="ListBullet"/>
            </w:pPr>
            <w:r w:rsidRPr="00985870">
              <w:t>Minor statement changes in unit Application</w:t>
            </w:r>
          </w:p>
          <w:p w:rsidR="00000000" w:rsidP="00985870">
            <w:pPr>
              <w:pStyle w:val="ListBullet"/>
              <w:rPr>
                <w:lang w:val="en-NZ"/>
              </w:rPr>
            </w:pPr>
            <w:r w:rsidRPr="00985870">
              <w:t>Minor statement changes in Assessment Conditions.</w:t>
            </w:r>
          </w:p>
        </w:tc>
      </w:tr>
      <w:tr w:rsidTr="00985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870" w:rsidP="00985870">
            <w:pPr>
              <w:pStyle w:val="BodyText"/>
            </w:pPr>
            <w:r w:rsidRPr="00985870">
              <w:rPr>
                <w:rStyle w:val="SpecialBold"/>
              </w:rPr>
              <w:t>Release 1</w:t>
            </w:r>
            <w:r w:rsidRPr="00985870">
              <w:t>. New uni</w:t>
            </w:r>
            <w:r w:rsidRPr="00985870">
              <w:t>t of competency. Licensing/regulatory information has been incorporated in accordance with Regulatory requirements. Assessment Requirements have been strengthened in accordance with Regulatory requirements.</w:t>
            </w:r>
          </w:p>
        </w:tc>
      </w:tr>
    </w:tbl>
    <w:p w:rsidR="00000000" w:rsidRPr="00985870" w:rsidP="00985870">
      <w:pPr>
        <w:pStyle w:val="NoPaddingFontSize1"/>
      </w:pPr>
    </w:p>
    <w:p w:rsidR="00000000" w:rsidRPr="00985870" w:rsidP="00985870">
      <w:pPr>
        <w:pStyle w:val="AllowPageBreak"/>
      </w:pPr>
    </w:p>
    <w:p w:rsidR="00000000" w:rsidRPr="00985870" w:rsidP="00985870">
      <w:pPr>
        <w:pStyle w:val="Heading1"/>
      </w:pPr>
      <w:bookmarkStart w:id="2" w:name="O_1284637"/>
      <w:bookmarkEnd w:id="2"/>
      <w:r w:rsidRPr="00985870">
        <w:t>Application</w:t>
      </w:r>
    </w:p>
    <w:tbl>
      <w:tblPr>
        <w:tblW w:w="9497" w:type="dxa"/>
        <w:tblLayout w:type="fixed"/>
        <w:tblCellMar>
          <w:left w:w="62" w:type="dxa"/>
          <w:right w:w="62" w:type="dxa"/>
        </w:tblCellMar>
        <w:tblLook w:val="0000"/>
      </w:tblPr>
      <w:tblGrid>
        <w:gridCol w:w="9497"/>
      </w:tblGrid>
      <w:tr w:rsidTr="00985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870" w:rsidP="00985870">
            <w:pPr>
              <w:pStyle w:val="BodyText"/>
            </w:pPr>
            <w:r w:rsidRPr="00985870">
              <w:t>This unit involv</w:t>
            </w:r>
            <w:r w:rsidRPr="00985870">
              <w:t>es the skills and knowledge required to complete basic maintenance of electrical systems.</w:t>
            </w:r>
          </w:p>
          <w:p w:rsidR="00000000" w:rsidRPr="00985870" w:rsidP="00985870">
            <w:pPr>
              <w:pStyle w:val="BodyText"/>
            </w:pPr>
            <w:r w:rsidRPr="00985870">
              <w:t>This unit of competency applies to people working in the maritime industry in the capacity of:</w:t>
            </w:r>
          </w:p>
          <w:p w:rsidR="00000000" w:rsidRPr="00985870" w:rsidP="00985870">
            <w:pPr>
              <w:pStyle w:val="ListBullet"/>
            </w:pPr>
            <w:r w:rsidRPr="00985870">
              <w:t>Marine Engine Driver Grade 1 Near Coastal</w:t>
            </w:r>
          </w:p>
          <w:p w:rsidR="00000000" w:rsidRPr="00985870" w:rsidP="00985870">
            <w:pPr>
              <w:pStyle w:val="ListBullet"/>
            </w:pPr>
            <w:r w:rsidRPr="00985870">
              <w:t>Marine Engine Driver Grade 2 Near Coastal</w:t>
            </w:r>
          </w:p>
          <w:p w:rsidR="00000000" w:rsidRPr="00985870" w:rsidP="00985870">
            <w:pPr>
              <w:pStyle w:val="BodyText"/>
            </w:pPr>
            <w:r w:rsidRPr="00985870">
              <w:rPr>
                <w:rStyle w:val="SpecialBold"/>
              </w:rPr>
              <w:t>Licensing/Regulatory Information</w:t>
            </w:r>
          </w:p>
          <w:p w:rsidR="00000000" w:rsidRPr="00985870" w:rsidP="00985870">
            <w:pPr>
              <w:pStyle w:val="BodyText"/>
            </w:pPr>
            <w:r w:rsidRPr="00985870">
              <w:t>Legislative and regulatory requirements are applicable to this unit.</w:t>
            </w:r>
          </w:p>
          <w:p w:rsidR="00000000" w:rsidRPr="00985870" w:rsidP="00985870">
            <w:pPr>
              <w:pStyle w:val="BodyText"/>
            </w:pPr>
            <w:r w:rsidRPr="00985870">
              <w:t>This unit is one of the requirements to obtain Australian Maritime Safety Authority (AMSA) certification as a Ma</w:t>
            </w:r>
            <w:r w:rsidRPr="00985870">
              <w:t>rine Engine Driver Grade 2 Near Coastal and a Marine Engine Driver Grade 1 NC as specified in Marine Order 505.</w:t>
            </w:r>
          </w:p>
          <w:p w:rsidR="00000000" w:rsidRPr="00985870" w:rsidP="00985870">
            <w:pPr>
              <w:pStyle w:val="BodyText"/>
            </w:pPr>
            <w:r w:rsidRPr="00985870">
              <w:t>Note: Relevant state or territory electrical licensing requirements apply to persons carrying out installation, maintenance and or repair of ele</w:t>
            </w:r>
            <w:r w:rsidRPr="00985870">
              <w:t>ctrical circuits or systems that are 50 V alternating current (AC) or above, or 120 V direct current (DC) or above.</w:t>
            </w:r>
          </w:p>
          <w:p w:rsidR="00000000" w:rsidRPr="00985870" w:rsidP="00985870">
            <w:pPr>
              <w:pStyle w:val="BodyText"/>
            </w:pPr>
            <w:r w:rsidRPr="00985870">
              <w:t>Seafarers seeking certification should check with AMSA.</w:t>
            </w:r>
          </w:p>
        </w:tc>
      </w:tr>
    </w:tbl>
    <w:p w:rsidR="00000000" w:rsidRPr="00985870" w:rsidP="00985870">
      <w:pPr>
        <w:pStyle w:val="NoPaddingFontSize1"/>
      </w:pPr>
    </w:p>
    <w:p w:rsidR="00000000" w:rsidRPr="00985870" w:rsidP="00985870">
      <w:pPr>
        <w:pStyle w:val="AllowPageBreak"/>
      </w:pPr>
    </w:p>
    <w:p w:rsidR="00000000" w:rsidRPr="00985870" w:rsidP="00985870">
      <w:pPr>
        <w:pStyle w:val="Heading1"/>
      </w:pPr>
      <w:bookmarkStart w:id="3" w:name="O_1284636"/>
      <w:bookmarkEnd w:id="3"/>
      <w:r w:rsidRPr="00985870">
        <w:t>Pre-requisite Unit</w:t>
      </w:r>
    </w:p>
    <w:tbl>
      <w:tblPr>
        <w:tblW w:w="9497" w:type="dxa"/>
        <w:tblLayout w:type="fixed"/>
        <w:tblCellMar>
          <w:left w:w="62" w:type="dxa"/>
          <w:right w:w="62" w:type="dxa"/>
        </w:tblCellMar>
        <w:tblLook w:val="0000"/>
      </w:tblPr>
      <w:tblGrid>
        <w:gridCol w:w="9497"/>
      </w:tblGrid>
      <w:tr w:rsidTr="00985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870" w:rsidP="00985870">
            <w:pPr>
              <w:pStyle w:val="BodyText"/>
            </w:pPr>
            <w:r w:rsidRPr="00985870">
              <w:t xml:space="preserve">Not Applicable. </w:t>
            </w:r>
          </w:p>
        </w:tc>
      </w:tr>
    </w:tbl>
    <w:p w:rsidR="00000000" w:rsidRPr="00985870" w:rsidP="00985870">
      <w:pPr>
        <w:pStyle w:val="NoPaddingFontSize1"/>
      </w:pPr>
    </w:p>
    <w:p w:rsidR="00000000" w:rsidRPr="00985870" w:rsidP="00985870">
      <w:pPr>
        <w:pStyle w:val="AllowPageBreak"/>
      </w:pPr>
    </w:p>
    <w:p w:rsidR="00000000" w:rsidRPr="00985870" w:rsidP="00985870">
      <w:pPr>
        <w:pStyle w:val="Heading1"/>
      </w:pPr>
      <w:bookmarkStart w:id="4" w:name="O_1284635"/>
      <w:bookmarkEnd w:id="4"/>
      <w:r w:rsidRPr="00985870">
        <w:t>Competency Field</w:t>
      </w:r>
    </w:p>
    <w:tbl>
      <w:tblPr>
        <w:tblW w:w="9497" w:type="dxa"/>
        <w:tblLayout w:type="fixed"/>
        <w:tblCellMar>
          <w:left w:w="62" w:type="dxa"/>
          <w:right w:w="62" w:type="dxa"/>
        </w:tblCellMar>
        <w:tblLook w:val="0000"/>
      </w:tblPr>
      <w:tblGrid>
        <w:gridCol w:w="9497"/>
      </w:tblGrid>
      <w:tr w:rsidTr="00985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870" w:rsidP="00985870">
            <w:pPr>
              <w:pStyle w:val="BodyText"/>
            </w:pPr>
            <w:r w:rsidRPr="00985870">
              <w:t>B - Equipment Checking and Maintenance</w:t>
            </w:r>
          </w:p>
        </w:tc>
      </w:tr>
    </w:tbl>
    <w:p w:rsidR="00000000" w:rsidRPr="00985870" w:rsidP="00985870">
      <w:pPr>
        <w:pStyle w:val="NoPaddingFontSize1"/>
      </w:pPr>
    </w:p>
    <w:p w:rsidR="00000000" w:rsidRPr="00985870" w:rsidP="00985870">
      <w:pPr>
        <w:pStyle w:val="AllowPageBreak"/>
      </w:pPr>
    </w:p>
    <w:p w:rsidR="00000000" w:rsidRPr="00985870" w:rsidP="00985870">
      <w:pPr>
        <w:pStyle w:val="Heading1"/>
      </w:pPr>
      <w:bookmarkStart w:id="5" w:name="O_1284634"/>
      <w:bookmarkEnd w:id="5"/>
      <w:r w:rsidRPr="00985870">
        <w:t>Unit Sector</w:t>
      </w:r>
    </w:p>
    <w:tbl>
      <w:tblPr>
        <w:tblW w:w="9497" w:type="dxa"/>
        <w:tblLayout w:type="fixed"/>
        <w:tblCellMar>
          <w:left w:w="62" w:type="dxa"/>
          <w:right w:w="62" w:type="dxa"/>
        </w:tblCellMar>
        <w:tblLook w:val="0000"/>
      </w:tblPr>
      <w:tblGrid>
        <w:gridCol w:w="9497"/>
      </w:tblGrid>
      <w:tr w:rsidTr="00985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870" w:rsidP="00985870">
            <w:pPr>
              <w:pStyle w:val="BodyText"/>
            </w:pPr>
            <w:r w:rsidRPr="00985870">
              <w:t>Not Applicable.</w:t>
            </w:r>
          </w:p>
        </w:tc>
      </w:tr>
    </w:tbl>
    <w:p w:rsidR="00000000" w:rsidRPr="00985870" w:rsidP="00985870">
      <w:pPr>
        <w:pStyle w:val="NoPaddingFontSize1"/>
      </w:pPr>
    </w:p>
    <w:p w:rsidR="00000000" w:rsidRPr="00985870" w:rsidP="00985870">
      <w:pPr>
        <w:pStyle w:val="AllowPageBreak"/>
      </w:pPr>
    </w:p>
    <w:p w:rsidR="00000000" w:rsidRPr="00985870" w:rsidP="00985870">
      <w:pPr>
        <w:pStyle w:val="Heading1"/>
      </w:pPr>
      <w:bookmarkStart w:id="6" w:name="O_1284633"/>
      <w:bookmarkEnd w:id="6"/>
      <w:r w:rsidRPr="0098587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8587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85870" w:rsidP="00985870">
            <w:pPr>
              <w:pStyle w:val="BodyText"/>
            </w:pPr>
            <w:r w:rsidRPr="0098587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rPr>
                <w:rStyle w:val="SpecialBold"/>
              </w:rPr>
              <w:t>PERFORMANCE CRITERIA</w:t>
            </w:r>
          </w:p>
        </w:tc>
      </w:tr>
      <w:tr w:rsidTr="0098587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t>Performance criteria describe the performance needed to demonstrate achievement of the element.</w:t>
            </w:r>
          </w:p>
        </w:tc>
      </w:tr>
      <w:tr w:rsidTr="009858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85870" w:rsidP="00985870">
            <w:pPr>
              <w:pStyle w:val="BodyText"/>
            </w:pPr>
            <w:r w:rsidRPr="00985870">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985870" w:rsidP="00985870">
            <w:pPr>
              <w:pStyle w:val="BodyText"/>
            </w:pPr>
            <w:r w:rsidRPr="00985870">
              <w:rPr>
                <w:rStyle w:val="SpecialBold"/>
              </w:rPr>
              <w:t>Plan maintenance activities</w:t>
            </w:r>
          </w:p>
        </w:tc>
        <w:tc>
          <w:tcPr>
            <w:tcW w:w="697"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t>Maintenance plan is accessed to determine electrical system maintenance requirements</w:t>
            </w:r>
          </w:p>
        </w:tc>
      </w:tr>
      <w:tr w:rsidTr="009858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t>Inspections are conducted and ad</w:t>
            </w:r>
            <w:r w:rsidRPr="00985870">
              <w:t>ditional non-routine maintenance requirements are determined</w:t>
            </w:r>
          </w:p>
        </w:tc>
      </w:tr>
      <w:tr w:rsidTr="009858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t>System specifications and diagrams for electrical systems are obtained</w:t>
            </w:r>
          </w:p>
        </w:tc>
      </w:tr>
      <w:tr w:rsidTr="009858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t>Tasks are planned and sequenced in conjunction with others involved in or affected by maintenance work</w:t>
            </w:r>
          </w:p>
        </w:tc>
      </w:tr>
      <w:tr w:rsidTr="009858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t>Consumables and equipment are selected and checked for serviceability</w:t>
            </w:r>
          </w:p>
        </w:tc>
      </w:tr>
      <w:tr w:rsidTr="009858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85870" w:rsidP="00985870">
            <w:pPr>
              <w:pStyle w:val="BodyText"/>
            </w:pPr>
            <w:r w:rsidRPr="0098587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85870" w:rsidP="00985870">
            <w:pPr>
              <w:pStyle w:val="BodyText"/>
            </w:pPr>
            <w:r w:rsidRPr="00985870">
              <w:rPr>
                <w:rStyle w:val="SpecialBold"/>
              </w:rPr>
              <w:t>Complete preventative maintenance</w:t>
            </w:r>
          </w:p>
        </w:tc>
        <w:tc>
          <w:tcPr>
            <w:tcW w:w="697"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t>Electrical system is safely isolated according to regulatory and work health and safety (WHS)/occupational health and safety (OHS) requirements</w:t>
            </w:r>
          </w:p>
        </w:tc>
      </w:tr>
      <w:tr w:rsidTr="009858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t xml:space="preserve">WHS/OHS risk control measures and procedures for carrying out work are followed </w:t>
            </w:r>
          </w:p>
        </w:tc>
      </w:tr>
      <w:tr w:rsidTr="0098587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t>Preventative maintenance is carried out in compliance with system specifications</w:t>
            </w:r>
          </w:p>
        </w:tc>
      </w:tr>
      <w:tr w:rsidTr="00985870">
        <w:tblPrEx>
          <w:tblW w:w="9498" w:type="dxa"/>
          <w:tblLayout w:type="fixed"/>
          <w:tblCellMar>
            <w:left w:w="62" w:type="dxa"/>
            <w:right w:w="62" w:type="dxa"/>
          </w:tblCellMar>
          <w:tblLook w:val="0000"/>
        </w:tblPrEx>
        <w:trPr>
          <w:trHeight w:val="62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t>Methods for dealing with unexpected situations are selected on the basis of safety and specified work outcomes</w:t>
            </w:r>
          </w:p>
        </w:tc>
      </w:tr>
      <w:tr w:rsidTr="00985870">
        <w:tblPrEx>
          <w:tblW w:w="9498" w:type="dxa"/>
          <w:tblLayout w:type="fixed"/>
          <w:tblCellMar>
            <w:left w:w="62" w:type="dxa"/>
            <w:right w:w="62" w:type="dxa"/>
          </w:tblCellMar>
          <w:tblLook w:val="0000"/>
        </w:tblPrEx>
        <w:trPr>
          <w:trHeight w:val="62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t>Work is carried out efficiently without waste of materials and damage to equipment and machinery or other services</w:t>
            </w:r>
          </w:p>
        </w:tc>
      </w:tr>
      <w:tr w:rsidTr="00985870">
        <w:tblPrEx>
          <w:tblW w:w="9498" w:type="dxa"/>
          <w:tblLayout w:type="fixed"/>
          <w:tblCellMar>
            <w:left w:w="62" w:type="dxa"/>
            <w:right w:w="62" w:type="dxa"/>
          </w:tblCellMar>
          <w:tblLook w:val="0000"/>
        </w:tblPrEx>
        <w:trPr>
          <w:trHeight w:val="62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t>Maintenance work is checked to verify that it conforms with technical specifications</w:t>
            </w:r>
          </w:p>
        </w:tc>
      </w:tr>
      <w:tr w:rsidTr="00985870">
        <w:tblPrEx>
          <w:tblW w:w="9498" w:type="dxa"/>
          <w:tblLayout w:type="fixed"/>
          <w:tblCellMar>
            <w:left w:w="62" w:type="dxa"/>
            <w:right w:w="62" w:type="dxa"/>
          </w:tblCellMar>
          <w:tblLook w:val="0000"/>
        </w:tblPrEx>
        <w:trPr>
          <w:trHeight w:val="626"/>
        </w:trPr>
        <w:tc>
          <w:tcPr>
            <w:tcW w:w="339" w:type="dxa"/>
            <w:tcBorders>
              <w:top w:val="nil"/>
              <w:left w:val="nil"/>
              <w:bottom w:val="nil"/>
              <w:right w:val="nil"/>
            </w:tcBorders>
            <w:tcMar>
              <w:top w:w="0" w:type="dxa"/>
              <w:left w:w="62" w:type="dxa"/>
              <w:bottom w:w="0" w:type="dxa"/>
              <w:right w:w="62" w:type="dxa"/>
            </w:tcMar>
          </w:tcPr>
          <w:p w:rsidR="00000000" w:rsidRPr="00985870" w:rsidP="00985870">
            <w:pPr>
              <w:pStyle w:val="BodyText"/>
            </w:pPr>
            <w:r w:rsidRPr="0098587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85870" w:rsidP="00985870">
            <w:pPr>
              <w:pStyle w:val="BodyText"/>
            </w:pPr>
            <w:r w:rsidRPr="00985870">
              <w:rPr>
                <w:rStyle w:val="SpecialBold"/>
              </w:rPr>
              <w:t>Complete breakdown maintenance</w:t>
            </w:r>
          </w:p>
        </w:tc>
        <w:tc>
          <w:tcPr>
            <w:tcW w:w="697"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t>Nature of breakdown is confirmed using maintenance records and or log book entries related to reported breakdown</w:t>
            </w:r>
          </w:p>
        </w:tc>
      </w:tr>
      <w:tr w:rsidTr="00985870">
        <w:tblPrEx>
          <w:tblW w:w="9498" w:type="dxa"/>
          <w:tblLayout w:type="fixed"/>
          <w:tblCellMar>
            <w:left w:w="62" w:type="dxa"/>
            <w:right w:w="62" w:type="dxa"/>
          </w:tblCellMar>
          <w:tblLook w:val="0000"/>
        </w:tblPrEx>
        <w:trPr>
          <w:trHeight w:val="62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t xml:space="preserve">Restrictions </w:t>
            </w:r>
            <w:r w:rsidRPr="00985870">
              <w:t>are applied to operations, as necessary, and Master is notified</w:t>
            </w:r>
          </w:p>
        </w:tc>
      </w:tr>
      <w:tr w:rsidTr="00985870">
        <w:tblPrEx>
          <w:tblW w:w="9498" w:type="dxa"/>
          <w:tblLayout w:type="fixed"/>
          <w:tblCellMar>
            <w:left w:w="62" w:type="dxa"/>
            <w:right w:w="62" w:type="dxa"/>
          </w:tblCellMar>
          <w:tblLook w:val="0000"/>
        </w:tblPrEx>
        <w:trPr>
          <w:trHeight w:val="62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t>Limits of repair work that can be carried out are established according to relevant state or territory electrical licensing requirements</w:t>
            </w:r>
          </w:p>
        </w:tc>
      </w:tr>
      <w:tr w:rsidTr="00985870">
        <w:tblPrEx>
          <w:tblW w:w="9498" w:type="dxa"/>
          <w:tblLayout w:type="fixed"/>
          <w:tblCellMar>
            <w:left w:w="62" w:type="dxa"/>
            <w:right w:w="62" w:type="dxa"/>
          </w:tblCellMar>
          <w:tblLook w:val="0000"/>
        </w:tblPrEx>
        <w:trPr>
          <w:trHeight w:val="626"/>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t>System is isolated</w:t>
            </w:r>
          </w:p>
        </w:tc>
      </w:tr>
      <w:tr w:rsidTr="00985870">
        <w:tblPrEx>
          <w:tblW w:w="9498" w:type="dxa"/>
          <w:tblLayout w:type="fixed"/>
          <w:tblCellMar>
            <w:left w:w="62" w:type="dxa"/>
            <w:right w:w="62" w:type="dxa"/>
          </w:tblCellMar>
          <w:tblLook w:val="0000"/>
        </w:tblPrEx>
        <w:trPr>
          <w:trHeight w:val="448"/>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t>Repair work is carried out according to system specifications</w:t>
            </w:r>
          </w:p>
        </w:tc>
      </w:tr>
      <w:tr w:rsidTr="00985870">
        <w:tblPrEx>
          <w:tblW w:w="9498" w:type="dxa"/>
          <w:tblLayout w:type="fixed"/>
          <w:tblCellMar>
            <w:left w:w="62" w:type="dxa"/>
            <w:right w:w="62" w:type="dxa"/>
          </w:tblCellMar>
          <w:tblLook w:val="0000"/>
        </w:tblPrEx>
        <w:trPr>
          <w:trHeight w:val="448"/>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t>Master is notified of completion of repair work and details are documented</w:t>
            </w:r>
          </w:p>
        </w:tc>
      </w:tr>
      <w:tr w:rsidTr="00985870">
        <w:tblPrEx>
          <w:tblW w:w="9498" w:type="dxa"/>
          <w:tblLayout w:type="fixed"/>
          <w:tblCellMar>
            <w:left w:w="62" w:type="dxa"/>
            <w:right w:w="62" w:type="dxa"/>
          </w:tblCellMar>
          <w:tblLook w:val="0000"/>
        </w:tblPrEx>
        <w:trPr>
          <w:trHeight w:val="448"/>
        </w:trPr>
        <w:tc>
          <w:tcPr>
            <w:tcW w:w="339" w:type="dxa"/>
            <w:tcBorders>
              <w:top w:val="nil"/>
              <w:left w:val="nil"/>
              <w:bottom w:val="nil"/>
              <w:right w:val="nil"/>
            </w:tcBorders>
            <w:tcMar>
              <w:top w:w="0" w:type="dxa"/>
              <w:left w:w="62" w:type="dxa"/>
              <w:bottom w:w="0" w:type="dxa"/>
              <w:right w:w="62" w:type="dxa"/>
            </w:tcMar>
          </w:tcPr>
          <w:p w:rsidR="00000000" w:rsidRPr="00985870" w:rsidP="00985870">
            <w:pPr>
              <w:pStyle w:val="BodyText"/>
            </w:pPr>
            <w:r w:rsidRPr="00985870">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985870" w:rsidP="00985870">
            <w:pPr>
              <w:pStyle w:val="BodyText"/>
            </w:pPr>
            <w:r w:rsidRPr="00985870">
              <w:rPr>
                <w:rStyle w:val="SpecialBold"/>
              </w:rPr>
              <w:t>Clean up and complete documentation</w:t>
            </w:r>
          </w:p>
        </w:tc>
        <w:tc>
          <w:tcPr>
            <w:tcW w:w="697"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t>Work area is cleared and cleaned</w:t>
            </w:r>
          </w:p>
        </w:tc>
      </w:tr>
      <w:tr w:rsidTr="00985870">
        <w:tblPrEx>
          <w:tblW w:w="9498" w:type="dxa"/>
          <w:tblLayout w:type="fixed"/>
          <w:tblCellMar>
            <w:left w:w="62" w:type="dxa"/>
            <w:right w:w="62" w:type="dxa"/>
          </w:tblCellMar>
          <w:tblLook w:val="0000"/>
        </w:tblPrEx>
        <w:trPr>
          <w:trHeight w:val="448"/>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t>Materials are disposed of or recycled according to legislative and workplace requirements</w:t>
            </w:r>
          </w:p>
        </w:tc>
      </w:tr>
      <w:tr w:rsidTr="00985870">
        <w:tblPrEx>
          <w:tblW w:w="9498" w:type="dxa"/>
          <w:tblLayout w:type="fixed"/>
          <w:tblCellMar>
            <w:left w:w="62" w:type="dxa"/>
            <w:right w:w="62" w:type="dxa"/>
          </w:tblCellMar>
          <w:tblLook w:val="0000"/>
        </w:tblPrEx>
        <w:trPr>
          <w:trHeight w:val="448"/>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t>Tools and equipment are cleaned, checked and stored according to workplace procedures</w:t>
            </w:r>
          </w:p>
        </w:tc>
      </w:tr>
      <w:tr w:rsidTr="00985870">
        <w:tblPrEx>
          <w:tblW w:w="9498" w:type="dxa"/>
          <w:tblLayout w:type="fixed"/>
          <w:tblCellMar>
            <w:left w:w="62" w:type="dxa"/>
            <w:right w:w="62" w:type="dxa"/>
          </w:tblCellMar>
          <w:tblLook w:val="0000"/>
        </w:tblPrEx>
        <w:trPr>
          <w:trHeight w:val="448"/>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t>Electrical system and equipment are put back into service and moni</w:t>
            </w:r>
            <w:r w:rsidRPr="00985870">
              <w:t>tored for correct operation according to organisational practices</w:t>
            </w:r>
          </w:p>
        </w:tc>
      </w:tr>
      <w:tr w:rsidTr="00985870">
        <w:tblPrEx>
          <w:tblW w:w="9498" w:type="dxa"/>
          <w:tblLayout w:type="fixed"/>
          <w:tblCellMar>
            <w:left w:w="62" w:type="dxa"/>
            <w:right w:w="62" w:type="dxa"/>
          </w:tblCellMar>
          <w:tblLook w:val="0000"/>
        </w:tblPrEx>
        <w:trPr>
          <w:trHeight w:val="448"/>
        </w:trPr>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858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85870">
            <w:pPr>
              <w:pStyle w:val="BodyText"/>
              <w:rPr>
                <w:lang w:val="en-NZ"/>
              </w:rPr>
            </w:pPr>
            <w:r w:rsidRPr="00985870">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985870" w:rsidP="00985870">
            <w:pPr>
              <w:pStyle w:val="BodyText"/>
            </w:pPr>
            <w:r w:rsidRPr="00985870">
              <w:t>Maintenance report is completed according to workplace procedures</w:t>
            </w:r>
          </w:p>
        </w:tc>
      </w:tr>
    </w:tbl>
    <w:p w:rsidR="00F7350D" w:rsidP="00985870">
      <w:pPr>
        <w:pStyle w:val="NoPaddingFontSize1"/>
      </w:pPr>
    </w:p>
    <w:p w:rsidR="00F7350D" w:rsidP="00985870">
      <w:pPr>
        <w:pStyle w:val="NoPaddingFontSize1"/>
      </w:pPr>
    </w:p>
    <w:p w:rsidR="00000000" w:rsidRPr="00985870" w:rsidP="00985870">
      <w:pPr>
        <w:pStyle w:val="Heading1"/>
      </w:pPr>
      <w:bookmarkStart w:id="7" w:name="O_1284632"/>
      <w:bookmarkEnd w:id="7"/>
      <w:r w:rsidRPr="00985870">
        <w:t>Foundation Skills</w:t>
      </w:r>
    </w:p>
    <w:tbl>
      <w:tblPr>
        <w:tblW w:w="9497" w:type="dxa"/>
        <w:tblLayout w:type="fixed"/>
        <w:tblCellMar>
          <w:left w:w="62" w:type="dxa"/>
          <w:right w:w="62" w:type="dxa"/>
        </w:tblCellMar>
        <w:tblLook w:val="0000"/>
      </w:tblPr>
      <w:tblGrid>
        <w:gridCol w:w="9497"/>
      </w:tblGrid>
      <w:tr w:rsidTr="00985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870" w:rsidP="00985870">
            <w:pPr>
              <w:pStyle w:val="BodyText"/>
            </w:pPr>
            <w:r w:rsidRPr="00985870">
              <w:t>Foundation skills essential to performance are explicit in the performance criteria of this unit of competency.</w:t>
            </w:r>
          </w:p>
        </w:tc>
      </w:tr>
    </w:tbl>
    <w:p w:rsidR="00000000" w:rsidRPr="00985870" w:rsidP="00985870">
      <w:pPr>
        <w:pStyle w:val="NoPaddingFontSize1"/>
      </w:pPr>
    </w:p>
    <w:p w:rsidR="00000000" w:rsidRPr="00985870" w:rsidP="00985870">
      <w:pPr>
        <w:pStyle w:val="AllowPageBreak"/>
      </w:pPr>
    </w:p>
    <w:p w:rsidR="00000000" w:rsidRPr="00985870" w:rsidP="00985870">
      <w:pPr>
        <w:pStyle w:val="Heading1"/>
      </w:pPr>
      <w:bookmarkStart w:id="8" w:name="O_1284631"/>
      <w:bookmarkEnd w:id="8"/>
      <w:r w:rsidRPr="00985870">
        <w:t>Range of Conditions</w:t>
      </w:r>
    </w:p>
    <w:tbl>
      <w:tblPr>
        <w:tblW w:w="9497" w:type="dxa"/>
        <w:tblLayout w:type="fixed"/>
        <w:tblCellMar>
          <w:left w:w="62" w:type="dxa"/>
          <w:right w:w="62" w:type="dxa"/>
        </w:tblCellMar>
        <w:tblLook w:val="0000"/>
      </w:tblPr>
      <w:tblGrid>
        <w:gridCol w:w="9497"/>
      </w:tblGrid>
      <w:tr w:rsidTr="00985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870" w:rsidP="00985870">
            <w:pPr>
              <w:pStyle w:val="BodyText"/>
            </w:pPr>
            <w:r w:rsidRPr="00985870">
              <w:t>Range is restricted to essential operating conditions and any other variables essential to the work env</w:t>
            </w:r>
            <w:r w:rsidRPr="00985870">
              <w:t>ironment.</w:t>
            </w:r>
          </w:p>
        </w:tc>
      </w:tr>
    </w:tbl>
    <w:p w:rsidR="00000000" w:rsidRPr="00985870" w:rsidP="00985870">
      <w:pPr>
        <w:pStyle w:val="NoPaddingFontSize1"/>
      </w:pPr>
    </w:p>
    <w:p w:rsidR="00000000" w:rsidRPr="00985870" w:rsidP="00985870">
      <w:pPr>
        <w:pStyle w:val="AllowPageBreak"/>
      </w:pPr>
    </w:p>
    <w:p w:rsidR="00000000" w:rsidRPr="00985870" w:rsidP="00985870">
      <w:pPr>
        <w:pStyle w:val="Heading1"/>
      </w:pPr>
      <w:bookmarkStart w:id="9" w:name="O_1284630"/>
      <w:bookmarkEnd w:id="9"/>
      <w:r w:rsidRPr="00985870">
        <w:t>Unit Mapping Information</w:t>
      </w:r>
    </w:p>
    <w:tbl>
      <w:tblPr>
        <w:tblW w:w="9497" w:type="dxa"/>
        <w:tblLayout w:type="fixed"/>
        <w:tblCellMar>
          <w:left w:w="62" w:type="dxa"/>
          <w:right w:w="62" w:type="dxa"/>
        </w:tblCellMar>
        <w:tblLook w:val="0000"/>
      </w:tblPr>
      <w:tblGrid>
        <w:gridCol w:w="9497"/>
      </w:tblGrid>
      <w:tr w:rsidTr="00985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870" w:rsidP="00985870">
            <w:pPr>
              <w:pStyle w:val="BodyText"/>
            </w:pPr>
            <w:r w:rsidRPr="00985870">
              <w:t>This unit replaces and is equivalent to MARB007 Undertake basic maintenance of electrical systems.</w:t>
            </w:r>
          </w:p>
        </w:tc>
      </w:tr>
    </w:tbl>
    <w:p w:rsidR="00000000" w:rsidRPr="00985870" w:rsidP="00985870">
      <w:pPr>
        <w:pStyle w:val="NoPaddingFontSize1"/>
      </w:pPr>
    </w:p>
    <w:p w:rsidR="00000000" w:rsidRPr="00985870" w:rsidP="00985870">
      <w:pPr>
        <w:pStyle w:val="AllowPageBreak"/>
      </w:pPr>
    </w:p>
    <w:p w:rsidR="00000000" w:rsidRPr="00985870" w:rsidP="00985870">
      <w:pPr>
        <w:pStyle w:val="Heading1"/>
      </w:pPr>
      <w:bookmarkStart w:id="10" w:name="O_1284639"/>
      <w:bookmarkEnd w:id="10"/>
      <w:r w:rsidRPr="00985870">
        <w:t>Links</w:t>
      </w:r>
    </w:p>
    <w:p w:rsidR="00000000" w:rsidRPr="00985870" w:rsidP="00F7350D">
      <w:pPr>
        <w:pStyle w:val="BodyText"/>
      </w:pPr>
      <w:r w:rsidRPr="0098587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0719C">
        <w:rPr>
          <w:rStyle w:val="Hyperlink"/>
        </w:rPr>
        <w:t>https://vetnet.gov.au/Pages/TrainingDocs.aspx?q=772efb7b-4cce-47fe-9bbd-ee3b1d1eb4c2</w:t>
      </w:r>
      <w:r>
        <w:fldChar w:fldCharType="end"/>
      </w:r>
    </w:p>
    <w:p w:rsidR="00000000" w:rsidRPr="00985870" w:rsidP="00F7350D">
      <w:pPr>
        <w:pStyle w:val="BodyText"/>
        <w:sectPr w:rsidSect="00985870">
          <w:headerReference w:type="default" r:id="rId10"/>
          <w:footerReference w:type="default" r:id="rId11"/>
          <w:pgSz w:w="11908" w:h="16833"/>
          <w:pgMar w:top="1702" w:right="1418" w:bottom="1702" w:left="1418" w:header="992" w:footer="992" w:gutter="0"/>
          <w:cols w:space="720"/>
          <w:noEndnote/>
          <w:docGrid w:linePitch="299"/>
        </w:sectPr>
      </w:pPr>
    </w:p>
    <w:p w:rsidR="00000000" w:rsidRPr="00985870" w:rsidP="00985870">
      <w:pPr>
        <w:pStyle w:val="SuperHeading"/>
      </w:pPr>
      <w:r w:rsidRPr="00985870">
        <w:t>Assessment Requirements for MARB032 Undertake basic maintenance</w:t>
      </w:r>
      <w:r w:rsidRPr="00985870">
        <w:t xml:space="preserve"> of electrical systems</w:t>
      </w:r>
    </w:p>
    <w:p w:rsidR="00000000" w:rsidRPr="00985870" w:rsidP="00985870">
      <w:pPr>
        <w:pStyle w:val="Heading1"/>
      </w:pPr>
      <w:bookmarkStart w:id="11" w:name="O_1284628"/>
      <w:bookmarkEnd w:id="11"/>
      <w:r w:rsidRPr="00985870">
        <w:t>Modification History</w:t>
      </w:r>
    </w:p>
    <w:tbl>
      <w:tblPr>
        <w:tblW w:w="9497" w:type="dxa"/>
        <w:tblLayout w:type="fixed"/>
        <w:tblCellMar>
          <w:left w:w="62" w:type="dxa"/>
          <w:right w:w="62" w:type="dxa"/>
        </w:tblCellMar>
        <w:tblLook w:val="0000"/>
      </w:tblPr>
      <w:tblGrid>
        <w:gridCol w:w="9497"/>
      </w:tblGrid>
      <w:tr w:rsidTr="00985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870" w:rsidP="00985870">
            <w:pPr>
              <w:pStyle w:val="BodyText"/>
            </w:pPr>
            <w:r w:rsidRPr="00985870">
              <w:rPr>
                <w:rStyle w:val="SpecialBold"/>
              </w:rPr>
              <w:t>Release 2</w:t>
            </w:r>
            <w:r w:rsidRPr="00985870">
              <w:t>. This is the second release of this unit of competency in the MAR Maritime Training Package.</w:t>
            </w:r>
          </w:p>
          <w:p w:rsidR="00000000" w:rsidRPr="00985870" w:rsidP="00985870">
            <w:pPr>
              <w:pStyle w:val="ListBullet"/>
            </w:pPr>
            <w:r w:rsidRPr="00985870">
              <w:t>Minor statement changes in unit Application</w:t>
            </w:r>
          </w:p>
          <w:p w:rsidR="00000000" w:rsidP="00985870">
            <w:pPr>
              <w:pStyle w:val="ListBullet"/>
              <w:rPr>
                <w:lang w:val="en-NZ"/>
              </w:rPr>
            </w:pPr>
            <w:r w:rsidRPr="00985870">
              <w:t>Minor statement changes in Assessment Conditions.</w:t>
            </w:r>
          </w:p>
        </w:tc>
      </w:tr>
      <w:tr w:rsidTr="00985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870" w:rsidP="00985870">
            <w:pPr>
              <w:pStyle w:val="BodyText"/>
            </w:pPr>
            <w:r w:rsidRPr="00985870">
              <w:rPr>
                <w:rStyle w:val="SpecialBold"/>
              </w:rPr>
              <w:t>Release 1</w:t>
            </w:r>
            <w:r w:rsidRPr="00985870">
              <w:t>. New unit of competency. Licensing/regulatory information has been incorporated in accordance with Regulatory requirements. Assessment Requirements have been strengthened in accordance with Regul</w:t>
            </w:r>
            <w:r w:rsidRPr="00985870">
              <w:t>atory requirements.</w:t>
            </w:r>
          </w:p>
        </w:tc>
      </w:tr>
    </w:tbl>
    <w:p w:rsidR="00000000" w:rsidRPr="00985870" w:rsidP="00985870">
      <w:pPr>
        <w:pStyle w:val="NoPaddingFontSize1"/>
      </w:pPr>
    </w:p>
    <w:p w:rsidR="00000000" w:rsidRPr="00985870" w:rsidP="00985870">
      <w:pPr>
        <w:pStyle w:val="AllowPageBreak"/>
      </w:pPr>
    </w:p>
    <w:p w:rsidR="00000000" w:rsidRPr="00985870" w:rsidP="00985870">
      <w:pPr>
        <w:pStyle w:val="Heading1"/>
      </w:pPr>
      <w:bookmarkStart w:id="12" w:name="O_1284627"/>
      <w:bookmarkEnd w:id="12"/>
      <w:r w:rsidRPr="00985870">
        <w:t>Performance Evidence</w:t>
      </w:r>
    </w:p>
    <w:tbl>
      <w:tblPr>
        <w:tblW w:w="9497" w:type="dxa"/>
        <w:tblLayout w:type="fixed"/>
        <w:tblCellMar>
          <w:left w:w="62" w:type="dxa"/>
          <w:right w:w="62" w:type="dxa"/>
        </w:tblCellMar>
        <w:tblLook w:val="0000"/>
      </w:tblPr>
      <w:tblGrid>
        <w:gridCol w:w="9497"/>
      </w:tblGrid>
      <w:tr w:rsidTr="00985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870" w:rsidP="00985870">
            <w:pPr>
              <w:pStyle w:val="BodyText"/>
            </w:pPr>
            <w:r w:rsidRPr="00985870">
              <w:t>Evidence required to demonstrate competence in this unit must be relevant to and satisfy all of the requirements of the elements and performance criteria on at least one occasion and include:</w:t>
            </w:r>
          </w:p>
          <w:p w:rsidR="00000000" w:rsidRPr="00985870" w:rsidP="00985870">
            <w:pPr>
              <w:pStyle w:val="ListBullet"/>
            </w:pPr>
            <w:r w:rsidRPr="00985870">
              <w:t>a</w:t>
            </w:r>
            <w:r w:rsidRPr="00985870">
              <w:t>pplying safety requirements throughout the work sequence, including the use of personal protective equipment (PPE)</w:t>
            </w:r>
          </w:p>
          <w:p w:rsidR="00000000" w:rsidRPr="00985870" w:rsidP="00985870">
            <w:pPr>
              <w:pStyle w:val="ListBullet"/>
            </w:pPr>
            <w:r w:rsidRPr="00985870">
              <w:t>carrying out maintenance tasks, including:</w:t>
            </w:r>
          </w:p>
          <w:p w:rsidR="00000000" w:rsidRPr="00985870" w:rsidP="00985870">
            <w:pPr>
              <w:pStyle w:val="ListBullet2"/>
            </w:pPr>
            <w:r w:rsidRPr="00985870">
              <w:t>battery maintenance</w:t>
            </w:r>
          </w:p>
          <w:p w:rsidR="00000000" w:rsidRPr="00985870" w:rsidP="00985870">
            <w:pPr>
              <w:pStyle w:val="ListBullet2"/>
            </w:pPr>
            <w:r w:rsidRPr="00985870">
              <w:t>testing:</w:t>
            </w:r>
          </w:p>
          <w:p w:rsidR="00000000" w:rsidRPr="00985870" w:rsidP="00985870">
            <w:pPr>
              <w:pStyle w:val="ListBullet3"/>
            </w:pPr>
            <w:r w:rsidRPr="00985870">
              <w:t>alarm systems</w:t>
            </w:r>
          </w:p>
          <w:p w:rsidR="00000000" w:rsidRPr="00985870" w:rsidP="00985870">
            <w:pPr>
              <w:pStyle w:val="ListBullet3"/>
            </w:pPr>
            <w:r w:rsidRPr="00985870">
              <w:t>emergency generator</w:t>
            </w:r>
          </w:p>
          <w:p w:rsidR="00000000" w:rsidRPr="00985870" w:rsidP="00985870">
            <w:pPr>
              <w:pStyle w:val="ListBullet3"/>
            </w:pPr>
            <w:r w:rsidRPr="00985870">
              <w:t>power and lighting systems</w:t>
            </w:r>
          </w:p>
          <w:p w:rsidR="00000000" w:rsidRPr="00985870" w:rsidP="00985870">
            <w:pPr>
              <w:pStyle w:val="ListBullet"/>
            </w:pPr>
            <w:r w:rsidRPr="00985870">
              <w:t>carrying out simple maintenance of electrical systems in the event of:</w:t>
            </w:r>
          </w:p>
          <w:p w:rsidR="00000000" w:rsidRPr="00985870" w:rsidP="00985870">
            <w:pPr>
              <w:pStyle w:val="ListBullet2"/>
            </w:pPr>
            <w:r w:rsidRPr="00985870">
              <w:t>blown fuses or open circuit breakers</w:t>
            </w:r>
          </w:p>
          <w:p w:rsidR="00000000" w:rsidRPr="00985870" w:rsidP="00985870">
            <w:pPr>
              <w:pStyle w:val="ListBullet2"/>
            </w:pPr>
            <w:r w:rsidRPr="00985870">
              <w:t xml:space="preserve">earthing </w:t>
            </w:r>
          </w:p>
          <w:p w:rsidR="00000000" w:rsidRPr="00985870" w:rsidP="00985870">
            <w:pPr>
              <w:pStyle w:val="ListBullet2"/>
            </w:pPr>
            <w:r w:rsidRPr="00985870">
              <w:t>failure of electricity generating systems</w:t>
            </w:r>
          </w:p>
          <w:p w:rsidR="00000000" w:rsidRPr="00985870" w:rsidP="00985870">
            <w:pPr>
              <w:pStyle w:val="ListBullet2"/>
            </w:pPr>
            <w:r w:rsidRPr="00985870">
              <w:t>motor brake failure to release</w:t>
            </w:r>
          </w:p>
          <w:p w:rsidR="00000000" w:rsidRPr="00985870" w:rsidP="00985870">
            <w:pPr>
              <w:pStyle w:val="ListBullet2"/>
            </w:pPr>
            <w:r w:rsidRPr="00985870">
              <w:t>motor failure</w:t>
            </w:r>
          </w:p>
          <w:p w:rsidR="00000000" w:rsidRPr="00985870" w:rsidP="00985870">
            <w:pPr>
              <w:pStyle w:val="ListBullet2"/>
            </w:pPr>
            <w:r w:rsidRPr="00985870">
              <w:t>shorting</w:t>
            </w:r>
          </w:p>
          <w:p w:rsidR="00000000" w:rsidRPr="00985870" w:rsidP="00985870">
            <w:pPr>
              <w:pStyle w:val="ListBullet"/>
            </w:pPr>
            <w:r w:rsidRPr="00985870">
              <w:t>implementing safe and environmentally responsible work practices</w:t>
            </w:r>
          </w:p>
          <w:p w:rsidR="00000000" w:rsidRPr="00985870" w:rsidP="00985870">
            <w:pPr>
              <w:pStyle w:val="ListBullet"/>
            </w:pPr>
            <w:r w:rsidRPr="00985870">
              <w:t>performing isolation, lock out and tag out procedures</w:t>
            </w:r>
          </w:p>
          <w:p w:rsidR="00000000" w:rsidRPr="00985870" w:rsidP="00985870">
            <w:pPr>
              <w:pStyle w:val="ListBullet"/>
            </w:pPr>
            <w:r w:rsidRPr="00985870">
              <w:t>planning maintenance activities according to technical, legislative, safety and procedural specifications.</w:t>
            </w:r>
          </w:p>
        </w:tc>
      </w:tr>
    </w:tbl>
    <w:p w:rsidR="00000000" w:rsidRPr="00985870" w:rsidP="00985870">
      <w:pPr>
        <w:pStyle w:val="NoPaddingFontSize1"/>
      </w:pPr>
    </w:p>
    <w:p w:rsidR="00000000" w:rsidRPr="00985870" w:rsidP="00985870">
      <w:pPr>
        <w:pStyle w:val="AllowPageBreak"/>
      </w:pPr>
    </w:p>
    <w:p w:rsidR="00000000" w:rsidRPr="00985870" w:rsidP="00985870">
      <w:pPr>
        <w:pStyle w:val="Heading1"/>
      </w:pPr>
      <w:bookmarkStart w:id="13" w:name="O_1284626"/>
      <w:bookmarkEnd w:id="13"/>
      <w:r w:rsidRPr="00985870">
        <w:t>Knowledge Evidence</w:t>
      </w:r>
    </w:p>
    <w:tbl>
      <w:tblPr>
        <w:tblW w:w="9497" w:type="dxa"/>
        <w:tblLayout w:type="fixed"/>
        <w:tblCellMar>
          <w:left w:w="62" w:type="dxa"/>
          <w:right w:w="62" w:type="dxa"/>
        </w:tblCellMar>
        <w:tblLook w:val="0000"/>
      </w:tblPr>
      <w:tblGrid>
        <w:gridCol w:w="9497"/>
      </w:tblGrid>
      <w:tr w:rsidTr="00985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870" w:rsidP="00985870">
            <w:pPr>
              <w:pStyle w:val="BodyText"/>
            </w:pPr>
            <w:r w:rsidRPr="00985870">
              <w:t>Evidence required to demonstrate competence in this unit must be relevant to and satisfy all of the requirements of the elements and performance criteria and include knowledge of:</w:t>
            </w:r>
          </w:p>
          <w:p w:rsidR="00000000" w:rsidRPr="00985870" w:rsidP="00985870">
            <w:pPr>
              <w:pStyle w:val="ListBullet"/>
            </w:pPr>
            <w:r w:rsidRPr="00985870">
              <w:t>battery:</w:t>
            </w:r>
          </w:p>
          <w:p w:rsidR="00000000" w:rsidRPr="00985870" w:rsidP="00985870">
            <w:pPr>
              <w:pStyle w:val="ListBullet2"/>
            </w:pPr>
            <w:r w:rsidRPr="00985870">
              <w:t>charging systems</w:t>
            </w:r>
          </w:p>
          <w:p w:rsidR="00000000" w:rsidRPr="00985870" w:rsidP="00985870">
            <w:pPr>
              <w:pStyle w:val="ListBullet2"/>
            </w:pPr>
            <w:r w:rsidRPr="00985870">
              <w:t>maintenance</w:t>
            </w:r>
          </w:p>
          <w:p w:rsidR="00000000" w:rsidRPr="00985870" w:rsidP="00985870">
            <w:pPr>
              <w:pStyle w:val="ListBullet2"/>
            </w:pPr>
            <w:r w:rsidRPr="00985870">
              <w:t>operation</w:t>
            </w:r>
          </w:p>
          <w:p w:rsidR="00000000" w:rsidRPr="00985870" w:rsidP="00985870">
            <w:pPr>
              <w:pStyle w:val="ListBullet2"/>
            </w:pPr>
            <w:r w:rsidRPr="00985870">
              <w:t>types and associated hazards</w:t>
            </w:r>
          </w:p>
          <w:p w:rsidR="00000000" w:rsidRPr="00985870" w:rsidP="00985870">
            <w:pPr>
              <w:pStyle w:val="ListBullet"/>
            </w:pPr>
            <w:r w:rsidRPr="00985870">
              <w:t>connection to shore power</w:t>
            </w:r>
          </w:p>
          <w:p w:rsidR="00000000" w:rsidRPr="00985870" w:rsidP="00985870">
            <w:pPr>
              <w:pStyle w:val="ListBullet"/>
            </w:pPr>
            <w:r w:rsidRPr="00985870">
              <w:t>earth indicating devices</w:t>
            </w:r>
          </w:p>
          <w:p w:rsidR="00000000" w:rsidRPr="00985870" w:rsidP="00985870">
            <w:pPr>
              <w:pStyle w:val="ListBullet"/>
            </w:pPr>
            <w:r w:rsidRPr="00985870">
              <w:t>electrical distribution systems</w:t>
            </w:r>
          </w:p>
          <w:p w:rsidR="00000000" w:rsidRPr="00985870" w:rsidP="00985870">
            <w:pPr>
              <w:pStyle w:val="ListBullet"/>
            </w:pPr>
            <w:r w:rsidRPr="00985870">
              <w:t>isolation of electrical circuits</w:t>
            </w:r>
          </w:p>
          <w:p w:rsidR="00000000" w:rsidRPr="00985870" w:rsidP="00985870">
            <w:pPr>
              <w:pStyle w:val="ListBullet"/>
            </w:pPr>
            <w:r w:rsidRPr="00985870">
              <w:t>main faults that can occur in:</w:t>
            </w:r>
          </w:p>
          <w:p w:rsidR="00000000" w:rsidRPr="00985870" w:rsidP="00985870">
            <w:pPr>
              <w:pStyle w:val="ListBullet2"/>
            </w:pPr>
            <w:r w:rsidRPr="00985870">
              <w:t>alternating current (AC) electrical systems</w:t>
            </w:r>
          </w:p>
          <w:p w:rsidR="00000000" w:rsidRPr="00985870" w:rsidP="00985870">
            <w:pPr>
              <w:pStyle w:val="ListBullet2"/>
            </w:pPr>
            <w:r w:rsidRPr="00985870">
              <w:t>direct current (DC) electrical sys</w:t>
            </w:r>
            <w:r w:rsidRPr="00985870">
              <w:t>tems</w:t>
            </w:r>
          </w:p>
          <w:p w:rsidR="00000000" w:rsidRPr="00985870" w:rsidP="00985870">
            <w:pPr>
              <w:pStyle w:val="ListBullet"/>
            </w:pPr>
            <w:r w:rsidRPr="00985870">
              <w:t>maintenance requirements for:</w:t>
            </w:r>
          </w:p>
          <w:p w:rsidR="00000000" w:rsidRPr="00985870" w:rsidP="00985870">
            <w:pPr>
              <w:pStyle w:val="ListBullet2"/>
            </w:pPr>
            <w:r w:rsidRPr="00985870">
              <w:t>alarm systems</w:t>
            </w:r>
          </w:p>
          <w:p w:rsidR="00000000" w:rsidRPr="00985870" w:rsidP="00985870">
            <w:pPr>
              <w:pStyle w:val="ListBullet2"/>
            </w:pPr>
            <w:r w:rsidRPr="00985870">
              <w:t>emergency electrical supply</w:t>
            </w:r>
          </w:p>
          <w:p w:rsidR="00000000" w:rsidRPr="00985870" w:rsidP="00985870">
            <w:pPr>
              <w:pStyle w:val="ListBullet2"/>
            </w:pPr>
            <w:r w:rsidRPr="00985870">
              <w:t>emergency generators</w:t>
            </w:r>
          </w:p>
          <w:p w:rsidR="00000000" w:rsidRPr="00985870" w:rsidP="00985870">
            <w:pPr>
              <w:pStyle w:val="ListBullet2"/>
            </w:pPr>
            <w:r w:rsidRPr="00985870">
              <w:t>generators</w:t>
            </w:r>
          </w:p>
          <w:p w:rsidR="00000000" w:rsidRPr="00985870" w:rsidP="00985870">
            <w:pPr>
              <w:pStyle w:val="ListBullet2"/>
            </w:pPr>
            <w:r w:rsidRPr="00985870">
              <w:t>motor starting circuits</w:t>
            </w:r>
          </w:p>
          <w:p w:rsidR="00000000" w:rsidRPr="00985870" w:rsidP="00985870">
            <w:pPr>
              <w:pStyle w:val="ListBullet2"/>
            </w:pPr>
            <w:r w:rsidRPr="00985870">
              <w:t>power and lighting</w:t>
            </w:r>
          </w:p>
          <w:p w:rsidR="00000000" w:rsidRPr="00985870" w:rsidP="00985870">
            <w:pPr>
              <w:pStyle w:val="ListBullet2"/>
            </w:pPr>
            <w:r w:rsidRPr="00985870">
              <w:t>shore supply</w:t>
            </w:r>
          </w:p>
          <w:p w:rsidR="00000000" w:rsidRPr="00985870" w:rsidP="00985870">
            <w:pPr>
              <w:pStyle w:val="ListBullet2"/>
            </w:pPr>
            <w:r w:rsidRPr="00985870">
              <w:t>steering gear circuits</w:t>
            </w:r>
          </w:p>
          <w:p w:rsidR="00000000" w:rsidRPr="00985870" w:rsidP="00985870">
            <w:pPr>
              <w:pStyle w:val="ListBullet2"/>
            </w:pPr>
            <w:r w:rsidRPr="00985870">
              <w:t xml:space="preserve">switchboards </w:t>
            </w:r>
          </w:p>
          <w:p w:rsidR="00000000" w:rsidRPr="00985870" w:rsidP="00985870">
            <w:pPr>
              <w:pStyle w:val="ListBullet"/>
            </w:pPr>
            <w:r w:rsidRPr="00985870">
              <w:t>procedure for connecting batteries</w:t>
            </w:r>
            <w:r w:rsidRPr="00985870">
              <w:t xml:space="preserve"> in series and parallel</w:t>
            </w:r>
          </w:p>
          <w:p w:rsidR="00000000" w:rsidRPr="00985870" w:rsidP="00985870">
            <w:pPr>
              <w:pStyle w:val="ListBullet"/>
            </w:pPr>
            <w:r w:rsidRPr="00985870">
              <w:t>single and three-phase AC power</w:t>
            </w:r>
          </w:p>
          <w:p w:rsidR="00000000" w:rsidRPr="00985870" w:rsidP="00985870">
            <w:pPr>
              <w:pStyle w:val="ListBullet"/>
            </w:pPr>
            <w:r w:rsidRPr="00985870">
              <w:t>starter motors, alternators and associated equipment</w:t>
            </w:r>
          </w:p>
          <w:p w:rsidR="00000000" w:rsidRPr="00985870" w:rsidP="00985870">
            <w:pPr>
              <w:pStyle w:val="ListBullet"/>
            </w:pPr>
            <w:r w:rsidRPr="00985870">
              <w:t>switchboard and protection devices</w:t>
            </w:r>
          </w:p>
          <w:p w:rsidR="00000000" w:rsidRPr="00985870" w:rsidP="00985870">
            <w:pPr>
              <w:pStyle w:val="ListBullet"/>
            </w:pPr>
            <w:r w:rsidRPr="00985870">
              <w:t>types of protection devices</w:t>
            </w:r>
          </w:p>
          <w:p w:rsidR="00000000" w:rsidRPr="00985870" w:rsidP="00985870">
            <w:pPr>
              <w:pStyle w:val="ListBullet"/>
            </w:pPr>
            <w:r w:rsidRPr="00985870">
              <w:t>use of multi-meter to test voltage and continuity</w:t>
            </w:r>
          </w:p>
          <w:p w:rsidR="00000000" w:rsidRPr="00985870" w:rsidP="00985870">
            <w:pPr>
              <w:pStyle w:val="ListBullet"/>
            </w:pPr>
            <w:r w:rsidRPr="00985870">
              <w:t>uses of fuses and circuit breakers</w:t>
            </w:r>
          </w:p>
          <w:p w:rsidR="00000000" w:rsidRPr="00985870" w:rsidP="00985870">
            <w:pPr>
              <w:pStyle w:val="ListBullet"/>
            </w:pPr>
            <w:r w:rsidRPr="00985870">
              <w:t>work health and safety (WHS)/occupational health and safety (OHS) requirements.</w:t>
            </w:r>
          </w:p>
        </w:tc>
      </w:tr>
    </w:tbl>
    <w:p w:rsidR="00000000" w:rsidRPr="00985870" w:rsidP="00985870">
      <w:pPr>
        <w:pStyle w:val="NoPaddingFontSize1"/>
      </w:pPr>
    </w:p>
    <w:p w:rsidR="00000000" w:rsidRPr="00985870" w:rsidP="00985870">
      <w:pPr>
        <w:pStyle w:val="AllowPageBreak"/>
      </w:pPr>
    </w:p>
    <w:p w:rsidR="00000000" w:rsidRPr="00985870" w:rsidP="00985870">
      <w:pPr>
        <w:pStyle w:val="Heading1"/>
      </w:pPr>
      <w:bookmarkStart w:id="14" w:name="O_1284625"/>
      <w:bookmarkEnd w:id="14"/>
      <w:r w:rsidRPr="00985870">
        <w:t>Assessment Conditions</w:t>
      </w:r>
    </w:p>
    <w:tbl>
      <w:tblPr>
        <w:tblW w:w="9497" w:type="dxa"/>
        <w:tblLayout w:type="fixed"/>
        <w:tblCellMar>
          <w:left w:w="62" w:type="dxa"/>
          <w:right w:w="62" w:type="dxa"/>
        </w:tblCellMar>
        <w:tblLook w:val="0000"/>
      </w:tblPr>
      <w:tblGrid>
        <w:gridCol w:w="9497"/>
      </w:tblGrid>
      <w:tr w:rsidTr="009858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5870" w:rsidP="00985870">
            <w:pPr>
              <w:pStyle w:val="BodyText"/>
            </w:pPr>
            <w:r w:rsidRPr="00985870">
              <w:t>Assessors must hold credentials specified within the Standards for Registered Training Organisations current at the time of assessme</w:t>
            </w:r>
            <w:r w:rsidRPr="00985870">
              <w:t>nt.</w:t>
            </w:r>
          </w:p>
          <w:p w:rsidR="00000000" w:rsidRPr="00985870" w:rsidP="00985870">
            <w:pPr>
              <w:pStyle w:val="BodyText"/>
            </w:pPr>
            <w:r w:rsidRPr="00985870">
              <w:t>Assessment must satisfy the Principles of Assessment and Rules of Evidence and all regulatory requirements included within the Standards for Registered Training current at the time of assessment.</w:t>
            </w:r>
          </w:p>
          <w:p w:rsidR="00000000" w:rsidRPr="00985870" w:rsidP="00985870">
            <w:pPr>
              <w:pStyle w:val="BodyText"/>
            </w:pPr>
            <w:r w:rsidRPr="00985870">
              <w:t xml:space="preserve">Assessment processes and techniques must be appropriate </w:t>
            </w:r>
            <w:r w:rsidRPr="00985870">
              <w:t>to the language, literacy and numeracy requirements of the work being performed and the needs of the candidate.</w:t>
            </w:r>
          </w:p>
          <w:p w:rsidR="00000000" w:rsidRPr="00985870" w:rsidP="00985870">
            <w:pPr>
              <w:pStyle w:val="BodyText"/>
            </w:pPr>
            <w:r w:rsidRPr="00985870">
              <w:t>Practical assessment must occur in a workplace, or realistic simulated workplace, under the normal range of workplace conditions.</w:t>
            </w:r>
          </w:p>
          <w:p w:rsidR="00000000" w:rsidRPr="00985870" w:rsidP="00985870">
            <w:pPr>
              <w:pStyle w:val="BodyText"/>
            </w:pPr>
            <w:r w:rsidRPr="00985870">
              <w:t>Simulations an</w:t>
            </w:r>
            <w:r w:rsidRPr="00985870">
              <w:t>d scenarios may be used where situations cannot be provided in the workplace or may occur only rarely, in particular for situations relating to emergency procedures and adverse weather conditions where assessment would be unsafe, impractical or may lead to</w:t>
            </w:r>
            <w:r w:rsidRPr="00985870">
              <w:t xml:space="preserve"> environmental damage.</w:t>
            </w:r>
          </w:p>
          <w:p w:rsidR="00000000" w:rsidRPr="00985870" w:rsidP="00985870">
            <w:pPr>
              <w:pStyle w:val="BodyText"/>
            </w:pPr>
            <w:r w:rsidRPr="00985870">
              <w:t>Resources for assessment must include access to:</w:t>
            </w:r>
          </w:p>
          <w:p w:rsidR="00000000" w:rsidRPr="00985870" w:rsidP="00985870">
            <w:pPr>
              <w:pStyle w:val="ListBullet"/>
            </w:pPr>
            <w:r w:rsidRPr="00985870">
              <w:t>applicable documentation, such as legislation, regulations, codes of practice, safety management systems (SMS), workplace procedures and operational manuals</w:t>
            </w:r>
          </w:p>
          <w:p w:rsidR="00000000" w:rsidRPr="00985870" w:rsidP="00985870">
            <w:pPr>
              <w:pStyle w:val="ListBullet"/>
            </w:pPr>
            <w:r w:rsidRPr="00985870">
              <w:t>a commercial vessel with inboard diesel propulsion power of greater than or equal to 150 kW or appropriate engine, propulsion plant, and auxiliary equipment with electrical systems ashore</w:t>
            </w:r>
          </w:p>
          <w:p w:rsidR="00000000" w:rsidRPr="00985870" w:rsidP="00985870">
            <w:pPr>
              <w:pStyle w:val="ListBullet"/>
            </w:pPr>
            <w:r w:rsidRPr="00985870">
              <w:t>tools, equipment, machinery, materials and relevant PPE currently us</w:t>
            </w:r>
            <w:r w:rsidRPr="00985870">
              <w:t xml:space="preserve">ed in industry. </w:t>
            </w:r>
          </w:p>
        </w:tc>
      </w:tr>
    </w:tbl>
    <w:p w:rsidR="00000000" w:rsidRPr="00985870" w:rsidP="00985870">
      <w:pPr>
        <w:pStyle w:val="NoPaddingFontSize1"/>
      </w:pPr>
    </w:p>
    <w:p w:rsidR="00000000" w:rsidRPr="00985870" w:rsidP="00985870">
      <w:pPr>
        <w:pStyle w:val="AllowPageBreak"/>
      </w:pPr>
    </w:p>
    <w:p w:rsidR="00000000" w:rsidRPr="00985870" w:rsidP="00985870">
      <w:pPr>
        <w:pStyle w:val="Heading1"/>
      </w:pPr>
      <w:bookmarkStart w:id="15" w:name="O_1284640"/>
      <w:bookmarkEnd w:id="15"/>
      <w:r w:rsidRPr="00985870">
        <w:t>Links</w:t>
      </w:r>
    </w:p>
    <w:p w:rsidR="00000000" w:rsidRPr="00985870" w:rsidP="00F7350D">
      <w:pPr>
        <w:pStyle w:val="BodyText"/>
      </w:pPr>
      <w:r w:rsidRPr="0098587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0719C">
        <w:rPr>
          <w:rStyle w:val="Hyperlink"/>
        </w:rPr>
        <w:t>https://vetnet.gov.au/Pages/TrainingDocs.aspx?q=772efb7b-4cce-47fe-9bbd-ee3b1d1eb4c2</w:t>
      </w:r>
      <w:r>
        <w:fldChar w:fldCharType="end"/>
      </w:r>
    </w:p>
    <w:p w:rsidR="00000000" w:rsidRPr="00985870" w:rsidP="00985870"/>
    <w:sectPr w:rsidSect="009858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70" w:rsidRPr="00F7350D" w:rsidP="00F735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50D" w:rsidP="009858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7350D" w:rsidP="009858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7350D" w:rsidP="009858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70" w:rsidP="00985870">
    <w:pPr>
      <w:pStyle w:val="Footer"/>
      <w:framePr w:wrap="around"/>
    </w:pPr>
    <w:r>
      <w:fldChar w:fldCharType="begin"/>
    </w:r>
    <w:r>
      <w:instrText xml:space="preserve"> DOCPROPERTY  Subject  \* MERGEFORMAT </w:instrText>
    </w:r>
    <w:r>
      <w:fldChar w:fldCharType="separate"/>
    </w:r>
    <w:r w:rsidR="00F7350D">
      <w:t>Approved</w:t>
    </w:r>
    <w:r w:rsidR="00F7350D">
      <w:fldChar w:fldCharType="end"/>
    </w:r>
    <w:r>
      <w:tab/>
      <w:t xml:space="preserve">Page </w:t>
    </w:r>
    <w:r>
      <w:fldChar w:fldCharType="begin"/>
    </w:r>
    <w:r>
      <w:instrText xml:space="preserve"> PAGE  \* Arabic  \* MERGEFORMAT </w:instrText>
    </w:r>
    <w:r>
      <w:fldChar w:fldCharType="separate"/>
    </w:r>
    <w:r w:rsidR="00F7350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350D">
      <w:rPr>
        <w:noProof/>
      </w:rPr>
      <w:t>6</w:t>
    </w:r>
    <w:r>
      <w:rPr>
        <w:noProof/>
      </w:rPr>
      <w:fldChar w:fldCharType="end"/>
    </w:r>
  </w:p>
  <w:p w:rsidR="00985870" w:rsidP="00985870">
    <w:pPr>
      <w:pStyle w:val="Footer"/>
      <w:framePr w:wrap="around"/>
    </w:pPr>
    <w:r>
      <w:t xml:space="preserve">© Commonwealth of Australia, </w:t>
    </w:r>
    <w:r>
      <w:fldChar w:fldCharType="begin"/>
    </w:r>
    <w:r>
      <w:instrText xml:space="preserve"> DATE  \@ "yyyy"  \* MERGEFORMAT </w:instrText>
    </w:r>
    <w:r>
      <w:fldChar w:fldCharType="separate"/>
    </w:r>
    <w:r w:rsidR="00F7350D">
      <w:rPr>
        <w:noProof/>
      </w:rPr>
      <w:t>2025</w:t>
    </w:r>
    <w:r>
      <w:fldChar w:fldCharType="end"/>
    </w:r>
    <w:r>
      <w:tab/>
    </w:r>
    <w:r>
      <w:fldChar w:fldCharType="begin"/>
    </w:r>
    <w:r>
      <w:instrText xml:space="preserve"> DOCPROPERTY  Author  \* MERGEFORMAT </w:instrText>
    </w:r>
    <w:r>
      <w:fldChar w:fldCharType="separate"/>
    </w:r>
    <w:r w:rsidR="00F7350D">
      <w:t>Industry Skills Australia</w:t>
    </w:r>
    <w:r w:rsidR="00F7350D">
      <w:fldChar w:fldCharType="end"/>
    </w:r>
  </w:p>
  <w:p w:rsidR="00985870" w:rsidP="009858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5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5870" w:rsidRPr="00F7350D" w:rsidP="00F735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50D" w:rsidRPr="002D2AF8" w:rsidP="00985870">
    <w:pPr>
      <w:pStyle w:val="Header"/>
      <w:framePr w:wrap="around"/>
    </w:pPr>
    <w:r>
      <w:fldChar w:fldCharType="begin"/>
    </w:r>
    <w:r>
      <w:instrText xml:space="preserve"> TITLE   \* MERGEFORMAT </w:instrText>
    </w:r>
    <w:r>
      <w:fldChar w:fldCharType="separate"/>
    </w:r>
    <w:r>
      <w:t>MARB032 Undertake basic maintenance of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350D" w:rsidP="009858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870" w:rsidRPr="002D2AF8" w:rsidP="00985870">
    <w:pPr>
      <w:pStyle w:val="Header"/>
      <w:framePr w:wrap="around"/>
    </w:pPr>
    <w:r>
      <w:fldChar w:fldCharType="begin"/>
    </w:r>
    <w:r>
      <w:instrText xml:space="preserve"> TITLE   \* MERGEFORMAT </w:instrText>
    </w:r>
    <w:r>
      <w:fldChar w:fldCharType="separate"/>
    </w:r>
    <w:r w:rsidR="00F7350D">
      <w:t>MARB032 Undertake basic maintenance of electrical systems</w:t>
    </w:r>
    <w:r w:rsidR="00F7350D">
      <w:fldChar w:fldCharType="end"/>
    </w:r>
    <w:r>
      <w:tab/>
      <w:t xml:space="preserve">Date this document was generated: </w:t>
    </w:r>
    <w:r>
      <w:fldChar w:fldCharType="begin"/>
    </w:r>
    <w:r>
      <w:instrText xml:space="preserve"> CREATEDATE  \@ "d MMMM yyyy"  \* MERGEFORMAT </w:instrText>
    </w:r>
    <w:r>
      <w:fldChar w:fldCharType="separate"/>
    </w:r>
    <w:r w:rsidR="00F7350D">
      <w:rPr>
        <w:noProof/>
      </w:rPr>
      <w:t>2 March 2025</w:t>
    </w:r>
    <w:r>
      <w:fldChar w:fldCharType="end"/>
    </w:r>
  </w:p>
  <w:p w:rsidR="00985870" w:rsidP="009858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24CE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949F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5426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8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5870"/>
    <w:pPr>
      <w:spacing w:before="360" w:after="60"/>
      <w:outlineLvl w:val="0"/>
    </w:pPr>
    <w:rPr>
      <w:sz w:val="32"/>
    </w:rPr>
  </w:style>
  <w:style w:type="paragraph" w:styleId="Heading2">
    <w:name w:val="heading 2"/>
    <w:basedOn w:val="HeadingBase"/>
    <w:next w:val="BodyText"/>
    <w:link w:val="Heading2Char"/>
    <w:qFormat/>
    <w:rsid w:val="00985870"/>
    <w:pPr>
      <w:keepLines/>
      <w:spacing w:before="240" w:after="120"/>
      <w:outlineLvl w:val="1"/>
    </w:pPr>
    <w:rPr>
      <w:sz w:val="28"/>
      <w:szCs w:val="40"/>
    </w:rPr>
  </w:style>
  <w:style w:type="paragraph" w:styleId="Heading3">
    <w:name w:val="heading 3"/>
    <w:basedOn w:val="HeadingBase"/>
    <w:next w:val="BodyText"/>
    <w:link w:val="Heading3Char"/>
    <w:qFormat/>
    <w:rsid w:val="00985870"/>
    <w:pPr>
      <w:spacing w:before="180" w:after="120"/>
      <w:outlineLvl w:val="2"/>
    </w:pPr>
    <w:rPr>
      <w:spacing w:val="-10"/>
      <w:kern w:val="32"/>
    </w:rPr>
  </w:style>
  <w:style w:type="paragraph" w:styleId="Heading4">
    <w:name w:val="heading 4"/>
    <w:basedOn w:val="HeadingBase"/>
    <w:next w:val="BodyText"/>
    <w:link w:val="Heading4Char"/>
    <w:qFormat/>
    <w:rsid w:val="00985870"/>
    <w:pPr>
      <w:spacing w:before="160" w:after="120"/>
      <w:outlineLvl w:val="3"/>
    </w:pPr>
    <w:rPr>
      <w:sz w:val="22"/>
    </w:rPr>
  </w:style>
  <w:style w:type="paragraph" w:styleId="Heading5">
    <w:name w:val="heading 5"/>
    <w:basedOn w:val="HeadingBase"/>
    <w:next w:val="Normal"/>
    <w:link w:val="Heading5Char"/>
    <w:qFormat/>
    <w:rsid w:val="00985870"/>
    <w:pPr>
      <w:spacing w:before="80"/>
      <w:outlineLvl w:val="4"/>
    </w:pPr>
    <w:rPr>
      <w:color w:val="918585"/>
      <w:sz w:val="20"/>
    </w:rPr>
  </w:style>
  <w:style w:type="paragraph" w:styleId="Heading6">
    <w:name w:val="heading 6"/>
    <w:basedOn w:val="HeadingBase"/>
    <w:next w:val="Normal"/>
    <w:link w:val="Heading6Char"/>
    <w:qFormat/>
    <w:rsid w:val="00985870"/>
    <w:pPr>
      <w:spacing w:before="60"/>
      <w:outlineLvl w:val="5"/>
    </w:pPr>
    <w:rPr>
      <w:color w:val="918585"/>
      <w:sz w:val="20"/>
    </w:rPr>
  </w:style>
  <w:style w:type="paragraph" w:styleId="Heading7">
    <w:name w:val="heading 7"/>
    <w:basedOn w:val="Normal"/>
    <w:next w:val="Normal"/>
    <w:link w:val="Heading7Char"/>
    <w:qFormat/>
    <w:rsid w:val="00985870"/>
    <w:pPr>
      <w:ind w:left="720"/>
      <w:outlineLvl w:val="6"/>
    </w:pPr>
    <w:rPr>
      <w:i/>
    </w:rPr>
  </w:style>
  <w:style w:type="paragraph" w:styleId="Heading8">
    <w:name w:val="heading 8"/>
    <w:basedOn w:val="Normal"/>
    <w:next w:val="Normal"/>
    <w:link w:val="Heading8Char"/>
    <w:qFormat/>
    <w:rsid w:val="00985870"/>
    <w:pPr>
      <w:ind w:left="720"/>
      <w:outlineLvl w:val="7"/>
    </w:pPr>
    <w:rPr>
      <w:i/>
    </w:rPr>
  </w:style>
  <w:style w:type="paragraph" w:styleId="Heading9">
    <w:name w:val="heading 9"/>
    <w:basedOn w:val="Normal"/>
    <w:next w:val="Normal"/>
    <w:link w:val="Heading9Char"/>
    <w:qFormat/>
    <w:rsid w:val="00985870"/>
    <w:pPr>
      <w:ind w:left="720"/>
      <w:outlineLvl w:val="8"/>
    </w:pPr>
    <w:rPr>
      <w:i/>
    </w:rPr>
  </w:style>
  <w:style w:type="character" w:default="1" w:styleId="DefaultParagraphFont">
    <w:name w:val="Default Paragraph Font"/>
    <w:uiPriority w:val="1"/>
    <w:unhideWhenUsed/>
    <w:rsid w:val="009858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5870"/>
  </w:style>
  <w:style w:type="character" w:customStyle="1" w:styleId="Heading1Char">
    <w:name w:val="Heading 1 Char"/>
    <w:basedOn w:val="DefaultParagraphFont"/>
    <w:link w:val="Heading1"/>
    <w:rsid w:val="00985870"/>
    <w:rPr>
      <w:rFonts w:ascii="Times New Roman" w:eastAsia="Times New Roman" w:hAnsi="Times New Roman" w:cs="Times New Roman"/>
      <w:b/>
      <w:sz w:val="32"/>
      <w:szCs w:val="20"/>
      <w:lang w:eastAsia="en-US"/>
    </w:rPr>
  </w:style>
  <w:style w:type="paragraph" w:styleId="BodyText">
    <w:name w:val="Body Text"/>
    <w:basedOn w:val="Normal"/>
    <w:link w:val="BodyTextChar"/>
    <w:rsid w:val="009858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5870"/>
    <w:rPr>
      <w:rFonts w:ascii="Times New Roman" w:eastAsia="Times New Roman" w:hAnsi="Times New Roman" w:cs="Times New Roman"/>
      <w:sz w:val="24"/>
      <w:lang w:eastAsia="en-US"/>
    </w:rPr>
  </w:style>
  <w:style w:type="paragraph" w:styleId="ListBullet">
    <w:name w:val="List Bullet"/>
    <w:basedOn w:val="List"/>
    <w:rsid w:val="00985870"/>
    <w:pPr>
      <w:numPr>
        <w:numId w:val="13"/>
      </w:numPr>
      <w:tabs>
        <w:tab w:val="clear" w:pos="340"/>
      </w:tabs>
      <w:spacing w:before="40" w:after="40"/>
    </w:pPr>
  </w:style>
  <w:style w:type="character" w:customStyle="1" w:styleId="SpecialBold">
    <w:name w:val="Special Bold"/>
    <w:basedOn w:val="DefaultParagraphFont"/>
    <w:rsid w:val="00985870"/>
    <w:rPr>
      <w:b/>
      <w:spacing w:val="0"/>
    </w:rPr>
  </w:style>
  <w:style w:type="paragraph" w:styleId="ListBullet2">
    <w:name w:val="List Bullet 2"/>
    <w:basedOn w:val="List2"/>
    <w:rsid w:val="00985870"/>
    <w:pPr>
      <w:numPr>
        <w:numId w:val="14"/>
      </w:numPr>
      <w:tabs>
        <w:tab w:val="clear" w:pos="680"/>
      </w:tabs>
    </w:pPr>
  </w:style>
  <w:style w:type="paragraph" w:customStyle="1" w:styleId="SuperHeading">
    <w:name w:val="SuperHeading"/>
    <w:basedOn w:val="Normal"/>
    <w:rsid w:val="00985870"/>
    <w:pPr>
      <w:spacing w:before="240" w:after="120"/>
      <w:outlineLvl w:val="0"/>
    </w:pPr>
    <w:rPr>
      <w:rFonts w:ascii="Times New Roman" w:hAnsi="Times New Roman"/>
      <w:b/>
      <w:sz w:val="32"/>
    </w:rPr>
  </w:style>
  <w:style w:type="paragraph" w:customStyle="1" w:styleId="AllowPageBreak">
    <w:name w:val="AllowPageBreak"/>
    <w:rsid w:val="0098587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8587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858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58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58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58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58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58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58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5870"/>
    <w:rPr>
      <w:rFonts w:ascii="Courier New" w:eastAsia="Times New Roman" w:hAnsi="Courier New" w:cs="Times New Roman"/>
      <w:i/>
      <w:szCs w:val="20"/>
      <w:lang w:eastAsia="en-US"/>
    </w:rPr>
  </w:style>
  <w:style w:type="paragraph" w:customStyle="1" w:styleId="HeadingBase">
    <w:name w:val="Heading Base"/>
    <w:rsid w:val="009858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5870"/>
    <w:pPr>
      <w:tabs>
        <w:tab w:val="right" w:leader="dot" w:pos="9072"/>
      </w:tabs>
      <w:ind w:left="567"/>
    </w:pPr>
    <w:rPr>
      <w:szCs w:val="22"/>
    </w:rPr>
  </w:style>
  <w:style w:type="paragraph" w:customStyle="1" w:styleId="TOCBase">
    <w:name w:val="TOC Base"/>
    <w:rsid w:val="009858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5870"/>
    <w:pPr>
      <w:tabs>
        <w:tab w:val="right" w:leader="dot" w:pos="9072"/>
      </w:tabs>
      <w:spacing w:before="40" w:after="40"/>
      <w:ind w:left="284"/>
    </w:pPr>
    <w:rPr>
      <w:rFonts w:ascii="Times New Roman" w:hAnsi="Times New Roman"/>
    </w:rPr>
  </w:style>
  <w:style w:type="paragraph" w:styleId="TOC1">
    <w:name w:val="toc 1"/>
    <w:basedOn w:val="TOCBase"/>
    <w:next w:val="Normal"/>
    <w:rsid w:val="009858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58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5870"/>
    <w:rPr>
      <w:rFonts w:ascii="Times New Roman" w:eastAsia="Times New Roman" w:hAnsi="Times New Roman" w:cs="Times New Roman"/>
      <w:sz w:val="16"/>
      <w:lang w:eastAsia="en-US"/>
    </w:rPr>
  </w:style>
  <w:style w:type="paragraph" w:styleId="Title">
    <w:name w:val="Title"/>
    <w:basedOn w:val="HeadingBase"/>
    <w:link w:val="TitleChar"/>
    <w:qFormat/>
    <w:rsid w:val="00985870"/>
    <w:pPr>
      <w:spacing w:before="5040"/>
      <w:jc w:val="center"/>
    </w:pPr>
    <w:rPr>
      <w:sz w:val="48"/>
      <w:szCs w:val="72"/>
      <w:lang w:val="en-US"/>
    </w:rPr>
  </w:style>
  <w:style w:type="character" w:customStyle="1" w:styleId="TitleChar">
    <w:name w:val="Title Char"/>
    <w:basedOn w:val="DefaultParagraphFont"/>
    <w:link w:val="Title"/>
    <w:rsid w:val="009858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5870"/>
    <w:pPr>
      <w:tabs>
        <w:tab w:val="left" w:pos="3600"/>
        <w:tab w:val="left" w:pos="3958"/>
      </w:tabs>
    </w:pPr>
  </w:style>
  <w:style w:type="paragraph" w:styleId="List">
    <w:name w:val="List"/>
    <w:basedOn w:val="BodyText"/>
    <w:next w:val="BodyText"/>
    <w:rsid w:val="00985870"/>
    <w:pPr>
      <w:tabs>
        <w:tab w:val="left" w:pos="340"/>
      </w:tabs>
      <w:spacing w:before="60" w:after="60"/>
      <w:ind w:left="340" w:hanging="340"/>
    </w:pPr>
  </w:style>
  <w:style w:type="paragraph" w:customStyle="1" w:styleId="Note">
    <w:name w:val="Note"/>
    <w:basedOn w:val="BodyText"/>
    <w:rsid w:val="009858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5870"/>
    <w:pPr>
      <w:framePr w:wrap="auto" w:hAnchor="text" w:y="6049"/>
    </w:pPr>
    <w:rPr>
      <w:color w:val="000000"/>
      <w:sz w:val="40"/>
    </w:rPr>
  </w:style>
  <w:style w:type="paragraph" w:customStyle="1" w:styleId="TOCTitle">
    <w:name w:val="TOCTitle"/>
    <w:basedOn w:val="Heading1"/>
    <w:rsid w:val="00985870"/>
    <w:pPr>
      <w:spacing w:after="240"/>
      <w:jc w:val="center"/>
      <w:outlineLvl w:val="9"/>
    </w:pPr>
    <w:rPr>
      <w:caps/>
    </w:rPr>
  </w:style>
  <w:style w:type="paragraph" w:customStyle="1" w:styleId="Version">
    <w:name w:val="Version"/>
    <w:rsid w:val="009858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5870"/>
    <w:pPr>
      <w:keepNext w:val="0"/>
      <w:tabs>
        <w:tab w:val="right" w:pos="4176"/>
      </w:tabs>
      <w:ind w:left="198" w:hanging="198"/>
    </w:pPr>
    <w:rPr>
      <w:rFonts w:ascii="Garamond" w:hAnsi="Garamond"/>
    </w:rPr>
  </w:style>
  <w:style w:type="paragraph" w:styleId="IndexHeading">
    <w:name w:val="index heading"/>
    <w:basedOn w:val="Normal"/>
    <w:next w:val="Index1"/>
    <w:semiHidden/>
    <w:rsid w:val="00985870"/>
    <w:pPr>
      <w:spacing w:before="120" w:after="120"/>
    </w:pPr>
    <w:rPr>
      <w:rFonts w:ascii="Arial" w:hAnsi="Arial"/>
      <w:b/>
      <w:color w:val="918585"/>
      <w:sz w:val="24"/>
    </w:rPr>
  </w:style>
  <w:style w:type="paragraph" w:styleId="Header">
    <w:name w:val="header"/>
    <w:basedOn w:val="Normal"/>
    <w:link w:val="HeaderChar"/>
    <w:rsid w:val="009858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5870"/>
    <w:rPr>
      <w:rFonts w:ascii="Times New Roman" w:eastAsia="Times New Roman" w:hAnsi="Times New Roman" w:cs="Times New Roman"/>
      <w:sz w:val="16"/>
      <w:szCs w:val="20"/>
      <w:lang w:val="en-GB" w:eastAsia="en-US"/>
    </w:rPr>
  </w:style>
  <w:style w:type="paragraph" w:customStyle="1" w:styleId="Chapter">
    <w:name w:val="Chapter"/>
    <w:basedOn w:val="Normal"/>
    <w:rsid w:val="00985870"/>
    <w:pPr>
      <w:spacing w:before="240"/>
    </w:pPr>
    <w:rPr>
      <w:rFonts w:ascii="Times New Roman" w:hAnsi="Times New Roman"/>
      <w:smallCaps/>
      <w:spacing w:val="80"/>
      <w:sz w:val="28"/>
    </w:rPr>
  </w:style>
  <w:style w:type="paragraph" w:customStyle="1" w:styleId="InChapter">
    <w:name w:val="InChapter"/>
    <w:basedOn w:val="Heading3"/>
    <w:rsid w:val="00985870"/>
    <w:pPr>
      <w:spacing w:after="240"/>
      <w:outlineLvl w:val="9"/>
    </w:pPr>
    <w:rPr>
      <w:noProof/>
    </w:rPr>
  </w:style>
  <w:style w:type="paragraph" w:styleId="Index2">
    <w:name w:val="index 2"/>
    <w:basedOn w:val="Normal"/>
    <w:next w:val="Normal"/>
    <w:semiHidden/>
    <w:rsid w:val="00985870"/>
    <w:pPr>
      <w:tabs>
        <w:tab w:val="right" w:pos="4176"/>
      </w:tabs>
      <w:ind w:left="568" w:hanging="284"/>
    </w:pPr>
    <w:rPr>
      <w:rFonts w:ascii="Garamond" w:hAnsi="Garamond"/>
    </w:rPr>
  </w:style>
  <w:style w:type="paragraph" w:customStyle="1" w:styleId="Byline">
    <w:name w:val="Byline"/>
    <w:rsid w:val="009858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5870"/>
    <w:pPr>
      <w:tabs>
        <w:tab w:val="clear" w:pos="3600"/>
        <w:tab w:val="clear" w:pos="3958"/>
      </w:tabs>
      <w:jc w:val="right"/>
    </w:pPr>
  </w:style>
  <w:style w:type="character" w:styleId="Emphasis">
    <w:name w:val="Emphasis"/>
    <w:basedOn w:val="DefaultParagraphFont"/>
    <w:qFormat/>
    <w:rsid w:val="00985870"/>
    <w:rPr>
      <w:i/>
    </w:rPr>
  </w:style>
  <w:style w:type="paragraph" w:styleId="Caption">
    <w:name w:val="caption"/>
    <w:basedOn w:val="BodyText"/>
    <w:next w:val="Normal"/>
    <w:qFormat/>
    <w:rsid w:val="00985870"/>
    <w:pPr>
      <w:framePr w:w="2268" w:hSpace="181" w:vSpace="181" w:wrap="around" w:vAnchor="text" w:hAnchor="page" w:x="1135" w:y="285" w:anchorLock="1"/>
    </w:pPr>
    <w:rPr>
      <w:i/>
    </w:rPr>
  </w:style>
  <w:style w:type="paragraph" w:customStyle="1" w:styleId="MiniTOCTitle">
    <w:name w:val="MiniTOCTitle"/>
    <w:basedOn w:val="Heading4"/>
    <w:rsid w:val="00985870"/>
    <w:pPr>
      <w:spacing w:before="240"/>
      <w:outlineLvl w:val="9"/>
    </w:pPr>
    <w:rPr>
      <w:noProof/>
      <w:sz w:val="24"/>
    </w:rPr>
  </w:style>
  <w:style w:type="paragraph" w:customStyle="1" w:styleId="MiniTOCItem">
    <w:name w:val="MiniTOCItem"/>
    <w:basedOn w:val="ListBullet"/>
    <w:rsid w:val="00985870"/>
    <w:pPr>
      <w:numPr>
        <w:numId w:val="0"/>
      </w:numPr>
      <w:tabs>
        <w:tab w:val="right" w:leader="dot" w:pos="6521"/>
      </w:tabs>
      <w:spacing w:before="0" w:after="0"/>
    </w:pPr>
  </w:style>
  <w:style w:type="paragraph" w:customStyle="1" w:styleId="TOFTitle">
    <w:name w:val="TOFTitle"/>
    <w:basedOn w:val="TOCTitle"/>
    <w:rsid w:val="00985870"/>
  </w:style>
  <w:style w:type="paragraph" w:styleId="TableofFigures">
    <w:name w:val="table of figures"/>
    <w:basedOn w:val="Normal"/>
    <w:next w:val="Normal"/>
    <w:semiHidden/>
    <w:rsid w:val="00985870"/>
    <w:pPr>
      <w:tabs>
        <w:tab w:val="right" w:leader="dot" w:pos="9072"/>
      </w:tabs>
      <w:ind w:left="970" w:hanging="403"/>
    </w:pPr>
    <w:rPr>
      <w:rFonts w:ascii="Times New Roman" w:hAnsi="Times New Roman"/>
      <w:b/>
    </w:rPr>
  </w:style>
  <w:style w:type="paragraph" w:styleId="ListNumber">
    <w:name w:val="List Number"/>
    <w:basedOn w:val="List"/>
    <w:rsid w:val="00985870"/>
    <w:pPr>
      <w:numPr>
        <w:numId w:val="16"/>
      </w:numPr>
      <w:tabs>
        <w:tab w:val="clear" w:pos="340"/>
      </w:tabs>
    </w:pPr>
  </w:style>
  <w:style w:type="character" w:customStyle="1" w:styleId="WingdingSymbols">
    <w:name w:val="Wingding Symbols"/>
    <w:rsid w:val="00985870"/>
    <w:rPr>
      <w:rFonts w:ascii="Wingdings" w:hAnsi="Wingdings"/>
    </w:rPr>
  </w:style>
  <w:style w:type="paragraph" w:customStyle="1" w:styleId="TableHeading">
    <w:name w:val="Table Heading"/>
    <w:basedOn w:val="HeadingBase"/>
    <w:rsid w:val="00985870"/>
    <w:pPr>
      <w:keepLines/>
      <w:pBdr>
        <w:bottom w:val="single" w:sz="6" w:space="1" w:color="918585"/>
      </w:pBdr>
      <w:spacing w:before="240"/>
    </w:pPr>
  </w:style>
  <w:style w:type="character" w:customStyle="1" w:styleId="HotSpot">
    <w:name w:val="HotSpot"/>
    <w:rsid w:val="00985870"/>
    <w:rPr>
      <w:color w:val="0033CC"/>
      <w:u w:val="none"/>
    </w:rPr>
  </w:style>
  <w:style w:type="paragraph" w:customStyle="1" w:styleId="BodyTextRight">
    <w:name w:val="Body Text Right"/>
    <w:basedOn w:val="BodyText"/>
    <w:rsid w:val="00985870"/>
    <w:pPr>
      <w:spacing w:before="0" w:after="0"/>
      <w:jc w:val="right"/>
    </w:pPr>
  </w:style>
  <w:style w:type="paragraph" w:styleId="Index3">
    <w:name w:val="index 3"/>
    <w:basedOn w:val="ListNumber2"/>
    <w:next w:val="Normal"/>
    <w:semiHidden/>
    <w:rsid w:val="00985870"/>
    <w:pPr>
      <w:numPr>
        <w:numId w:val="0"/>
      </w:numPr>
      <w:tabs>
        <w:tab w:val="right" w:leader="dot" w:pos="4176"/>
      </w:tabs>
    </w:pPr>
  </w:style>
  <w:style w:type="paragraph" w:styleId="ListNumber2">
    <w:name w:val="List Number 2"/>
    <w:basedOn w:val="List2"/>
    <w:rsid w:val="00985870"/>
    <w:pPr>
      <w:numPr>
        <w:numId w:val="11"/>
      </w:numPr>
      <w:tabs>
        <w:tab w:val="clear" w:pos="1060"/>
      </w:tabs>
    </w:pPr>
  </w:style>
  <w:style w:type="paragraph" w:customStyle="1" w:styleId="MarginNote">
    <w:name w:val="Margin Note"/>
    <w:basedOn w:val="BodyText"/>
    <w:rsid w:val="009858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58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58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5870"/>
    <w:rPr>
      <w:sz w:val="32"/>
    </w:rPr>
  </w:style>
  <w:style w:type="paragraph" w:customStyle="1" w:styleId="HeadingProcedure">
    <w:name w:val="Heading Procedure"/>
    <w:basedOn w:val="HeadingBase"/>
    <w:next w:val="Normal"/>
    <w:rsid w:val="00985870"/>
    <w:pPr>
      <w:tabs>
        <w:tab w:val="left" w:pos="0"/>
      </w:tabs>
      <w:spacing w:before="120" w:after="60"/>
    </w:pPr>
    <w:rPr>
      <w:i/>
      <w:color w:val="918585"/>
      <w:sz w:val="22"/>
    </w:rPr>
  </w:style>
  <w:style w:type="paragraph" w:customStyle="1" w:styleId="TableBodyText">
    <w:name w:val="Table Body Text"/>
    <w:basedOn w:val="BodyText"/>
    <w:rsid w:val="00985870"/>
    <w:pPr>
      <w:spacing w:before="60" w:after="60"/>
    </w:pPr>
  </w:style>
  <w:style w:type="paragraph" w:styleId="ListContinue">
    <w:name w:val="List Continue"/>
    <w:basedOn w:val="List"/>
    <w:rsid w:val="00985870"/>
    <w:pPr>
      <w:ind w:firstLine="0"/>
    </w:pPr>
  </w:style>
  <w:style w:type="paragraph" w:customStyle="1" w:styleId="ListNote">
    <w:name w:val="List Note"/>
    <w:basedOn w:val="List"/>
    <w:rsid w:val="00985870"/>
    <w:pPr>
      <w:pBdr>
        <w:top w:val="single" w:sz="6" w:space="2" w:color="918585"/>
        <w:bottom w:val="single" w:sz="6" w:space="2" w:color="918585"/>
      </w:pBdr>
      <w:tabs>
        <w:tab w:val="left" w:pos="1021"/>
      </w:tabs>
      <w:ind w:firstLine="0"/>
    </w:pPr>
  </w:style>
  <w:style w:type="paragraph" w:customStyle="1" w:styleId="Warning">
    <w:name w:val="Warning"/>
    <w:basedOn w:val="BodyText"/>
    <w:rsid w:val="00985870"/>
    <w:pPr>
      <w:shd w:val="clear" w:color="auto" w:fill="D9D9D9"/>
      <w:tabs>
        <w:tab w:val="left" w:pos="992"/>
      </w:tabs>
      <w:ind w:left="119" w:right="119"/>
    </w:pPr>
    <w:rPr>
      <w:sz w:val="20"/>
    </w:rPr>
  </w:style>
  <w:style w:type="paragraph" w:customStyle="1" w:styleId="MarginIcons">
    <w:name w:val="Margin Icons"/>
    <w:basedOn w:val="BodyText"/>
    <w:rsid w:val="009858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5870"/>
    <w:rPr>
      <w:rFonts w:ascii="Courier New" w:hAnsi="Courier New"/>
    </w:rPr>
  </w:style>
  <w:style w:type="paragraph" w:customStyle="1" w:styleId="NoteBullet">
    <w:name w:val="Note Bullet"/>
    <w:basedOn w:val="Note"/>
    <w:rsid w:val="00985870"/>
    <w:pPr>
      <w:tabs>
        <w:tab w:val="clear" w:pos="680"/>
      </w:tabs>
      <w:spacing w:before="60" w:after="60"/>
    </w:pPr>
  </w:style>
  <w:style w:type="paragraph" w:customStyle="1" w:styleId="SubHeading2">
    <w:name w:val="SubHeading2"/>
    <w:basedOn w:val="HeadingBase"/>
    <w:rsid w:val="00985870"/>
    <w:pPr>
      <w:spacing w:before="240" w:after="60"/>
    </w:pPr>
    <w:rPr>
      <w:sz w:val="20"/>
    </w:rPr>
  </w:style>
  <w:style w:type="paragraph" w:customStyle="1" w:styleId="SubHeading1">
    <w:name w:val="SubHeading1"/>
    <w:basedOn w:val="HeadingBase"/>
    <w:rsid w:val="00985870"/>
    <w:pPr>
      <w:spacing w:before="240" w:after="60"/>
    </w:pPr>
    <w:rPr>
      <w:color w:val="918585"/>
      <w:sz w:val="22"/>
    </w:rPr>
  </w:style>
  <w:style w:type="paragraph" w:customStyle="1" w:styleId="SideHeading">
    <w:name w:val="Side Heading"/>
    <w:basedOn w:val="HeadingBase"/>
    <w:rsid w:val="009858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5870"/>
    <w:pPr>
      <w:numPr>
        <w:numId w:val="12"/>
      </w:numPr>
    </w:pPr>
  </w:style>
  <w:style w:type="paragraph" w:styleId="PlainText">
    <w:name w:val="Plain Text"/>
    <w:basedOn w:val="Normal"/>
    <w:link w:val="PlainTextChar"/>
    <w:rsid w:val="00985870"/>
    <w:rPr>
      <w:sz w:val="20"/>
    </w:rPr>
  </w:style>
  <w:style w:type="character" w:customStyle="1" w:styleId="PlainTextChar">
    <w:name w:val="Plain Text Char"/>
    <w:basedOn w:val="DefaultParagraphFont"/>
    <w:link w:val="PlainText"/>
    <w:rsid w:val="00985870"/>
    <w:rPr>
      <w:rFonts w:ascii="Courier New" w:eastAsia="Times New Roman" w:hAnsi="Courier New" w:cs="Times New Roman"/>
      <w:sz w:val="20"/>
      <w:szCs w:val="20"/>
      <w:lang w:eastAsia="en-US"/>
    </w:rPr>
  </w:style>
  <w:style w:type="character" w:customStyle="1" w:styleId="MenuOption">
    <w:name w:val="Menu Option"/>
    <w:basedOn w:val="DefaultParagraphFont"/>
    <w:rsid w:val="00985870"/>
    <w:rPr>
      <w:b/>
      <w:smallCaps/>
    </w:rPr>
  </w:style>
  <w:style w:type="paragraph" w:customStyle="1" w:styleId="TableListNumber">
    <w:name w:val="Table List Number"/>
    <w:basedOn w:val="ListNumber"/>
    <w:rsid w:val="00985870"/>
    <w:pPr>
      <w:numPr>
        <w:numId w:val="0"/>
      </w:numPr>
    </w:pPr>
  </w:style>
  <w:style w:type="paragraph" w:styleId="TOC4">
    <w:name w:val="toc 4"/>
    <w:basedOn w:val="TOCBase"/>
    <w:next w:val="Normal"/>
    <w:semiHidden/>
    <w:rsid w:val="00985870"/>
    <w:pPr>
      <w:tabs>
        <w:tab w:val="right" w:leader="dot" w:pos="9071"/>
      </w:tabs>
      <w:ind w:left="1701"/>
    </w:pPr>
  </w:style>
  <w:style w:type="paragraph" w:customStyle="1" w:styleId="ListAlpha">
    <w:name w:val="List Alpha"/>
    <w:basedOn w:val="List"/>
    <w:rsid w:val="00985870"/>
    <w:pPr>
      <w:numPr>
        <w:numId w:val="10"/>
      </w:numPr>
    </w:pPr>
  </w:style>
  <w:style w:type="paragraph" w:customStyle="1" w:styleId="ListAlpha2">
    <w:name w:val="List Alpha 2"/>
    <w:basedOn w:val="List2"/>
    <w:rsid w:val="00985870"/>
    <w:pPr>
      <w:numPr>
        <w:numId w:val="9"/>
      </w:numPr>
    </w:pPr>
  </w:style>
  <w:style w:type="paragraph" w:styleId="List2">
    <w:name w:val="List 2"/>
    <w:basedOn w:val="BodyText"/>
    <w:rsid w:val="00985870"/>
    <w:pPr>
      <w:tabs>
        <w:tab w:val="left" w:pos="680"/>
      </w:tabs>
      <w:spacing w:before="60" w:after="60"/>
      <w:ind w:left="680" w:hanging="340"/>
    </w:pPr>
  </w:style>
  <w:style w:type="paragraph" w:styleId="List3">
    <w:name w:val="List 3"/>
    <w:basedOn w:val="BodyText"/>
    <w:rsid w:val="00985870"/>
    <w:pPr>
      <w:tabs>
        <w:tab w:val="left" w:pos="1021"/>
      </w:tabs>
      <w:spacing w:before="60" w:after="60"/>
      <w:ind w:left="1020" w:hanging="340"/>
    </w:pPr>
  </w:style>
  <w:style w:type="paragraph" w:styleId="List4">
    <w:name w:val="List 4"/>
    <w:basedOn w:val="BodyText"/>
    <w:rsid w:val="00985870"/>
    <w:pPr>
      <w:tabs>
        <w:tab w:val="left" w:pos="1361"/>
      </w:tabs>
      <w:spacing w:before="60" w:after="60"/>
      <w:ind w:left="1361" w:hanging="340"/>
    </w:pPr>
  </w:style>
  <w:style w:type="paragraph" w:styleId="List5">
    <w:name w:val="List 5"/>
    <w:basedOn w:val="BodyText"/>
    <w:rsid w:val="00985870"/>
    <w:pPr>
      <w:tabs>
        <w:tab w:val="left" w:pos="1701"/>
      </w:tabs>
      <w:spacing w:before="60" w:after="60"/>
      <w:ind w:left="1701" w:hanging="340"/>
    </w:pPr>
  </w:style>
  <w:style w:type="paragraph" w:styleId="ListBullet4">
    <w:name w:val="List Bullet 4"/>
    <w:basedOn w:val="List4"/>
    <w:rsid w:val="00985870"/>
    <w:pPr>
      <w:numPr>
        <w:numId w:val="4"/>
      </w:numPr>
      <w:tabs>
        <w:tab w:val="clear" w:pos="1361"/>
      </w:tabs>
    </w:pPr>
  </w:style>
  <w:style w:type="paragraph" w:styleId="ListBullet5">
    <w:name w:val="List Bullet 5"/>
    <w:basedOn w:val="List5"/>
    <w:rsid w:val="00985870"/>
    <w:pPr>
      <w:numPr>
        <w:numId w:val="5"/>
      </w:numPr>
    </w:pPr>
  </w:style>
  <w:style w:type="paragraph" w:styleId="ListContinue2">
    <w:name w:val="List Continue 2"/>
    <w:basedOn w:val="List2"/>
    <w:rsid w:val="00985870"/>
    <w:pPr>
      <w:ind w:firstLine="0"/>
    </w:pPr>
  </w:style>
  <w:style w:type="paragraph" w:styleId="ListContinue3">
    <w:name w:val="List Continue 3"/>
    <w:basedOn w:val="List3"/>
    <w:rsid w:val="00985870"/>
    <w:pPr>
      <w:ind w:left="1021" w:firstLine="0"/>
    </w:pPr>
  </w:style>
  <w:style w:type="paragraph" w:styleId="ListContinue4">
    <w:name w:val="List Continue 4"/>
    <w:basedOn w:val="List4"/>
    <w:rsid w:val="00985870"/>
    <w:pPr>
      <w:ind w:firstLine="0"/>
    </w:pPr>
  </w:style>
  <w:style w:type="paragraph" w:styleId="ListContinue5">
    <w:name w:val="List Continue 5"/>
    <w:basedOn w:val="List5"/>
    <w:rsid w:val="00985870"/>
    <w:pPr>
      <w:ind w:firstLine="0"/>
    </w:pPr>
  </w:style>
  <w:style w:type="paragraph" w:styleId="ListNumber3">
    <w:name w:val="List Number 3"/>
    <w:basedOn w:val="List3"/>
    <w:rsid w:val="00985870"/>
    <w:pPr>
      <w:numPr>
        <w:numId w:val="6"/>
      </w:numPr>
    </w:pPr>
  </w:style>
  <w:style w:type="paragraph" w:styleId="ListNumber4">
    <w:name w:val="List Number 4"/>
    <w:basedOn w:val="List4"/>
    <w:rsid w:val="00985870"/>
    <w:pPr>
      <w:numPr>
        <w:numId w:val="7"/>
      </w:numPr>
    </w:pPr>
  </w:style>
  <w:style w:type="paragraph" w:styleId="ListNumber5">
    <w:name w:val="List Number 5"/>
    <w:basedOn w:val="List5"/>
    <w:rsid w:val="00985870"/>
    <w:pPr>
      <w:numPr>
        <w:numId w:val="8"/>
      </w:numPr>
    </w:pPr>
  </w:style>
  <w:style w:type="paragraph" w:styleId="BlockText">
    <w:name w:val="Block Text"/>
    <w:basedOn w:val="Normal"/>
    <w:rsid w:val="00985870"/>
    <w:pPr>
      <w:spacing w:after="120"/>
      <w:ind w:left="1440" w:right="1440"/>
    </w:pPr>
  </w:style>
  <w:style w:type="character" w:customStyle="1" w:styleId="Subscript">
    <w:name w:val="Subscript"/>
    <w:basedOn w:val="DefaultParagraphFont"/>
    <w:rsid w:val="00985870"/>
    <w:rPr>
      <w:sz w:val="16"/>
      <w:vertAlign w:val="subscript"/>
    </w:rPr>
  </w:style>
  <w:style w:type="character" w:customStyle="1" w:styleId="Superscript">
    <w:name w:val="Superscript"/>
    <w:basedOn w:val="DefaultParagraphFont"/>
    <w:rsid w:val="00985870"/>
    <w:rPr>
      <w:sz w:val="16"/>
      <w:vertAlign w:val="superscript"/>
    </w:rPr>
  </w:style>
  <w:style w:type="character" w:customStyle="1" w:styleId="Symbols">
    <w:name w:val="Symbols"/>
    <w:basedOn w:val="DefaultParagraphFont"/>
    <w:rsid w:val="00985870"/>
    <w:rPr>
      <w:rFonts w:ascii="Symbol" w:hAnsi="Symbol"/>
    </w:rPr>
  </w:style>
  <w:style w:type="character" w:customStyle="1" w:styleId="MenuOptions">
    <w:name w:val="Menu Options"/>
    <w:basedOn w:val="DefaultParagraphFont"/>
    <w:rsid w:val="00985870"/>
    <w:rPr>
      <w:rFonts w:ascii="Arial Narrow" w:hAnsi="Arial Narrow"/>
      <w:smallCaps/>
    </w:rPr>
  </w:style>
  <w:style w:type="character" w:customStyle="1" w:styleId="Buttons">
    <w:name w:val="Buttons"/>
    <w:basedOn w:val="DefaultParagraphFont"/>
    <w:rsid w:val="00985870"/>
    <w:rPr>
      <w:b/>
    </w:rPr>
  </w:style>
  <w:style w:type="character" w:customStyle="1" w:styleId="Underlined">
    <w:name w:val="Underlined"/>
    <w:basedOn w:val="DefaultParagraphFont"/>
    <w:rsid w:val="00985870"/>
    <w:rPr>
      <w:u w:val="single"/>
    </w:rPr>
  </w:style>
  <w:style w:type="paragraph" w:customStyle="1" w:styleId="TableBodyTextRight">
    <w:name w:val="Table Body Text Right"/>
    <w:basedOn w:val="TableBodyText"/>
    <w:rsid w:val="00985870"/>
    <w:pPr>
      <w:widowControl w:val="0"/>
      <w:autoSpaceDE w:val="0"/>
      <w:autoSpaceDN w:val="0"/>
      <w:adjustRightInd w:val="0"/>
      <w:jc w:val="right"/>
    </w:pPr>
    <w:rPr>
      <w:rFonts w:cs="Arial"/>
      <w:szCs w:val="18"/>
    </w:rPr>
  </w:style>
  <w:style w:type="paragraph" w:customStyle="1" w:styleId="CopyrightText">
    <w:name w:val="Copyright Text"/>
    <w:basedOn w:val="BodyText"/>
    <w:rsid w:val="00985870"/>
    <w:rPr>
      <w:sz w:val="18"/>
    </w:rPr>
  </w:style>
  <w:style w:type="paragraph" w:customStyle="1" w:styleId="BodySmallRight">
    <w:name w:val="Body Small Right"/>
    <w:basedOn w:val="BodyTextRight"/>
    <w:rsid w:val="00985870"/>
    <w:rPr>
      <w:sz w:val="18"/>
      <w:szCs w:val="18"/>
    </w:rPr>
  </w:style>
  <w:style w:type="paragraph" w:customStyle="1" w:styleId="MarginEdition">
    <w:name w:val="Margin Edition"/>
    <w:basedOn w:val="MarginNote"/>
    <w:rsid w:val="00985870"/>
    <w:pPr>
      <w:spacing w:before="0" w:after="0"/>
    </w:pPr>
    <w:rPr>
      <w:rFonts w:ascii="Times New Roman" w:hAnsi="Times New Roman"/>
      <w:color w:val="999999"/>
    </w:rPr>
  </w:style>
  <w:style w:type="paragraph" w:customStyle="1" w:styleId="Spacer">
    <w:name w:val="Spacer"/>
    <w:basedOn w:val="Normal"/>
    <w:rsid w:val="00985870"/>
    <w:rPr>
      <w:sz w:val="2"/>
      <w:szCs w:val="2"/>
    </w:rPr>
  </w:style>
  <w:style w:type="character" w:customStyle="1" w:styleId="Small">
    <w:name w:val="Small"/>
    <w:basedOn w:val="DefaultParagraphFont"/>
    <w:rsid w:val="00985870"/>
    <w:rPr>
      <w:sz w:val="16"/>
    </w:rPr>
  </w:style>
  <w:style w:type="paragraph" w:customStyle="1" w:styleId="WideTable">
    <w:name w:val="Wide Table"/>
    <w:basedOn w:val="Normal"/>
    <w:rsid w:val="00985870"/>
    <w:pPr>
      <w:ind w:left="-1418"/>
    </w:pPr>
    <w:rPr>
      <w:sz w:val="2"/>
      <w:szCs w:val="2"/>
    </w:rPr>
  </w:style>
  <w:style w:type="character" w:styleId="PageNumber">
    <w:name w:val="page number"/>
    <w:basedOn w:val="DefaultParagraphFont"/>
    <w:rsid w:val="00985870"/>
  </w:style>
  <w:style w:type="paragraph" w:styleId="Quote">
    <w:name w:val="Quote"/>
    <w:basedOn w:val="Heading1"/>
    <w:link w:val="QuoteChar"/>
    <w:qFormat/>
    <w:rsid w:val="00985870"/>
    <w:rPr>
      <w:b w:val="0"/>
      <w:sz w:val="72"/>
      <w:szCs w:val="72"/>
      <w:lang w:val="en-NZ"/>
    </w:rPr>
  </w:style>
  <w:style w:type="character" w:customStyle="1" w:styleId="QuoteChar">
    <w:name w:val="Quote Char"/>
    <w:basedOn w:val="DefaultParagraphFont"/>
    <w:link w:val="Quote"/>
    <w:rsid w:val="009858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5870"/>
    <w:pPr>
      <w:pageBreakBefore/>
    </w:pPr>
  </w:style>
  <w:style w:type="paragraph" w:customStyle="1" w:styleId="Border">
    <w:name w:val="Border"/>
    <w:basedOn w:val="Normal"/>
    <w:qFormat/>
    <w:rsid w:val="009858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5870"/>
    <w:rPr>
      <w:b/>
      <w:bCs/>
      <w:i/>
      <w:iCs/>
      <w:color w:val="auto"/>
    </w:rPr>
  </w:style>
  <w:style w:type="paragraph" w:styleId="IntenseQuote">
    <w:name w:val="Intense Quote"/>
    <w:basedOn w:val="Normal"/>
    <w:next w:val="Normal"/>
    <w:link w:val="IntenseQuoteChar"/>
    <w:uiPriority w:val="30"/>
    <w:qFormat/>
    <w:rsid w:val="009858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58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5870"/>
    <w:rPr>
      <w:smallCaps/>
      <w:color w:val="auto"/>
      <w:u w:val="single"/>
    </w:rPr>
  </w:style>
  <w:style w:type="character" w:styleId="IntenseReference">
    <w:name w:val="Intense Reference"/>
    <w:basedOn w:val="DefaultParagraphFont"/>
    <w:uiPriority w:val="32"/>
    <w:qFormat/>
    <w:rsid w:val="00985870"/>
    <w:rPr>
      <w:b/>
      <w:bCs/>
      <w:smallCaps/>
      <w:color w:val="auto"/>
      <w:spacing w:val="5"/>
      <w:u w:val="single"/>
    </w:rPr>
  </w:style>
  <w:style w:type="paragraph" w:customStyle="1" w:styleId="2ColumnHeading">
    <w:name w:val="2Column Heading"/>
    <w:basedOn w:val="BodyText"/>
    <w:qFormat/>
    <w:rsid w:val="00985870"/>
    <w:pPr>
      <w:spacing w:after="60"/>
      <w:ind w:left="-2268"/>
    </w:pPr>
    <w:rPr>
      <w:b/>
    </w:rPr>
  </w:style>
  <w:style w:type="paragraph" w:customStyle="1" w:styleId="Heading1TOC">
    <w:name w:val="Heading1 TOC"/>
    <w:basedOn w:val="Normal"/>
    <w:qFormat/>
    <w:rsid w:val="00985870"/>
    <w:pPr>
      <w:spacing w:before="240" w:after="120"/>
    </w:pPr>
    <w:rPr>
      <w:rFonts w:ascii="Times New Roman" w:hAnsi="Times New Roman"/>
      <w:b/>
      <w:sz w:val="32"/>
    </w:rPr>
  </w:style>
  <w:style w:type="paragraph" w:customStyle="1" w:styleId="Heading2TOC">
    <w:name w:val="Heading2 TOC"/>
    <w:basedOn w:val="Normal"/>
    <w:qFormat/>
    <w:rsid w:val="00985870"/>
    <w:pPr>
      <w:spacing w:before="240" w:after="60"/>
    </w:pPr>
    <w:rPr>
      <w:rFonts w:ascii="Times New Roman" w:hAnsi="Times New Roman"/>
      <w:b/>
      <w:sz w:val="28"/>
    </w:rPr>
  </w:style>
  <w:style w:type="character" w:customStyle="1" w:styleId="Underline">
    <w:name w:val="Underline"/>
    <w:basedOn w:val="DefaultParagraphFont"/>
    <w:qFormat/>
    <w:rsid w:val="00985870"/>
    <w:rPr>
      <w:u w:val="single"/>
    </w:rPr>
  </w:style>
  <w:style w:type="character" w:customStyle="1" w:styleId="BoldandItalics">
    <w:name w:val="Bold and Italics"/>
    <w:qFormat/>
    <w:rsid w:val="00985870"/>
    <w:rPr>
      <w:b/>
      <w:i/>
      <w:u w:val="none"/>
    </w:rPr>
  </w:style>
  <w:style w:type="paragraph" w:styleId="BalloonText">
    <w:name w:val="Balloon Text"/>
    <w:basedOn w:val="Normal"/>
    <w:link w:val="BalloonTextChar"/>
    <w:rsid w:val="00985870"/>
    <w:rPr>
      <w:rFonts w:ascii="Tahoma" w:hAnsi="Tahoma" w:cs="Tahoma"/>
      <w:sz w:val="16"/>
      <w:szCs w:val="16"/>
    </w:rPr>
  </w:style>
  <w:style w:type="character" w:customStyle="1" w:styleId="BalloonTextChar">
    <w:name w:val="Balloon Text Char"/>
    <w:basedOn w:val="DefaultParagraphFont"/>
    <w:link w:val="BalloonText"/>
    <w:rsid w:val="009858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58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58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5870"/>
    <w:rPr>
      <w:b/>
      <w:color w:val="660033"/>
      <w:spacing w:val="0"/>
    </w:rPr>
  </w:style>
  <w:style w:type="paragraph" w:customStyle="1" w:styleId="Nameditemlist">
    <w:name w:val="Named item list"/>
    <w:basedOn w:val="BodyText"/>
    <w:qFormat/>
    <w:rsid w:val="00985870"/>
    <w:pPr>
      <w:tabs>
        <w:tab w:val="left" w:pos="2835"/>
      </w:tabs>
      <w:ind w:left="2835" w:hanging="2835"/>
    </w:pPr>
  </w:style>
  <w:style w:type="paragraph" w:customStyle="1" w:styleId="BodyTextnopadding">
    <w:name w:val="Body Text no padding"/>
    <w:basedOn w:val="BodyText"/>
    <w:qFormat/>
    <w:rsid w:val="00985870"/>
    <w:pPr>
      <w:spacing w:before="0" w:after="0"/>
    </w:pPr>
  </w:style>
  <w:style w:type="paragraph" w:customStyle="1" w:styleId="BodyTextBold">
    <w:name w:val="Body Text Bold"/>
    <w:basedOn w:val="BodyText"/>
    <w:qFormat/>
    <w:rsid w:val="00985870"/>
    <w:rPr>
      <w:b/>
    </w:rPr>
  </w:style>
  <w:style w:type="character" w:styleId="Hyperlink">
    <w:name w:val="Hyperlink"/>
    <w:basedOn w:val="DefaultParagraphFont"/>
    <w:uiPriority w:val="99"/>
    <w:unhideWhenUsed/>
    <w:rsid w:val="00F735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1216</Words>
  <Characters>7762</Characters>
  <Application>Microsoft Office Word</Application>
  <DocSecurity>0</DocSecurity>
  <Lines>310</Lines>
  <Paragraphs>187</Paragraphs>
  <ScaleCrop>false</ScaleCrop>
  <Company>Author-it Software Corporation Ltd.</Company>
  <LinksUpToDate>false</LinksUpToDate>
  <CharactersWithSpaces>8791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MARB032 Undertake basic maintenance of electrical systems</dc:title>
  <dc:subject>Approved</dc:subject>
  <dc:creator>Industry Skills Australia</dc:creator>
  <cp:keywords>Release: 2</cp:keywords>
  <dc:description>Review Date: 12 April 2008</dc:description>
  <cp:lastModifiedBy>HSD_TPCMSd.prod</cp:lastModifiedBy>
  <cp:revision>3</cp:revision>
  <dcterms:created xsi:type="dcterms:W3CDTF">2025-03-02T00:00:00Z</dcterms:created>
  <dcterms:modified xsi:type="dcterms:W3CDTF">2025-03-02T00:00:00Z</dcterms:modified>
</cp:coreProperties>
</file>