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6CC" w:rsidP="00C636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MARB031 Maintain marine internal combustion engines, propulsion plant and auxiliary systems</w:t>
      </w:r>
      <w:r>
        <w:fldChar w:fldCharType="end"/>
      </w:r>
    </w:p>
    <w:p w:rsidR="00C636CC" w:rsidP="00C636CC">
      <w:pPr>
        <w:pStyle w:val="Version"/>
        <w:sectPr w:rsidSect="00A613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1383" w:rsidP="00A61383">
      <w:pPr>
        <w:pStyle w:val="SuperHeading"/>
      </w:pPr>
      <w:r w:rsidRPr="00A61383">
        <w:t>MARB031 Maintain marine internal combustion engines, propulsion plant and auxiliary systems</w:t>
      </w:r>
    </w:p>
    <w:p w:rsidR="00000000" w:rsidRPr="00A61383" w:rsidP="00A61383">
      <w:pPr>
        <w:pStyle w:val="Heading1"/>
      </w:pPr>
      <w:bookmarkStart w:id="1" w:name="O_1284620"/>
      <w:bookmarkEnd w:id="1"/>
      <w:r w:rsidRPr="00A613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Release 2</w:t>
            </w:r>
            <w:r w:rsidRPr="00A61383">
              <w:t>. This is the second release of this unit of competency in the MAR Maritime Training Package.</w:t>
            </w:r>
          </w:p>
          <w:p w:rsidR="00000000" w:rsidRPr="00A61383" w:rsidP="00A61383">
            <w:pPr>
              <w:pStyle w:val="ListBullet"/>
            </w:pPr>
            <w:r w:rsidRPr="00A61383">
              <w:t>Minor statement changes in unit Application</w:t>
            </w:r>
          </w:p>
          <w:p w:rsidR="00000000" w:rsidP="00A61383">
            <w:pPr>
              <w:pStyle w:val="ListBullet"/>
              <w:rPr>
                <w:lang w:val="en-NZ"/>
              </w:rPr>
            </w:pPr>
            <w:r w:rsidRPr="00A61383">
              <w:t>Minor statement changes in Assessment Conditions.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Release 1</w:t>
            </w:r>
            <w:r w:rsidRPr="00A61383">
              <w:t>. New unit of competency. Licensing/regulatory information has been incorporated in accordance with Regulatory requirements. Assessment Requirements hav</w:t>
            </w:r>
            <w:r w:rsidRPr="00A61383">
              <w:t>e been strengthened in accordance with Regulatory requirements.</w:t>
            </w:r>
          </w:p>
        </w:tc>
      </w:tr>
    </w:tbl>
    <w:p w:rsidR="00000000" w:rsidRPr="00A61383" w:rsidP="00A61383">
      <w:pPr>
        <w:pStyle w:val="NoPaddingFontSize1"/>
      </w:pPr>
    </w:p>
    <w:p w:rsidR="00000000" w:rsidRPr="00A61383" w:rsidP="00A61383">
      <w:pPr>
        <w:pStyle w:val="AllowPageBreak"/>
      </w:pPr>
    </w:p>
    <w:p w:rsidR="00000000" w:rsidRPr="00A61383" w:rsidP="00A61383">
      <w:pPr>
        <w:pStyle w:val="Heading1"/>
      </w:pPr>
      <w:bookmarkStart w:id="2" w:name="O_1284619"/>
      <w:bookmarkEnd w:id="2"/>
      <w:r w:rsidRPr="00A613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t>This unit involves the skills and knowledge required to complete basic maintenance of marine internal combustion engines, propulsion plant and auxiliary system</w:t>
            </w:r>
            <w:r w:rsidRPr="00A61383">
              <w:t>s.</w:t>
            </w:r>
          </w:p>
          <w:p w:rsidR="00000000" w:rsidRPr="00A61383" w:rsidP="00A61383">
            <w:pPr>
              <w:pStyle w:val="BodyText"/>
            </w:pPr>
            <w:r w:rsidRPr="00A61383">
              <w:t>This unit of competency applies to people working in the maritime industry in the capacity of Marine Engine Driver Grade 2 Near Coastal</w:t>
            </w:r>
          </w:p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Licensing/Regulatory Information</w:t>
            </w:r>
          </w:p>
          <w:p w:rsidR="00000000" w:rsidRPr="00A61383" w:rsidP="00A61383">
            <w:pPr>
              <w:pStyle w:val="BodyText"/>
            </w:pPr>
            <w:r w:rsidRPr="00A61383">
              <w:t xml:space="preserve">Legislative and regulatory requirements are applicable to this unit. </w:t>
            </w:r>
          </w:p>
          <w:p w:rsidR="00000000" w:rsidRPr="00A61383" w:rsidP="00A61383">
            <w:pPr>
              <w:pStyle w:val="BodyText"/>
            </w:pPr>
            <w:r w:rsidRPr="00A61383">
              <w:t>This unit is one of the requirements to obtain Australian Maritime Safety Authority (AMSA) certification as a Marine Engine Driver Grade 2 Near Coastal, as specified in Marine Order 505.</w:t>
            </w:r>
          </w:p>
          <w:p w:rsidR="00000000" w:rsidRPr="00A61383" w:rsidP="00A61383">
            <w:pPr>
              <w:pStyle w:val="BodyText"/>
            </w:pPr>
            <w:r w:rsidRPr="00A61383">
              <w:t>Seafarers seeking certification should check with AMSA.</w:t>
            </w:r>
          </w:p>
        </w:tc>
      </w:tr>
    </w:tbl>
    <w:p w:rsidR="00000000" w:rsidRPr="00A61383" w:rsidP="00A61383">
      <w:pPr>
        <w:pStyle w:val="NoPaddingFontSize1"/>
      </w:pPr>
    </w:p>
    <w:p w:rsidR="00000000" w:rsidRPr="00A61383" w:rsidP="00A61383">
      <w:pPr>
        <w:pStyle w:val="AllowPageBreak"/>
      </w:pPr>
    </w:p>
    <w:p w:rsidR="00000000" w:rsidRPr="00A61383" w:rsidP="00A61383">
      <w:pPr>
        <w:pStyle w:val="Heading1"/>
      </w:pPr>
      <w:bookmarkStart w:id="3" w:name="O_1284618"/>
      <w:bookmarkEnd w:id="3"/>
      <w:r w:rsidRPr="00A613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t>Not Applicable.</w:t>
            </w:r>
          </w:p>
        </w:tc>
      </w:tr>
    </w:tbl>
    <w:p w:rsidR="00000000" w:rsidRPr="00A61383" w:rsidP="00A61383">
      <w:pPr>
        <w:pStyle w:val="NoPaddingFontSize1"/>
      </w:pPr>
    </w:p>
    <w:p w:rsidR="00000000" w:rsidRPr="00A61383" w:rsidP="00A61383">
      <w:pPr>
        <w:pStyle w:val="AllowPageBreak"/>
      </w:pPr>
    </w:p>
    <w:p w:rsidR="00000000" w:rsidRPr="00A61383" w:rsidP="00A61383">
      <w:pPr>
        <w:pStyle w:val="Heading1"/>
      </w:pPr>
      <w:bookmarkStart w:id="4" w:name="O_1284617"/>
      <w:bookmarkEnd w:id="4"/>
      <w:r w:rsidRPr="00A613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t>B – Equipment Checking and Maintenance</w:t>
            </w:r>
          </w:p>
        </w:tc>
      </w:tr>
    </w:tbl>
    <w:p w:rsidR="00000000" w:rsidRPr="00A61383" w:rsidP="00A61383">
      <w:pPr>
        <w:pStyle w:val="NoPaddingFontSize1"/>
      </w:pPr>
    </w:p>
    <w:p w:rsidR="00000000" w:rsidRPr="00A61383" w:rsidP="00A61383">
      <w:pPr>
        <w:pStyle w:val="AllowPageBreak"/>
      </w:pPr>
    </w:p>
    <w:p w:rsidR="00000000" w:rsidRPr="00A61383" w:rsidP="00A61383">
      <w:pPr>
        <w:pStyle w:val="Heading1"/>
      </w:pPr>
      <w:bookmarkStart w:id="5" w:name="O_1284616"/>
      <w:bookmarkEnd w:id="5"/>
      <w:r w:rsidRPr="00A613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t>Not Applicable.</w:t>
            </w:r>
          </w:p>
        </w:tc>
      </w:tr>
    </w:tbl>
    <w:p w:rsidR="00000000" w:rsidRPr="00A61383" w:rsidP="00A61383">
      <w:pPr>
        <w:pStyle w:val="NoPaddingFontSize1"/>
      </w:pPr>
    </w:p>
    <w:p w:rsidR="00000000" w:rsidRPr="00A61383" w:rsidP="00A61383">
      <w:pPr>
        <w:pStyle w:val="AllowPageBreak"/>
      </w:pPr>
    </w:p>
    <w:p w:rsidR="00000000" w:rsidRPr="00A61383" w:rsidP="00A61383">
      <w:pPr>
        <w:pStyle w:val="Heading1"/>
      </w:pPr>
      <w:bookmarkStart w:id="6" w:name="O_1284615"/>
      <w:bookmarkEnd w:id="6"/>
      <w:r w:rsidRPr="00A6138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PERFORMANCE CRITERIA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Performance criteria describe the performance needed to demonstrate achievement of the element.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1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Plan maintenance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 xml:space="preserve">Maintenance plan is accessed to determine maintenance requirements for engines, </w:t>
            </w:r>
            <w:r w:rsidRPr="00A61383">
              <w:t>propulsion plant and auxiliary systems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Inspections are conducted and additional non-routine maintenance requirements are determined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Manufacturer specifications for machinery and equipment are obtained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Tasks are planned and sequenced in conjunction with others involved in or affected by maintenance work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Consumables and equipment are selected and checked for serviceability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Complete preventative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 xml:space="preserve">Machinery and equipment are safely </w:t>
            </w:r>
            <w:r w:rsidRPr="00A61383">
              <w:t xml:space="preserve">isolated according to work health and safety (WHS)/occupational health and safety (OHS) requirements and organisational practices 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 xml:space="preserve">WHS/OHS risk control measures and procedures for carrying out work are followed 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Work area is prepared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Preventative maintenance is carried out in compliance with technical specifications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Methods for dealing with unexpected situations are selected on the basis of safety and specified work outcomes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 xml:space="preserve">Maintenance work is checked to verify that it conforms to technical specifications and complies with survey requirements, as required 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Complete breakdown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Nature of breakdown is confirmed using maintenance records and or logbook entries r</w:t>
            </w:r>
            <w:r w:rsidRPr="00A61383">
              <w:t xml:space="preserve">elated to reported breakdown 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Restrictions are applied to operations, where necessary, and Master is informed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Machinery and equipment are safely isolated according to WHS/OHS requirements and organisational practices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Repair work is carried out according to technical specifications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Master is notified of completion of repair work and details are documented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4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Complete hull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4.1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Checks of vessel hull, equipment and fittings are carried out according to m</w:t>
            </w:r>
            <w:r w:rsidRPr="00A61383">
              <w:t>aintenance schedules, survey requirements and vessel manufacturer instructions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4.2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Deterioration in vessel structure, equipment and fittings is identified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4.3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Checks on propeller, stern tube and rudder are carried out in accordance with organisationa</w:t>
            </w:r>
            <w:r w:rsidRPr="00A61383">
              <w:t>l procedures, safety regulations and survey requirements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4.4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 xml:space="preserve">WHS/OHS risk control measures and procedures for carrying out work are followed 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4.5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Work area is prepared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4.6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 xml:space="preserve">Maintenance work is checked to verify it conforms to technical specifications and complies with survey requirements, as required 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5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rPr>
                <w:rStyle w:val="SpecialBold"/>
              </w:rPr>
              <w:t>Clean up and 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5.1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Work area is cleared and cleaned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5.2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Materials are disposed of or recycled according to legislative and workplace requirements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5.3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>Tools and equipment are cleaned, checked and stored according to workplace procedures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5.4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t xml:space="preserve">Machinery and equipment are returned to service and monitored for </w:t>
            </w:r>
            <w:r w:rsidRPr="00A61383">
              <w:t>correct operation according to organisational practices</w:t>
            </w:r>
          </w:p>
        </w:tc>
      </w:tr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83">
            <w:pPr>
              <w:pStyle w:val="BodyText"/>
              <w:rPr>
                <w:lang w:val="en-NZ"/>
              </w:rPr>
            </w:pPr>
            <w:r w:rsidRPr="00A61383">
              <w:rPr>
                <w:rStyle w:val="SpecialBold"/>
              </w:rPr>
              <w:t>5.5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t>Maintenance report is completed according to workplace procedures</w:t>
            </w:r>
          </w:p>
        </w:tc>
      </w:tr>
    </w:tbl>
    <w:p w:rsidR="00000000" w:rsidRPr="00A61383" w:rsidP="00A61383">
      <w:pPr>
        <w:pStyle w:val="NoPaddingFontSize1"/>
      </w:pPr>
    </w:p>
    <w:p w:rsidR="00000000" w:rsidRPr="00A61383" w:rsidP="00A61383">
      <w:pPr>
        <w:pStyle w:val="AllowPageBreak"/>
      </w:pPr>
    </w:p>
    <w:p w:rsidR="00000000" w:rsidRPr="00A61383" w:rsidP="00A61383">
      <w:pPr>
        <w:pStyle w:val="Heading1"/>
      </w:pPr>
      <w:bookmarkStart w:id="7" w:name="O_1284614"/>
      <w:bookmarkEnd w:id="7"/>
      <w:r w:rsidRPr="00A613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t>Foundation skills essential to performance are explicit in the performance criteria of t</w:t>
            </w:r>
            <w:r w:rsidRPr="00A61383">
              <w:t>his unit of competency.</w:t>
            </w:r>
          </w:p>
        </w:tc>
      </w:tr>
    </w:tbl>
    <w:p w:rsidR="00000000" w:rsidRPr="00A61383" w:rsidP="00A61383">
      <w:pPr>
        <w:pStyle w:val="NoPaddingFontSize1"/>
      </w:pPr>
    </w:p>
    <w:p w:rsidR="00000000" w:rsidRPr="00A61383" w:rsidP="00A61383">
      <w:pPr>
        <w:pStyle w:val="AllowPageBreak"/>
      </w:pPr>
    </w:p>
    <w:p w:rsidR="00000000" w:rsidRPr="00A61383" w:rsidP="00A61383">
      <w:pPr>
        <w:pStyle w:val="Heading1"/>
      </w:pPr>
      <w:bookmarkStart w:id="8" w:name="O_1284613"/>
      <w:bookmarkEnd w:id="8"/>
      <w:r w:rsidRPr="00A613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t>Non-essential conditions may be found in the Companion Volume Implementation Guide.</w:t>
            </w:r>
          </w:p>
        </w:tc>
      </w:tr>
    </w:tbl>
    <w:p w:rsidR="00000000" w:rsidRPr="00A61383" w:rsidP="00A61383">
      <w:pPr>
        <w:pStyle w:val="NoPaddingFontSize1"/>
      </w:pPr>
    </w:p>
    <w:p w:rsidR="00000000" w:rsidRPr="00A61383" w:rsidP="00A61383">
      <w:pPr>
        <w:pStyle w:val="AllowPageBreak"/>
      </w:pPr>
    </w:p>
    <w:p w:rsidR="00000000" w:rsidRPr="00A61383" w:rsidP="00A61383">
      <w:pPr>
        <w:pStyle w:val="Heading1"/>
      </w:pPr>
      <w:bookmarkStart w:id="9" w:name="O_1284612"/>
      <w:bookmarkEnd w:id="9"/>
      <w:r w:rsidRPr="00A613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3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83" w:rsidP="00A61383">
            <w:pPr>
              <w:pStyle w:val="BodyText"/>
            </w:pPr>
            <w:r w:rsidRPr="00A61383">
              <w:t>This unit replaces a</w:t>
            </w:r>
            <w:r w:rsidRPr="00A61383">
              <w:t>nd is equivalent to MARB006 Maintain marine internal combustion engines, propulsion plant and auxiliary systems.</w:t>
            </w:r>
          </w:p>
        </w:tc>
      </w:tr>
    </w:tbl>
    <w:p w:rsidR="00000000" w:rsidRPr="00A61383" w:rsidP="00A61383">
      <w:pPr>
        <w:pStyle w:val="NoPaddingFontSize1"/>
      </w:pPr>
    </w:p>
    <w:p w:rsidR="00000000" w:rsidRPr="00A61383" w:rsidP="00A61383">
      <w:pPr>
        <w:pStyle w:val="AllowPageBreak"/>
      </w:pPr>
    </w:p>
    <w:p w:rsidR="00000000" w:rsidRPr="00A61383" w:rsidP="00A61383">
      <w:pPr>
        <w:pStyle w:val="Heading1"/>
      </w:pPr>
      <w:bookmarkStart w:id="10" w:name="O_1284621"/>
      <w:bookmarkEnd w:id="10"/>
      <w:r w:rsidRPr="00A61383">
        <w:t>Links</w:t>
      </w:r>
    </w:p>
    <w:p w:rsidR="00000000" w:rsidRPr="00A61383" w:rsidP="00C636CC">
      <w:pPr>
        <w:pStyle w:val="BodyText"/>
      </w:pPr>
      <w:r w:rsidRPr="00A613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929F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61383" w:rsidP="00A61383"/>
    <w:sectPr w:rsidSect="00A613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83" w:rsidRPr="00C636CC" w:rsidP="00C636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6CC" w:rsidP="00A61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6CC" w:rsidP="00A61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636CC" w:rsidP="00A613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6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383" w:rsidRPr="00C636CC" w:rsidP="00C636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6CC" w:rsidRPr="002D2AF8" w:rsidP="00A61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MARB031 Maintain marine internal combustion engines, propulsion plant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C636CC" w:rsidP="00A613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0ED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4AF4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3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3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3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3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3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3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3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3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3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3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3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383"/>
  </w:style>
  <w:style w:type="character" w:customStyle="1" w:styleId="Heading1Char">
    <w:name w:val="Heading 1 Char"/>
    <w:basedOn w:val="DefaultParagraphFont"/>
    <w:link w:val="Heading1"/>
    <w:rsid w:val="00A613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3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3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3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383"/>
    <w:rPr>
      <w:b/>
      <w:spacing w:val="0"/>
    </w:rPr>
  </w:style>
  <w:style w:type="paragraph" w:customStyle="1" w:styleId="SuperHeading">
    <w:name w:val="SuperHeading"/>
    <w:basedOn w:val="Normal"/>
    <w:rsid w:val="00A613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3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13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3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3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3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3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3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3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3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3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3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3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3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3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3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3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3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3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3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3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3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3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3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3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3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3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3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3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3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3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383"/>
    <w:rPr>
      <w:i/>
    </w:rPr>
  </w:style>
  <w:style w:type="paragraph" w:styleId="Caption">
    <w:name w:val="caption"/>
    <w:basedOn w:val="BodyText"/>
    <w:next w:val="Normal"/>
    <w:qFormat/>
    <w:rsid w:val="00A613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3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3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383"/>
  </w:style>
  <w:style w:type="paragraph" w:styleId="TableofFigures">
    <w:name w:val="table of figures"/>
    <w:basedOn w:val="Normal"/>
    <w:next w:val="Normal"/>
    <w:semiHidden/>
    <w:rsid w:val="00A613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3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383"/>
    <w:rPr>
      <w:rFonts w:ascii="Wingdings" w:hAnsi="Wingdings"/>
    </w:rPr>
  </w:style>
  <w:style w:type="paragraph" w:customStyle="1" w:styleId="TableHeading">
    <w:name w:val="Table Heading"/>
    <w:basedOn w:val="HeadingBase"/>
    <w:rsid w:val="00A613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383"/>
    <w:rPr>
      <w:color w:val="0033CC"/>
      <w:u w:val="none"/>
    </w:rPr>
  </w:style>
  <w:style w:type="paragraph" w:customStyle="1" w:styleId="BodyTextRight">
    <w:name w:val="Body Text Right"/>
    <w:basedOn w:val="BodyText"/>
    <w:rsid w:val="00A613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3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3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3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3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3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383"/>
    <w:rPr>
      <w:sz w:val="32"/>
    </w:rPr>
  </w:style>
  <w:style w:type="paragraph" w:customStyle="1" w:styleId="HeadingProcedure">
    <w:name w:val="Heading Procedure"/>
    <w:basedOn w:val="HeadingBase"/>
    <w:next w:val="Normal"/>
    <w:rsid w:val="00A613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383"/>
    <w:pPr>
      <w:spacing w:before="60" w:after="60"/>
    </w:pPr>
  </w:style>
  <w:style w:type="paragraph" w:styleId="ListContinue">
    <w:name w:val="List Continue"/>
    <w:basedOn w:val="List"/>
    <w:rsid w:val="00A61383"/>
    <w:pPr>
      <w:ind w:firstLine="0"/>
    </w:pPr>
  </w:style>
  <w:style w:type="paragraph" w:customStyle="1" w:styleId="ListNote">
    <w:name w:val="List Note"/>
    <w:basedOn w:val="List"/>
    <w:rsid w:val="00A613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3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3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383"/>
    <w:rPr>
      <w:rFonts w:ascii="Courier New" w:hAnsi="Courier New"/>
    </w:rPr>
  </w:style>
  <w:style w:type="paragraph" w:customStyle="1" w:styleId="NoteBullet">
    <w:name w:val="Note Bullet"/>
    <w:basedOn w:val="Note"/>
    <w:rsid w:val="00A613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3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3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3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3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3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3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383"/>
    <w:rPr>
      <w:b/>
      <w:smallCaps/>
    </w:rPr>
  </w:style>
  <w:style w:type="paragraph" w:customStyle="1" w:styleId="TableListNumber">
    <w:name w:val="Table List Number"/>
    <w:basedOn w:val="ListNumber"/>
    <w:rsid w:val="00A613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3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383"/>
    <w:pPr>
      <w:numPr>
        <w:numId w:val="8"/>
      </w:numPr>
    </w:pPr>
  </w:style>
  <w:style w:type="paragraph" w:customStyle="1" w:styleId="ListAlpha2">
    <w:name w:val="List Alpha 2"/>
    <w:basedOn w:val="List2"/>
    <w:rsid w:val="00A61383"/>
    <w:pPr>
      <w:numPr>
        <w:numId w:val="7"/>
      </w:numPr>
    </w:pPr>
  </w:style>
  <w:style w:type="paragraph" w:styleId="List2">
    <w:name w:val="List 2"/>
    <w:basedOn w:val="BodyText"/>
    <w:rsid w:val="00A613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3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3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3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3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3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383"/>
    <w:pPr>
      <w:numPr>
        <w:numId w:val="3"/>
      </w:numPr>
    </w:pPr>
  </w:style>
  <w:style w:type="paragraph" w:styleId="ListContinue2">
    <w:name w:val="List Continue 2"/>
    <w:basedOn w:val="List2"/>
    <w:rsid w:val="00A61383"/>
    <w:pPr>
      <w:ind w:firstLine="0"/>
    </w:pPr>
  </w:style>
  <w:style w:type="paragraph" w:styleId="ListContinue3">
    <w:name w:val="List Continue 3"/>
    <w:basedOn w:val="List3"/>
    <w:rsid w:val="00A61383"/>
    <w:pPr>
      <w:ind w:left="1021" w:firstLine="0"/>
    </w:pPr>
  </w:style>
  <w:style w:type="paragraph" w:styleId="ListContinue4">
    <w:name w:val="List Continue 4"/>
    <w:basedOn w:val="List4"/>
    <w:rsid w:val="00A61383"/>
    <w:pPr>
      <w:ind w:firstLine="0"/>
    </w:pPr>
  </w:style>
  <w:style w:type="paragraph" w:styleId="ListContinue5">
    <w:name w:val="List Continue 5"/>
    <w:basedOn w:val="List5"/>
    <w:rsid w:val="00A61383"/>
    <w:pPr>
      <w:ind w:firstLine="0"/>
    </w:pPr>
  </w:style>
  <w:style w:type="paragraph" w:styleId="ListNumber3">
    <w:name w:val="List Number 3"/>
    <w:basedOn w:val="List3"/>
    <w:rsid w:val="00A61383"/>
    <w:pPr>
      <w:numPr>
        <w:numId w:val="4"/>
      </w:numPr>
    </w:pPr>
  </w:style>
  <w:style w:type="paragraph" w:styleId="ListNumber4">
    <w:name w:val="List Number 4"/>
    <w:basedOn w:val="List4"/>
    <w:rsid w:val="00A61383"/>
    <w:pPr>
      <w:numPr>
        <w:numId w:val="5"/>
      </w:numPr>
    </w:pPr>
  </w:style>
  <w:style w:type="paragraph" w:styleId="ListNumber5">
    <w:name w:val="List Number 5"/>
    <w:basedOn w:val="List5"/>
    <w:rsid w:val="00A61383"/>
    <w:pPr>
      <w:numPr>
        <w:numId w:val="6"/>
      </w:numPr>
    </w:pPr>
  </w:style>
  <w:style w:type="paragraph" w:styleId="BlockText">
    <w:name w:val="Block Text"/>
    <w:basedOn w:val="Normal"/>
    <w:rsid w:val="00A613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3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383"/>
    <w:rPr>
      <w:sz w:val="16"/>
      <w:vertAlign w:val="superscript"/>
    </w:rPr>
  </w:style>
  <w:style w:type="character" w:customStyle="1" w:styleId="Symbols">
    <w:name w:val="Symbols"/>
    <w:basedOn w:val="DefaultParagraphFont"/>
    <w:rsid w:val="00A61383"/>
    <w:rPr>
      <w:rFonts w:ascii="Symbol" w:hAnsi="Symbol"/>
    </w:rPr>
  </w:style>
  <w:style w:type="character" w:customStyle="1" w:styleId="MenuOptions">
    <w:name w:val="Menu Options"/>
    <w:basedOn w:val="DefaultParagraphFont"/>
    <w:rsid w:val="00A613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383"/>
    <w:rPr>
      <w:b/>
    </w:rPr>
  </w:style>
  <w:style w:type="character" w:customStyle="1" w:styleId="Underlined">
    <w:name w:val="Underlined"/>
    <w:basedOn w:val="DefaultParagraphFont"/>
    <w:rsid w:val="00A61383"/>
    <w:rPr>
      <w:u w:val="single"/>
    </w:rPr>
  </w:style>
  <w:style w:type="paragraph" w:customStyle="1" w:styleId="TableBodyTextRight">
    <w:name w:val="Table Body Text Right"/>
    <w:basedOn w:val="TableBodyText"/>
    <w:rsid w:val="00A613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383"/>
    <w:rPr>
      <w:sz w:val="18"/>
    </w:rPr>
  </w:style>
  <w:style w:type="paragraph" w:customStyle="1" w:styleId="BodySmallRight">
    <w:name w:val="Body Small Right"/>
    <w:basedOn w:val="BodyTextRight"/>
    <w:rsid w:val="00A61383"/>
    <w:rPr>
      <w:sz w:val="18"/>
      <w:szCs w:val="18"/>
    </w:rPr>
  </w:style>
  <w:style w:type="paragraph" w:customStyle="1" w:styleId="MarginEdition">
    <w:name w:val="Margin Edition"/>
    <w:basedOn w:val="MarginNote"/>
    <w:rsid w:val="00A613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383"/>
    <w:rPr>
      <w:sz w:val="2"/>
      <w:szCs w:val="2"/>
    </w:rPr>
  </w:style>
  <w:style w:type="character" w:customStyle="1" w:styleId="Small">
    <w:name w:val="Small"/>
    <w:basedOn w:val="DefaultParagraphFont"/>
    <w:rsid w:val="00A61383"/>
    <w:rPr>
      <w:sz w:val="16"/>
    </w:rPr>
  </w:style>
  <w:style w:type="paragraph" w:customStyle="1" w:styleId="WideTable">
    <w:name w:val="Wide Table"/>
    <w:basedOn w:val="Normal"/>
    <w:rsid w:val="00A613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383"/>
  </w:style>
  <w:style w:type="paragraph" w:styleId="Quote">
    <w:name w:val="Quote"/>
    <w:basedOn w:val="Heading1"/>
    <w:link w:val="QuoteChar"/>
    <w:qFormat/>
    <w:rsid w:val="00A613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3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383"/>
    <w:pPr>
      <w:pageBreakBefore/>
    </w:pPr>
  </w:style>
  <w:style w:type="paragraph" w:customStyle="1" w:styleId="Border">
    <w:name w:val="Border"/>
    <w:basedOn w:val="Normal"/>
    <w:qFormat/>
    <w:rsid w:val="00A613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3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3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3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3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3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3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3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3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383"/>
    <w:rPr>
      <w:u w:val="single"/>
    </w:rPr>
  </w:style>
  <w:style w:type="character" w:customStyle="1" w:styleId="BoldandItalics">
    <w:name w:val="Bold and Italics"/>
    <w:qFormat/>
    <w:rsid w:val="00A61383"/>
    <w:rPr>
      <w:b/>
      <w:i/>
      <w:u w:val="none"/>
    </w:rPr>
  </w:style>
  <w:style w:type="paragraph" w:styleId="BalloonText">
    <w:name w:val="Balloon Text"/>
    <w:basedOn w:val="Normal"/>
    <w:link w:val="BalloonTextChar"/>
    <w:rsid w:val="00A61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3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3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3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3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3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383"/>
    <w:pPr>
      <w:spacing w:before="0" w:after="0"/>
    </w:pPr>
  </w:style>
  <w:style w:type="paragraph" w:customStyle="1" w:styleId="BodyTextBold">
    <w:name w:val="Body Text Bold"/>
    <w:basedOn w:val="BodyText"/>
    <w:qFormat/>
    <w:rsid w:val="00A61383"/>
    <w:rPr>
      <w:b/>
    </w:rPr>
  </w:style>
  <w:style w:type="character" w:styleId="Hyperlink">
    <w:name w:val="Hyperlink"/>
    <w:basedOn w:val="DefaultParagraphFont"/>
    <w:uiPriority w:val="99"/>
    <w:unhideWhenUsed/>
    <w:rsid w:val="00C636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4497</Characters>
  <Application>Microsoft Office Word</Application>
  <DocSecurity>0</DocSecurity>
  <Lines>236</Lines>
  <Paragraphs>118</Paragraphs>
  <ScaleCrop>false</ScaleCrop>
  <Company>Author-it Software Corporation Ltd.</Company>
  <LinksUpToDate>false</LinksUpToDate>
  <CharactersWithSpaces>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MARB031 Maintain marine internal combustion engines, propulsion plant and auxiliary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2024-11-25T10:48:00Z</dcterms:created>
  <dcterms:modified xsi:type="dcterms:W3CDTF">2024-11-25T10:48:00Z</dcterms:modified>
</cp:coreProperties>
</file>