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6FD" w:rsidP="009026FD">
      <w:pPr>
        <w:pStyle w:val="Title"/>
      </w:pPr>
      <w:r>
        <w:fldChar w:fldCharType="begin"/>
      </w:r>
      <w:r>
        <w:instrText xml:space="preserve"> TITLE   \* MERGEFORMAT </w:instrText>
      </w:r>
      <w:r>
        <w:fldChar w:fldCharType="separate"/>
      </w:r>
      <w:r>
        <w:t>Assessment Requirements for MARB031 Maintain marine internal combustion engines, propulsion plant and auxiliary systems</w:t>
      </w:r>
      <w:r>
        <w:fldChar w:fldCharType="end"/>
      </w:r>
    </w:p>
    <w:p w:rsidR="009026FD" w:rsidP="009026FD">
      <w:pPr>
        <w:pStyle w:val="Version"/>
        <w:sectPr w:rsidSect="004400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00E4" w:rsidP="004400E4">
      <w:pPr>
        <w:pStyle w:val="SuperHeading"/>
      </w:pPr>
      <w:r w:rsidRPr="004400E4">
        <w:t>Assessment Requirements for MARB031 Maintain marine internal combustion engines, propulsion plant and auxiliary systems</w:t>
      </w:r>
    </w:p>
    <w:p w:rsidR="00000000" w:rsidRPr="004400E4" w:rsidP="004400E4">
      <w:pPr>
        <w:pStyle w:val="Heading1"/>
      </w:pPr>
      <w:bookmarkStart w:id="1" w:name="O_1284610"/>
      <w:bookmarkEnd w:id="1"/>
      <w:r w:rsidRPr="004400E4">
        <w:t>Modification History</w:t>
      </w:r>
    </w:p>
    <w:tbl>
      <w:tblPr>
        <w:tblW w:w="9497" w:type="dxa"/>
        <w:tblLayout w:type="fixed"/>
        <w:tblCellMar>
          <w:left w:w="62" w:type="dxa"/>
          <w:right w:w="62" w:type="dxa"/>
        </w:tblCellMar>
        <w:tblLook w:val="0000"/>
      </w:tblPr>
      <w:tblGrid>
        <w:gridCol w:w="9497"/>
      </w:tblGrid>
      <w:tr w:rsidTr="00440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0E4" w:rsidP="004400E4">
            <w:pPr>
              <w:pStyle w:val="BodyText"/>
            </w:pPr>
            <w:r w:rsidRPr="004400E4">
              <w:rPr>
                <w:rStyle w:val="SpecialBold"/>
              </w:rPr>
              <w:t>Release 2</w:t>
            </w:r>
            <w:r w:rsidRPr="004400E4">
              <w:t>. This is the second release of this unit of compe</w:t>
            </w:r>
            <w:r w:rsidRPr="004400E4">
              <w:t>tency in the MAR Maritime Training Package.</w:t>
            </w:r>
          </w:p>
          <w:p w:rsidR="00000000" w:rsidRPr="004400E4" w:rsidP="004400E4">
            <w:pPr>
              <w:pStyle w:val="ListBullet"/>
            </w:pPr>
            <w:r w:rsidRPr="004400E4">
              <w:t>Minor statement changes in unit Application</w:t>
            </w:r>
          </w:p>
          <w:p w:rsidR="00000000" w:rsidP="004400E4">
            <w:pPr>
              <w:pStyle w:val="ListBullet"/>
              <w:rPr>
                <w:lang w:val="en-NZ"/>
              </w:rPr>
            </w:pPr>
            <w:r w:rsidRPr="004400E4">
              <w:t>Minor statement changes in Assessment Conditions.</w:t>
            </w:r>
          </w:p>
        </w:tc>
      </w:tr>
      <w:tr w:rsidTr="00440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0E4" w:rsidP="004400E4">
            <w:pPr>
              <w:pStyle w:val="BodyText"/>
            </w:pPr>
            <w:r w:rsidRPr="004400E4">
              <w:rPr>
                <w:rStyle w:val="SpecialBold"/>
              </w:rPr>
              <w:t>Release 1</w:t>
            </w:r>
            <w:r w:rsidRPr="004400E4">
              <w:t>. New unit of competency. Licensing/regulatory information has been incorporated in accordance with Regulat</w:t>
            </w:r>
            <w:r w:rsidRPr="004400E4">
              <w:t>ory requirements. Assessment Requirements have been strengthened in accordance with Regulatory requirements.</w:t>
            </w:r>
          </w:p>
        </w:tc>
      </w:tr>
    </w:tbl>
    <w:p w:rsidR="00000000" w:rsidRPr="004400E4" w:rsidP="004400E4">
      <w:pPr>
        <w:pStyle w:val="NoPaddingFontSize1"/>
      </w:pPr>
    </w:p>
    <w:p w:rsidR="00000000" w:rsidRPr="004400E4" w:rsidP="004400E4">
      <w:pPr>
        <w:pStyle w:val="AllowPageBreak"/>
      </w:pPr>
    </w:p>
    <w:p w:rsidR="00000000" w:rsidRPr="004400E4" w:rsidP="004400E4">
      <w:pPr>
        <w:pStyle w:val="Heading1"/>
      </w:pPr>
      <w:bookmarkStart w:id="2" w:name="O_1284609"/>
      <w:bookmarkEnd w:id="2"/>
      <w:r w:rsidRPr="004400E4">
        <w:t>Performance Evidence</w:t>
      </w:r>
    </w:p>
    <w:tbl>
      <w:tblPr>
        <w:tblW w:w="9497" w:type="dxa"/>
        <w:tblLayout w:type="fixed"/>
        <w:tblCellMar>
          <w:left w:w="62" w:type="dxa"/>
          <w:right w:w="62" w:type="dxa"/>
        </w:tblCellMar>
        <w:tblLook w:val="0000"/>
      </w:tblPr>
      <w:tblGrid>
        <w:gridCol w:w="9497"/>
      </w:tblGrid>
      <w:tr w:rsidTr="00440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0E4" w:rsidP="004400E4">
            <w:pPr>
              <w:pStyle w:val="BodyText"/>
            </w:pPr>
            <w:r w:rsidRPr="004400E4">
              <w:t>Evidence required to demonstrate competence in this unit must be relevant to and satisfy all of the requi</w:t>
            </w:r>
            <w:r w:rsidRPr="004400E4">
              <w:t>rements of the elements, performance criteria on at least one occasion and include:</w:t>
            </w:r>
          </w:p>
          <w:p w:rsidR="00000000" w:rsidRPr="004400E4" w:rsidP="004400E4">
            <w:pPr>
              <w:pStyle w:val="ListBullet"/>
            </w:pPr>
            <w:r w:rsidRPr="004400E4">
              <w:t>applying safety requirements throughout the work sequence, including the use of personal protective equipment (PPE)</w:t>
            </w:r>
          </w:p>
          <w:p w:rsidR="00000000" w:rsidRPr="004400E4" w:rsidP="004400E4">
            <w:pPr>
              <w:pStyle w:val="ListBullet"/>
            </w:pPr>
            <w:r w:rsidRPr="004400E4">
              <w:t>completing:</w:t>
            </w:r>
          </w:p>
          <w:p w:rsidR="00000000" w:rsidRPr="004400E4" w:rsidP="004400E4">
            <w:pPr>
              <w:pStyle w:val="ListBullet2"/>
            </w:pPr>
            <w:r w:rsidRPr="004400E4">
              <w:t>all work to specifications</w:t>
            </w:r>
          </w:p>
          <w:p w:rsidR="00000000" w:rsidRPr="004400E4" w:rsidP="004400E4">
            <w:pPr>
              <w:pStyle w:val="ListBullet2"/>
            </w:pPr>
            <w:r w:rsidRPr="004400E4">
              <w:t>basic user maintenance of marine internal combustion engine, propulsion plant and auxiliary systems to manufacturer specifications and survey requirements, so as to prevent pollution of the marine environment</w:t>
            </w:r>
          </w:p>
          <w:p w:rsidR="00000000" w:rsidRPr="004400E4" w:rsidP="004400E4">
            <w:pPr>
              <w:pStyle w:val="ListBullet"/>
            </w:pPr>
            <w:r w:rsidRPr="004400E4">
              <w:t>completing maintenance records</w:t>
            </w:r>
          </w:p>
          <w:p w:rsidR="00000000" w:rsidRPr="004400E4" w:rsidP="004400E4">
            <w:pPr>
              <w:pStyle w:val="ListBullet"/>
            </w:pPr>
            <w:r w:rsidRPr="004400E4">
              <w:t>developing effe</w:t>
            </w:r>
            <w:r w:rsidRPr="004400E4">
              <w:t>ctive planning documents</w:t>
            </w:r>
          </w:p>
          <w:p w:rsidR="00000000" w:rsidRPr="004400E4" w:rsidP="004400E4">
            <w:pPr>
              <w:pStyle w:val="ListBullet"/>
            </w:pPr>
            <w:r w:rsidRPr="004400E4">
              <w:t>implementing safe and environmentally responsible work practices</w:t>
            </w:r>
          </w:p>
          <w:p w:rsidR="00000000" w:rsidRPr="004400E4" w:rsidP="004400E4">
            <w:pPr>
              <w:pStyle w:val="ListBullet"/>
            </w:pPr>
            <w:r w:rsidRPr="004400E4">
              <w:t>lubricating</w:t>
            </w:r>
          </w:p>
          <w:p w:rsidR="00000000" w:rsidRPr="004400E4" w:rsidP="004400E4">
            <w:pPr>
              <w:pStyle w:val="ListBullet"/>
            </w:pPr>
            <w:r w:rsidRPr="004400E4">
              <w:t>maintaining emergency equipment</w:t>
            </w:r>
          </w:p>
          <w:p w:rsidR="00000000" w:rsidRPr="004400E4" w:rsidP="004400E4">
            <w:pPr>
              <w:pStyle w:val="ListBullet"/>
            </w:pPr>
            <w:r w:rsidRPr="004400E4">
              <w:t>overhauling pumps</w:t>
            </w:r>
          </w:p>
          <w:p w:rsidR="00000000" w:rsidRPr="004400E4" w:rsidP="004400E4">
            <w:pPr>
              <w:pStyle w:val="ListBullet"/>
            </w:pPr>
            <w:r w:rsidRPr="004400E4">
              <w:t>performing breakdown maintenance in the event of failure of:</w:t>
            </w:r>
          </w:p>
          <w:p w:rsidR="00000000" w:rsidRPr="004400E4" w:rsidP="004400E4">
            <w:pPr>
              <w:pStyle w:val="ListBullet2"/>
            </w:pPr>
            <w:r w:rsidRPr="004400E4">
              <w:t>engine systems</w:t>
            </w:r>
          </w:p>
          <w:p w:rsidR="00000000" w:rsidRPr="004400E4" w:rsidP="004400E4">
            <w:pPr>
              <w:pStyle w:val="ListBullet2"/>
            </w:pPr>
            <w:r w:rsidRPr="004400E4">
              <w:t>auxiliary systems</w:t>
            </w:r>
          </w:p>
          <w:p w:rsidR="00000000" w:rsidRPr="004400E4" w:rsidP="004400E4">
            <w:pPr>
              <w:pStyle w:val="ListBullet"/>
            </w:pPr>
            <w:r w:rsidRPr="004400E4">
              <w:t>planning</w:t>
            </w:r>
            <w:r w:rsidRPr="004400E4">
              <w:t xml:space="preserve"> maintenance activities according to technical, legislative, safety and procedural specifications</w:t>
            </w:r>
          </w:p>
          <w:p w:rsidR="00000000" w:rsidRPr="004400E4" w:rsidP="004400E4">
            <w:pPr>
              <w:pStyle w:val="ListBullet"/>
            </w:pPr>
            <w:r w:rsidRPr="004400E4">
              <w:t>reading and interpreting:</w:t>
            </w:r>
          </w:p>
          <w:p w:rsidR="00000000" w:rsidRPr="004400E4" w:rsidP="004400E4">
            <w:pPr>
              <w:pStyle w:val="ListBullet2"/>
            </w:pPr>
            <w:r w:rsidRPr="004400E4">
              <w:t>manufacturer specifications</w:t>
            </w:r>
          </w:p>
          <w:p w:rsidR="00000000" w:rsidRPr="004400E4" w:rsidP="004400E4">
            <w:pPr>
              <w:pStyle w:val="ListBullet2"/>
            </w:pPr>
            <w:r w:rsidRPr="004400E4">
              <w:t>safety data sheets (SDS)/material safety data sheets (MSDS).</w:t>
            </w:r>
          </w:p>
        </w:tc>
      </w:tr>
    </w:tbl>
    <w:p w:rsidR="00000000" w:rsidRPr="004400E4" w:rsidP="004400E4">
      <w:pPr>
        <w:pStyle w:val="NoPaddingFontSize1"/>
      </w:pPr>
    </w:p>
    <w:p w:rsidR="00000000" w:rsidRPr="004400E4" w:rsidP="004400E4">
      <w:pPr>
        <w:pStyle w:val="AllowPageBreak"/>
      </w:pPr>
    </w:p>
    <w:p w:rsidR="00000000" w:rsidRPr="004400E4" w:rsidP="004400E4">
      <w:pPr>
        <w:pStyle w:val="Heading1"/>
      </w:pPr>
      <w:bookmarkStart w:id="3" w:name="O_1284608"/>
      <w:bookmarkEnd w:id="3"/>
      <w:r w:rsidRPr="004400E4">
        <w:t>Knowledge Evidence</w:t>
      </w:r>
    </w:p>
    <w:tbl>
      <w:tblPr>
        <w:tblW w:w="9497" w:type="dxa"/>
        <w:tblLayout w:type="fixed"/>
        <w:tblCellMar>
          <w:left w:w="62" w:type="dxa"/>
          <w:right w:w="62" w:type="dxa"/>
        </w:tblCellMar>
        <w:tblLook w:val="0000"/>
      </w:tblPr>
      <w:tblGrid>
        <w:gridCol w:w="9497"/>
      </w:tblGrid>
      <w:tr w:rsidTr="00440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0E4" w:rsidP="004400E4">
            <w:pPr>
              <w:pStyle w:val="BodyText"/>
            </w:pPr>
            <w:r w:rsidRPr="004400E4">
              <w:t>Evidence required to demonstrate competence in this unit must be relevant to and satisfy all of the requirements of the elements, performance criteria and range of conditions and include knowledge of:</w:t>
            </w:r>
          </w:p>
          <w:p w:rsidR="00000000" w:rsidRPr="004400E4" w:rsidP="004400E4">
            <w:pPr>
              <w:pStyle w:val="ListBullet"/>
            </w:pPr>
            <w:r w:rsidRPr="004400E4">
              <w:t>basic hydraulic systems and user maintenance requireme</w:t>
            </w:r>
            <w:r w:rsidRPr="004400E4">
              <w:t>nts</w:t>
            </w:r>
          </w:p>
          <w:p w:rsidR="00000000" w:rsidRPr="004400E4" w:rsidP="004400E4">
            <w:pPr>
              <w:pStyle w:val="ListBullet"/>
            </w:pPr>
            <w:r w:rsidRPr="004400E4">
              <w:t>basic vessel construction</w:t>
            </w:r>
          </w:p>
          <w:p w:rsidR="00000000" w:rsidRPr="004400E4" w:rsidP="004400E4">
            <w:pPr>
              <w:pStyle w:val="ListBullet"/>
            </w:pPr>
            <w:r w:rsidRPr="004400E4">
              <w:t>bearing types, materials, installation and lubrication</w:t>
            </w:r>
          </w:p>
          <w:p w:rsidR="00000000" w:rsidRPr="004400E4" w:rsidP="004400E4">
            <w:pPr>
              <w:pStyle w:val="ListBullet"/>
            </w:pPr>
            <w:r w:rsidRPr="004400E4">
              <w:t>cleaning chemicals</w:t>
            </w:r>
          </w:p>
          <w:p w:rsidR="00000000" w:rsidRPr="004400E4" w:rsidP="004400E4">
            <w:pPr>
              <w:pStyle w:val="ListBullet"/>
            </w:pPr>
            <w:r w:rsidRPr="004400E4">
              <w:t>common faults in:</w:t>
            </w:r>
          </w:p>
          <w:p w:rsidR="00000000" w:rsidRPr="004400E4" w:rsidP="004400E4">
            <w:pPr>
              <w:pStyle w:val="ListBullet2"/>
            </w:pPr>
            <w:r w:rsidRPr="004400E4">
              <w:t>steering gear</w:t>
            </w:r>
          </w:p>
          <w:p w:rsidR="00000000" w:rsidRPr="004400E4" w:rsidP="004400E4">
            <w:pPr>
              <w:pStyle w:val="ListBullet2"/>
            </w:pPr>
            <w:r w:rsidRPr="004400E4">
              <w:t>refrigeration systems</w:t>
            </w:r>
          </w:p>
          <w:p w:rsidR="00000000" w:rsidRPr="004400E4" w:rsidP="004400E4">
            <w:pPr>
              <w:pStyle w:val="ListBullet"/>
            </w:pPr>
            <w:r w:rsidRPr="004400E4">
              <w:t>coolants</w:t>
            </w:r>
          </w:p>
          <w:p w:rsidR="00000000" w:rsidRPr="004400E4" w:rsidP="004400E4">
            <w:pPr>
              <w:pStyle w:val="ListBullet"/>
            </w:pPr>
            <w:r w:rsidRPr="004400E4">
              <w:t>corrosion prevention</w:t>
            </w:r>
          </w:p>
          <w:p w:rsidR="00000000" w:rsidRPr="004400E4" w:rsidP="004400E4">
            <w:pPr>
              <w:pStyle w:val="ListBullet"/>
            </w:pPr>
            <w:r w:rsidRPr="004400E4">
              <w:t>coupling types, fitting, keys and keyways</w:t>
            </w:r>
          </w:p>
          <w:p w:rsidR="00000000" w:rsidRPr="004400E4" w:rsidP="004400E4">
            <w:pPr>
              <w:pStyle w:val="ListBullet"/>
            </w:pPr>
            <w:r w:rsidRPr="004400E4">
              <w:t xml:space="preserve">cross connections between bilge systems and seawater systems, including fire main </w:t>
            </w:r>
          </w:p>
          <w:p w:rsidR="00000000" w:rsidRPr="004400E4" w:rsidP="004400E4">
            <w:pPr>
              <w:pStyle w:val="ListBullet"/>
            </w:pPr>
            <w:r w:rsidRPr="004400E4">
              <w:t>electro-hydraulic steering gear</w:t>
            </w:r>
          </w:p>
          <w:p w:rsidR="00000000" w:rsidRPr="004400E4" w:rsidP="004400E4">
            <w:pPr>
              <w:pStyle w:val="ListBullet"/>
            </w:pPr>
            <w:r w:rsidRPr="004400E4">
              <w:t>emergency steering systems</w:t>
            </w:r>
          </w:p>
          <w:p w:rsidR="00000000" w:rsidRPr="004400E4" w:rsidP="004400E4">
            <w:pPr>
              <w:pStyle w:val="ListBullet"/>
            </w:pPr>
            <w:r w:rsidRPr="004400E4">
              <w:t>engine:</w:t>
            </w:r>
          </w:p>
          <w:p w:rsidR="00000000" w:rsidRPr="004400E4" w:rsidP="004400E4">
            <w:pPr>
              <w:pStyle w:val="ListBullet2"/>
            </w:pPr>
            <w:r w:rsidRPr="004400E4">
              <w:t>construction</w:t>
            </w:r>
          </w:p>
          <w:p w:rsidR="00000000" w:rsidRPr="004400E4" w:rsidP="004400E4">
            <w:pPr>
              <w:pStyle w:val="ListBullet2"/>
            </w:pPr>
            <w:r w:rsidRPr="004400E4">
              <w:t xml:space="preserve">fault-finding techniques </w:t>
            </w:r>
          </w:p>
          <w:p w:rsidR="00000000" w:rsidRPr="004400E4" w:rsidP="004400E4">
            <w:pPr>
              <w:pStyle w:val="ListBullet2"/>
            </w:pPr>
            <w:r w:rsidRPr="004400E4">
              <w:t>fuel injection, timing and control equipment</w:t>
            </w:r>
          </w:p>
          <w:p w:rsidR="00000000" w:rsidRPr="004400E4" w:rsidP="004400E4">
            <w:pPr>
              <w:pStyle w:val="ListBullet2"/>
            </w:pPr>
            <w:r w:rsidRPr="004400E4">
              <w:t>performance and reasons for lack of performance</w:t>
            </w:r>
          </w:p>
          <w:p w:rsidR="00000000" w:rsidRPr="004400E4" w:rsidP="004400E4">
            <w:pPr>
              <w:pStyle w:val="ListBullet2"/>
            </w:pPr>
            <w:r w:rsidRPr="004400E4">
              <w:t>protection arrangements</w:t>
            </w:r>
          </w:p>
          <w:p w:rsidR="00000000" w:rsidRPr="004400E4" w:rsidP="004400E4">
            <w:pPr>
              <w:pStyle w:val="ListBullet2"/>
            </w:pPr>
            <w:r w:rsidRPr="004400E4">
              <w:t>routine/remedial maintenance</w:t>
            </w:r>
          </w:p>
          <w:p w:rsidR="00000000" w:rsidRPr="004400E4" w:rsidP="004400E4">
            <w:pPr>
              <w:pStyle w:val="ListBullet"/>
            </w:pPr>
            <w:r w:rsidRPr="004400E4">
              <w:t>faults that can occur with firefighting equipment and systems</w:t>
            </w:r>
          </w:p>
          <w:p w:rsidR="00000000" w:rsidRPr="004400E4" w:rsidP="004400E4">
            <w:pPr>
              <w:pStyle w:val="ListBullet"/>
            </w:pPr>
            <w:r w:rsidRPr="004400E4">
              <w:t>fire main system and components, including pumps, hoses and nozzles</w:t>
            </w:r>
          </w:p>
          <w:p w:rsidR="00000000" w:rsidRPr="004400E4" w:rsidP="004400E4">
            <w:pPr>
              <w:pStyle w:val="ListBullet"/>
            </w:pPr>
            <w:r w:rsidRPr="004400E4">
              <w:t>fixed firefighting syste</w:t>
            </w:r>
            <w:r w:rsidRPr="004400E4">
              <w:t>ms and associated remote shut-offs and closing of appliances</w:t>
            </w:r>
          </w:p>
          <w:p w:rsidR="00000000" w:rsidRPr="004400E4" w:rsidP="004400E4">
            <w:pPr>
              <w:pStyle w:val="ListBullet"/>
            </w:pPr>
            <w:r w:rsidRPr="004400E4">
              <w:t>glands, packing and seals</w:t>
            </w:r>
          </w:p>
          <w:p w:rsidR="00000000" w:rsidRPr="004400E4" w:rsidP="004400E4">
            <w:pPr>
              <w:pStyle w:val="ListBullet"/>
            </w:pPr>
            <w:r w:rsidRPr="004400E4">
              <w:t>heat exchanger, keel cooler and raw water cooling systems, including their construction and maintenance</w:t>
            </w:r>
          </w:p>
          <w:p w:rsidR="00000000" w:rsidRPr="004400E4" w:rsidP="004400E4">
            <w:pPr>
              <w:pStyle w:val="ListBullet"/>
            </w:pPr>
            <w:r w:rsidRPr="004400E4">
              <w:t>maintenance of marine two- and four-stroke diesel and petrol engi</w:t>
            </w:r>
            <w:r w:rsidRPr="004400E4">
              <w:t>nes</w:t>
            </w:r>
          </w:p>
          <w:p w:rsidR="00000000" w:rsidRPr="004400E4" w:rsidP="004400E4">
            <w:pPr>
              <w:pStyle w:val="ListBullet"/>
            </w:pPr>
            <w:r w:rsidRPr="004400E4">
              <w:t>maintenance of watertight openings and hull fittings</w:t>
            </w:r>
          </w:p>
          <w:p w:rsidR="00000000" w:rsidRPr="004400E4" w:rsidP="004400E4">
            <w:pPr>
              <w:pStyle w:val="ListBullet"/>
            </w:pPr>
            <w:r w:rsidRPr="004400E4">
              <w:t>marine gearbox faults and emergency operation</w:t>
            </w:r>
          </w:p>
          <w:p w:rsidR="00000000" w:rsidRPr="004400E4" w:rsidP="004400E4">
            <w:pPr>
              <w:pStyle w:val="ListBullet"/>
            </w:pPr>
            <w:r w:rsidRPr="004400E4">
              <w:t>method of propulsion reversal including controllable pitch propeller construction</w:t>
            </w:r>
          </w:p>
          <w:p w:rsidR="00000000" w:rsidRPr="004400E4" w:rsidP="004400E4">
            <w:pPr>
              <w:pStyle w:val="ListBullet"/>
            </w:pPr>
            <w:r w:rsidRPr="004400E4">
              <w:t>oil filter changing procedures</w:t>
            </w:r>
          </w:p>
          <w:p w:rsidR="00000000" w:rsidRPr="004400E4" w:rsidP="004400E4">
            <w:pPr>
              <w:pStyle w:val="ListBullet"/>
            </w:pPr>
            <w:r w:rsidRPr="004400E4">
              <w:t>oil quality monitoring</w:t>
            </w:r>
          </w:p>
          <w:p w:rsidR="00000000" w:rsidRPr="004400E4" w:rsidP="004400E4">
            <w:pPr>
              <w:pStyle w:val="ListBullet"/>
            </w:pPr>
            <w:r w:rsidRPr="004400E4">
              <w:t>oily water separator</w:t>
            </w:r>
          </w:p>
          <w:p w:rsidR="00000000" w:rsidRPr="004400E4" w:rsidP="004400E4">
            <w:pPr>
              <w:pStyle w:val="ListBullet"/>
            </w:pPr>
            <w:r w:rsidRPr="004400E4">
              <w:t>planned maintenance</w:t>
            </w:r>
          </w:p>
          <w:p w:rsidR="00000000" w:rsidRPr="004400E4" w:rsidP="004400E4">
            <w:pPr>
              <w:pStyle w:val="ListBullet"/>
            </w:pPr>
            <w:r w:rsidRPr="004400E4">
              <w:t xml:space="preserve">preparation for survey </w:t>
            </w:r>
          </w:p>
          <w:p w:rsidR="00000000" w:rsidRPr="004400E4" w:rsidP="004400E4">
            <w:pPr>
              <w:pStyle w:val="ListBullet"/>
            </w:pPr>
            <w:r w:rsidRPr="004400E4">
              <w:t>process for carrying out checks of the vessel hull, equipment and fittings, including:</w:t>
            </w:r>
          </w:p>
          <w:p w:rsidR="00000000" w:rsidRPr="004400E4" w:rsidP="004400E4">
            <w:pPr>
              <w:pStyle w:val="ListBullet2"/>
            </w:pPr>
            <w:r w:rsidRPr="004400E4">
              <w:t>anodes</w:t>
            </w:r>
          </w:p>
          <w:p w:rsidR="00000000" w:rsidRPr="004400E4" w:rsidP="004400E4">
            <w:pPr>
              <w:pStyle w:val="ListBullet2"/>
            </w:pPr>
            <w:r w:rsidRPr="004400E4">
              <w:t>propeller damage</w:t>
            </w:r>
          </w:p>
          <w:p w:rsidR="00000000" w:rsidRPr="004400E4" w:rsidP="004400E4">
            <w:pPr>
              <w:pStyle w:val="ListBullet2"/>
            </w:pPr>
            <w:r w:rsidRPr="004400E4">
              <w:t>rudder</w:t>
            </w:r>
          </w:p>
          <w:p w:rsidR="00000000" w:rsidRPr="004400E4" w:rsidP="004400E4">
            <w:pPr>
              <w:pStyle w:val="ListBullet2"/>
            </w:pPr>
            <w:r w:rsidRPr="004400E4">
              <w:t>ship side valves</w:t>
            </w:r>
          </w:p>
          <w:p w:rsidR="00000000" w:rsidRPr="004400E4" w:rsidP="004400E4">
            <w:pPr>
              <w:pStyle w:val="ListBullet2"/>
            </w:pPr>
            <w:r w:rsidRPr="004400E4">
              <w:t xml:space="preserve">stern tube </w:t>
            </w:r>
          </w:p>
          <w:p w:rsidR="00000000" w:rsidRPr="004400E4" w:rsidP="004400E4">
            <w:pPr>
              <w:pStyle w:val="ListBullet2"/>
            </w:pPr>
            <w:r w:rsidRPr="004400E4">
              <w:t xml:space="preserve">water intakes </w:t>
            </w:r>
          </w:p>
          <w:p w:rsidR="00000000" w:rsidRPr="004400E4" w:rsidP="004400E4">
            <w:pPr>
              <w:pStyle w:val="ListBullet2"/>
            </w:pPr>
            <w:r w:rsidRPr="004400E4">
              <w:t>watertight hatches and openi</w:t>
            </w:r>
            <w:r w:rsidRPr="004400E4">
              <w:t>ngs</w:t>
            </w:r>
          </w:p>
          <w:p w:rsidR="00000000" w:rsidRPr="004400E4" w:rsidP="004400E4">
            <w:pPr>
              <w:pStyle w:val="ListBullet2"/>
            </w:pPr>
            <w:r w:rsidRPr="004400E4">
              <w:t>cleaning and or replacing filters</w:t>
            </w:r>
          </w:p>
          <w:p w:rsidR="00000000" w:rsidRPr="004400E4" w:rsidP="004400E4">
            <w:pPr>
              <w:pStyle w:val="ListBullet"/>
            </w:pPr>
            <w:r w:rsidRPr="004400E4">
              <w:t>process for cleaning:</w:t>
            </w:r>
          </w:p>
          <w:p w:rsidR="00000000" w:rsidRPr="004400E4" w:rsidP="004400E4">
            <w:pPr>
              <w:pStyle w:val="ListBullet2"/>
            </w:pPr>
            <w:r w:rsidRPr="004400E4">
              <w:t>coolers</w:t>
            </w:r>
          </w:p>
          <w:p w:rsidR="00000000" w:rsidRPr="004400E4" w:rsidP="004400E4">
            <w:pPr>
              <w:pStyle w:val="ListBullet2"/>
            </w:pPr>
            <w:r w:rsidRPr="004400E4">
              <w:t>strainers</w:t>
            </w:r>
          </w:p>
          <w:p w:rsidR="00000000" w:rsidRPr="004400E4" w:rsidP="004400E4">
            <w:pPr>
              <w:pStyle w:val="ListBullet"/>
            </w:pPr>
            <w:r w:rsidRPr="004400E4">
              <w:t>propeller types, fitting, keys and keyways, securing nuts and locking</w:t>
            </w:r>
          </w:p>
          <w:p w:rsidR="00000000" w:rsidRPr="004400E4" w:rsidP="004400E4">
            <w:pPr>
              <w:pStyle w:val="ListBullet"/>
            </w:pPr>
            <w:r w:rsidRPr="004400E4">
              <w:t>pump capabilities and requirements for priming</w:t>
            </w:r>
          </w:p>
          <w:p w:rsidR="00000000" w:rsidRPr="004400E4" w:rsidP="004400E4">
            <w:pPr>
              <w:pStyle w:val="ListBullet"/>
            </w:pPr>
            <w:r w:rsidRPr="004400E4">
              <w:t>refrigeration systems and components</w:t>
            </w:r>
          </w:p>
          <w:p w:rsidR="00000000" w:rsidRPr="004400E4" w:rsidP="004400E4">
            <w:pPr>
              <w:pStyle w:val="ListBullet"/>
            </w:pPr>
            <w:r w:rsidRPr="004400E4">
              <w:t>relevant regulations and codes of practice relating to the maintenance of engineering equipment and systems, such as firefighting</w:t>
            </w:r>
          </w:p>
          <w:p w:rsidR="00000000" w:rsidRPr="004400E4" w:rsidP="004400E4">
            <w:pPr>
              <w:pStyle w:val="ListBullet"/>
            </w:pPr>
            <w:r w:rsidRPr="004400E4">
              <w:t>routine and remedial maintenance of steering systems</w:t>
            </w:r>
          </w:p>
          <w:p w:rsidR="00000000" w:rsidRPr="004400E4" w:rsidP="004400E4">
            <w:pPr>
              <w:pStyle w:val="ListBullet"/>
            </w:pPr>
            <w:r w:rsidRPr="004400E4">
              <w:t>rudder and stock bearing supports</w:t>
            </w:r>
          </w:p>
          <w:p w:rsidR="00000000" w:rsidRPr="004400E4" w:rsidP="004400E4">
            <w:pPr>
              <w:pStyle w:val="ListBullet"/>
            </w:pPr>
            <w:r w:rsidRPr="004400E4">
              <w:t>rudder construction and rudder types</w:t>
            </w:r>
          </w:p>
          <w:p w:rsidR="00000000" w:rsidRPr="004400E4" w:rsidP="004400E4">
            <w:pPr>
              <w:pStyle w:val="ListBullet"/>
            </w:pPr>
            <w:r w:rsidRPr="004400E4">
              <w:t>sa</w:t>
            </w:r>
            <w:r w:rsidRPr="004400E4">
              <w:t xml:space="preserve">fe operation of hand and power tools </w:t>
            </w:r>
          </w:p>
          <w:p w:rsidR="00000000" w:rsidRPr="004400E4" w:rsidP="004400E4">
            <w:pPr>
              <w:pStyle w:val="ListBullet"/>
            </w:pPr>
            <w:r w:rsidRPr="004400E4">
              <w:t>seawater circulating systems</w:t>
            </w:r>
          </w:p>
          <w:p w:rsidR="00000000" w:rsidRPr="004400E4" w:rsidP="004400E4">
            <w:pPr>
              <w:pStyle w:val="ListBullet"/>
            </w:pPr>
            <w:r w:rsidRPr="004400E4">
              <w:t>shutting down machinery</w:t>
            </w:r>
          </w:p>
          <w:p w:rsidR="00000000" w:rsidRPr="004400E4" w:rsidP="004400E4">
            <w:pPr>
              <w:pStyle w:val="ListBullet"/>
            </w:pPr>
            <w:r w:rsidRPr="004400E4">
              <w:t>statutory and organisational requirements for documentation relating to the maintenance of engineering equipment and systems, such as firefighting</w:t>
            </w:r>
          </w:p>
          <w:p w:rsidR="00000000" w:rsidRPr="004400E4" w:rsidP="004400E4">
            <w:pPr>
              <w:pStyle w:val="ListBullet"/>
            </w:pPr>
            <w:r w:rsidRPr="004400E4">
              <w:t>storage of liquefied petroleum gas (LPG) cylinders</w:t>
            </w:r>
          </w:p>
          <w:p w:rsidR="00000000" w:rsidRPr="004400E4" w:rsidP="004400E4">
            <w:pPr>
              <w:pStyle w:val="ListBullet"/>
            </w:pPr>
            <w:r w:rsidRPr="004400E4">
              <w:t>testing of LPG detectors</w:t>
            </w:r>
          </w:p>
          <w:p w:rsidR="00000000" w:rsidRPr="004400E4" w:rsidP="004400E4">
            <w:pPr>
              <w:pStyle w:val="ListBullet"/>
            </w:pPr>
            <w:r w:rsidRPr="004400E4">
              <w:t>tiller arm attachment</w:t>
            </w:r>
          </w:p>
          <w:p w:rsidR="00000000" w:rsidRPr="004400E4" w:rsidP="004400E4">
            <w:pPr>
              <w:pStyle w:val="ListBullet"/>
            </w:pPr>
            <w:r w:rsidRPr="004400E4">
              <w:t>types of:</w:t>
            </w:r>
          </w:p>
          <w:p w:rsidR="00000000" w:rsidRPr="004400E4" w:rsidP="004400E4">
            <w:pPr>
              <w:pStyle w:val="ListBullet2"/>
            </w:pPr>
            <w:r w:rsidRPr="004400E4">
              <w:t xml:space="preserve">deck machinery </w:t>
            </w:r>
          </w:p>
          <w:p w:rsidR="00000000" w:rsidRPr="004400E4" w:rsidP="004400E4">
            <w:pPr>
              <w:pStyle w:val="ListBullet2"/>
            </w:pPr>
            <w:r w:rsidRPr="004400E4">
              <w:t>pumps and safety devices</w:t>
            </w:r>
          </w:p>
          <w:p w:rsidR="00000000" w:rsidRPr="004400E4" w:rsidP="004400E4">
            <w:pPr>
              <w:pStyle w:val="ListBullet"/>
            </w:pPr>
            <w:r w:rsidRPr="004400E4">
              <w:t>wet sump lubrication systems</w:t>
            </w:r>
          </w:p>
          <w:p w:rsidR="00000000" w:rsidRPr="004400E4" w:rsidP="004400E4">
            <w:pPr>
              <w:pStyle w:val="ListBullet"/>
            </w:pPr>
            <w:r w:rsidRPr="004400E4">
              <w:t>WHS/OHS requirements.</w:t>
            </w:r>
          </w:p>
        </w:tc>
      </w:tr>
    </w:tbl>
    <w:p w:rsidR="00000000" w:rsidRPr="004400E4" w:rsidP="004400E4">
      <w:pPr>
        <w:pStyle w:val="NoPaddingFontSize1"/>
      </w:pPr>
    </w:p>
    <w:p w:rsidR="00000000" w:rsidRPr="004400E4" w:rsidP="004400E4">
      <w:pPr>
        <w:pStyle w:val="AllowPageBreak"/>
      </w:pPr>
    </w:p>
    <w:p w:rsidR="00000000" w:rsidRPr="004400E4" w:rsidP="004400E4">
      <w:pPr>
        <w:pStyle w:val="Heading1"/>
      </w:pPr>
      <w:bookmarkStart w:id="4" w:name="O_1284607"/>
      <w:bookmarkEnd w:id="4"/>
      <w:r w:rsidRPr="004400E4">
        <w:t>Assessment Conditions</w:t>
      </w:r>
    </w:p>
    <w:tbl>
      <w:tblPr>
        <w:tblW w:w="9497" w:type="dxa"/>
        <w:tblLayout w:type="fixed"/>
        <w:tblCellMar>
          <w:left w:w="62" w:type="dxa"/>
          <w:right w:w="62" w:type="dxa"/>
        </w:tblCellMar>
        <w:tblLook w:val="0000"/>
      </w:tblPr>
      <w:tblGrid>
        <w:gridCol w:w="9497"/>
      </w:tblGrid>
      <w:tr w:rsidTr="004400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0E4" w:rsidP="004400E4">
            <w:pPr>
              <w:pStyle w:val="BodyText"/>
            </w:pPr>
            <w:r w:rsidRPr="004400E4">
              <w:t>Assessors must hold credentials specified within the Standards for Registered Training Organisations current at the time of assessment.</w:t>
            </w:r>
          </w:p>
          <w:p w:rsidR="00000000" w:rsidRPr="004400E4" w:rsidP="004400E4">
            <w:pPr>
              <w:pStyle w:val="BodyText"/>
            </w:pPr>
            <w:r w:rsidRPr="004400E4">
              <w:t>Assessment must satisfy the Principles of Assessment and Rules of Evidence and all regulatory requirements included with</w:t>
            </w:r>
            <w:r w:rsidRPr="004400E4">
              <w:t>in the Standards for Registered Training current at the time of assessment.</w:t>
            </w:r>
          </w:p>
          <w:p w:rsidR="00000000" w:rsidRPr="004400E4" w:rsidP="004400E4">
            <w:pPr>
              <w:pStyle w:val="BodyText"/>
            </w:pPr>
            <w:r w:rsidRPr="004400E4">
              <w:t>Assessment processes and techniques must be appropriate to the language, literacy and numeracy requirements of the work being performed and the needs of the candidate.</w:t>
            </w:r>
          </w:p>
          <w:p w:rsidR="00000000" w:rsidRPr="004400E4" w:rsidP="004400E4">
            <w:pPr>
              <w:pStyle w:val="BodyText"/>
            </w:pPr>
            <w:r w:rsidRPr="004400E4">
              <w:t>Practical as</w:t>
            </w:r>
            <w:r w:rsidRPr="004400E4">
              <w:t>sessment must occur in a workplace, or realistic simulated workplace, under the normal range of workplace conditions.</w:t>
            </w:r>
          </w:p>
          <w:p w:rsidR="00000000" w:rsidRPr="004400E4" w:rsidP="004400E4">
            <w:pPr>
              <w:pStyle w:val="BodyText"/>
            </w:pPr>
            <w:r w:rsidRPr="004400E4">
              <w:t>Simulations and scenarios may be used where situations cannot be provided in the workplace only rarely, in particular for situations relat</w:t>
            </w:r>
            <w:r w:rsidRPr="004400E4">
              <w:t>ing to emergency procedures where assessment would be unsafe, impractical or may lead to environmental damage.</w:t>
            </w:r>
          </w:p>
          <w:p w:rsidR="00000000" w:rsidRPr="004400E4" w:rsidP="004400E4">
            <w:pPr>
              <w:pStyle w:val="BodyText"/>
            </w:pPr>
            <w:r w:rsidRPr="004400E4">
              <w:t>Resources for assessment must include access to:</w:t>
            </w:r>
          </w:p>
          <w:p w:rsidR="00000000" w:rsidRPr="004400E4" w:rsidP="004400E4">
            <w:pPr>
              <w:pStyle w:val="ListBullet"/>
            </w:pPr>
            <w:r w:rsidRPr="004400E4">
              <w:t>applicable documentation, such as legislation, regulations, codes of practice, workplace proced</w:t>
            </w:r>
            <w:r w:rsidRPr="004400E4">
              <w:t>ures and operational manuals, including manufacturer specifications and SDS/MSDS</w:t>
            </w:r>
          </w:p>
          <w:p w:rsidR="00000000" w:rsidRPr="004400E4" w:rsidP="004400E4">
            <w:pPr>
              <w:pStyle w:val="ListBullet"/>
            </w:pPr>
            <w:r w:rsidRPr="004400E4">
              <w:t>a commercial vessel with inboard diesel propulsion power of greater than or equal to 150 kW or appropriate engine, propulsion plant and auxiliary systems ashore</w:t>
            </w:r>
          </w:p>
          <w:p w:rsidR="00000000" w:rsidRPr="004400E4" w:rsidP="004400E4">
            <w:pPr>
              <w:pStyle w:val="ListBullet"/>
            </w:pPr>
            <w:r w:rsidRPr="004400E4">
              <w:t>tools, equipme</w:t>
            </w:r>
            <w:r w:rsidRPr="004400E4">
              <w:t>nt, machinery, materials and relevant personal protective equipment (PPE) currently used in industry.</w:t>
            </w:r>
          </w:p>
        </w:tc>
      </w:tr>
    </w:tbl>
    <w:p w:rsidR="00000000" w:rsidRPr="004400E4" w:rsidP="004400E4">
      <w:pPr>
        <w:pStyle w:val="NoPaddingFontSize1"/>
      </w:pPr>
    </w:p>
    <w:p w:rsidR="00000000" w:rsidRPr="004400E4" w:rsidP="004400E4">
      <w:pPr>
        <w:pStyle w:val="AllowPageBreak"/>
      </w:pPr>
    </w:p>
    <w:p w:rsidR="00000000" w:rsidRPr="004400E4" w:rsidP="004400E4">
      <w:pPr>
        <w:pStyle w:val="Heading1"/>
      </w:pPr>
      <w:bookmarkStart w:id="5" w:name="O_1284622"/>
      <w:bookmarkEnd w:id="5"/>
      <w:r w:rsidRPr="004400E4">
        <w:t>Links</w:t>
      </w:r>
    </w:p>
    <w:p w:rsidR="00000000" w:rsidRPr="004400E4" w:rsidP="009026FD">
      <w:pPr>
        <w:pStyle w:val="BodyText"/>
      </w:pPr>
      <w:r w:rsidRPr="004400E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A2C82">
        <w:rPr>
          <w:rStyle w:val="Hyperlink"/>
        </w:rPr>
        <w:t>https://vetnet.gov.au/Pages/TrainingDocs.aspx?q=772efb7b-4cce-47fe-9bbd-ee3b1d1eb4c2</w:t>
      </w:r>
      <w:r>
        <w:fldChar w:fldCharType="end"/>
      </w:r>
    </w:p>
    <w:p w:rsidR="00000000" w:rsidRPr="004400E4" w:rsidP="004400E4"/>
    <w:sectPr w:rsidSect="004400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E4" w:rsidRPr="009026FD" w:rsidP="00902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D" w:rsidP="00440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6FD" w:rsidP="004400E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026FD" w:rsidP="004400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0E4" w:rsidRPr="009026FD" w:rsidP="00902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D" w:rsidRPr="002D2AF8" w:rsidP="004400E4">
    <w:pPr>
      <w:pStyle w:val="Header"/>
      <w:framePr w:wrap="around"/>
    </w:pPr>
    <w:r>
      <w:fldChar w:fldCharType="begin"/>
    </w:r>
    <w:r>
      <w:instrText xml:space="preserve"> TITLE   \* MERGEFORMAT </w:instrText>
    </w:r>
    <w:r>
      <w:fldChar w:fldCharType="separate"/>
    </w:r>
    <w:r>
      <w:t>Assessment Requirements for MARB031 Maintain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9026FD" w:rsidP="004400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64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A7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568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0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0E4"/>
    <w:pPr>
      <w:spacing w:before="360" w:after="60"/>
      <w:outlineLvl w:val="0"/>
    </w:pPr>
    <w:rPr>
      <w:sz w:val="32"/>
    </w:rPr>
  </w:style>
  <w:style w:type="paragraph" w:styleId="Heading2">
    <w:name w:val="heading 2"/>
    <w:basedOn w:val="HeadingBase"/>
    <w:next w:val="BodyText"/>
    <w:link w:val="Heading2Char"/>
    <w:qFormat/>
    <w:rsid w:val="004400E4"/>
    <w:pPr>
      <w:keepLines/>
      <w:spacing w:before="240" w:after="120"/>
      <w:outlineLvl w:val="1"/>
    </w:pPr>
    <w:rPr>
      <w:sz w:val="28"/>
      <w:szCs w:val="40"/>
    </w:rPr>
  </w:style>
  <w:style w:type="paragraph" w:styleId="Heading3">
    <w:name w:val="heading 3"/>
    <w:basedOn w:val="HeadingBase"/>
    <w:next w:val="BodyText"/>
    <w:link w:val="Heading3Char"/>
    <w:qFormat/>
    <w:rsid w:val="004400E4"/>
    <w:pPr>
      <w:spacing w:before="180" w:after="120"/>
      <w:outlineLvl w:val="2"/>
    </w:pPr>
    <w:rPr>
      <w:spacing w:val="-10"/>
      <w:kern w:val="32"/>
    </w:rPr>
  </w:style>
  <w:style w:type="paragraph" w:styleId="Heading4">
    <w:name w:val="heading 4"/>
    <w:basedOn w:val="HeadingBase"/>
    <w:next w:val="BodyText"/>
    <w:link w:val="Heading4Char"/>
    <w:qFormat/>
    <w:rsid w:val="004400E4"/>
    <w:pPr>
      <w:spacing w:before="160" w:after="120"/>
      <w:outlineLvl w:val="3"/>
    </w:pPr>
    <w:rPr>
      <w:sz w:val="22"/>
    </w:rPr>
  </w:style>
  <w:style w:type="paragraph" w:styleId="Heading5">
    <w:name w:val="heading 5"/>
    <w:basedOn w:val="HeadingBase"/>
    <w:next w:val="Normal"/>
    <w:link w:val="Heading5Char"/>
    <w:qFormat/>
    <w:rsid w:val="004400E4"/>
    <w:pPr>
      <w:spacing w:before="80"/>
      <w:outlineLvl w:val="4"/>
    </w:pPr>
    <w:rPr>
      <w:color w:val="918585"/>
      <w:sz w:val="20"/>
    </w:rPr>
  </w:style>
  <w:style w:type="paragraph" w:styleId="Heading6">
    <w:name w:val="heading 6"/>
    <w:basedOn w:val="HeadingBase"/>
    <w:next w:val="Normal"/>
    <w:link w:val="Heading6Char"/>
    <w:qFormat/>
    <w:rsid w:val="004400E4"/>
    <w:pPr>
      <w:spacing w:before="60"/>
      <w:outlineLvl w:val="5"/>
    </w:pPr>
    <w:rPr>
      <w:color w:val="918585"/>
      <w:sz w:val="20"/>
    </w:rPr>
  </w:style>
  <w:style w:type="paragraph" w:styleId="Heading7">
    <w:name w:val="heading 7"/>
    <w:basedOn w:val="Normal"/>
    <w:next w:val="Normal"/>
    <w:link w:val="Heading7Char"/>
    <w:qFormat/>
    <w:rsid w:val="004400E4"/>
    <w:pPr>
      <w:ind w:left="720"/>
      <w:outlineLvl w:val="6"/>
    </w:pPr>
    <w:rPr>
      <w:i/>
    </w:rPr>
  </w:style>
  <w:style w:type="paragraph" w:styleId="Heading8">
    <w:name w:val="heading 8"/>
    <w:basedOn w:val="Normal"/>
    <w:next w:val="Normal"/>
    <w:link w:val="Heading8Char"/>
    <w:qFormat/>
    <w:rsid w:val="004400E4"/>
    <w:pPr>
      <w:ind w:left="720"/>
      <w:outlineLvl w:val="7"/>
    </w:pPr>
    <w:rPr>
      <w:i/>
    </w:rPr>
  </w:style>
  <w:style w:type="paragraph" w:styleId="Heading9">
    <w:name w:val="heading 9"/>
    <w:basedOn w:val="Normal"/>
    <w:next w:val="Normal"/>
    <w:link w:val="Heading9Char"/>
    <w:qFormat/>
    <w:rsid w:val="004400E4"/>
    <w:pPr>
      <w:ind w:left="720"/>
      <w:outlineLvl w:val="8"/>
    </w:pPr>
    <w:rPr>
      <w:i/>
    </w:rPr>
  </w:style>
  <w:style w:type="character" w:default="1" w:styleId="DefaultParagraphFont">
    <w:name w:val="Default Paragraph Font"/>
    <w:uiPriority w:val="1"/>
    <w:unhideWhenUsed/>
    <w:rsid w:val="00440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0E4"/>
  </w:style>
  <w:style w:type="character" w:customStyle="1" w:styleId="Heading1Char">
    <w:name w:val="Heading 1 Char"/>
    <w:basedOn w:val="DefaultParagraphFont"/>
    <w:link w:val="Heading1"/>
    <w:rsid w:val="004400E4"/>
    <w:rPr>
      <w:rFonts w:ascii="Times New Roman" w:eastAsia="Times New Roman" w:hAnsi="Times New Roman" w:cs="Times New Roman"/>
      <w:b/>
      <w:sz w:val="32"/>
      <w:szCs w:val="20"/>
      <w:lang w:eastAsia="en-US"/>
    </w:rPr>
  </w:style>
  <w:style w:type="paragraph" w:styleId="BodyText">
    <w:name w:val="Body Text"/>
    <w:basedOn w:val="Normal"/>
    <w:link w:val="BodyTextChar"/>
    <w:rsid w:val="004400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0E4"/>
    <w:rPr>
      <w:rFonts w:ascii="Times New Roman" w:eastAsia="Times New Roman" w:hAnsi="Times New Roman" w:cs="Times New Roman"/>
      <w:sz w:val="24"/>
      <w:lang w:eastAsia="en-US"/>
    </w:rPr>
  </w:style>
  <w:style w:type="paragraph" w:styleId="ListBullet">
    <w:name w:val="List Bullet"/>
    <w:basedOn w:val="List"/>
    <w:rsid w:val="004400E4"/>
    <w:pPr>
      <w:numPr>
        <w:numId w:val="12"/>
      </w:numPr>
      <w:tabs>
        <w:tab w:val="clear" w:pos="340"/>
      </w:tabs>
      <w:spacing w:before="40" w:after="40"/>
    </w:pPr>
  </w:style>
  <w:style w:type="character" w:customStyle="1" w:styleId="SpecialBold">
    <w:name w:val="Special Bold"/>
    <w:basedOn w:val="DefaultParagraphFont"/>
    <w:rsid w:val="004400E4"/>
    <w:rPr>
      <w:b/>
      <w:spacing w:val="0"/>
    </w:rPr>
  </w:style>
  <w:style w:type="paragraph" w:styleId="ListBullet2">
    <w:name w:val="List Bullet 2"/>
    <w:basedOn w:val="List2"/>
    <w:rsid w:val="004400E4"/>
    <w:pPr>
      <w:numPr>
        <w:numId w:val="13"/>
      </w:numPr>
      <w:tabs>
        <w:tab w:val="clear" w:pos="680"/>
      </w:tabs>
    </w:pPr>
  </w:style>
  <w:style w:type="paragraph" w:customStyle="1" w:styleId="SuperHeading">
    <w:name w:val="SuperHeading"/>
    <w:basedOn w:val="Normal"/>
    <w:rsid w:val="004400E4"/>
    <w:pPr>
      <w:spacing w:before="240" w:after="120"/>
      <w:outlineLvl w:val="0"/>
    </w:pPr>
    <w:rPr>
      <w:rFonts w:ascii="Times New Roman" w:hAnsi="Times New Roman"/>
      <w:b/>
      <w:sz w:val="32"/>
    </w:rPr>
  </w:style>
  <w:style w:type="paragraph" w:customStyle="1" w:styleId="AllowPageBreak">
    <w:name w:val="AllowPageBreak"/>
    <w:rsid w:val="004400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0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0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0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0E4"/>
    <w:rPr>
      <w:rFonts w:ascii="Courier New" w:eastAsia="Times New Roman" w:hAnsi="Courier New" w:cs="Times New Roman"/>
      <w:i/>
      <w:szCs w:val="20"/>
      <w:lang w:eastAsia="en-US"/>
    </w:rPr>
  </w:style>
  <w:style w:type="paragraph" w:customStyle="1" w:styleId="HeadingBase">
    <w:name w:val="Heading Base"/>
    <w:rsid w:val="00440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0E4"/>
    <w:pPr>
      <w:tabs>
        <w:tab w:val="right" w:leader="dot" w:pos="9072"/>
      </w:tabs>
      <w:ind w:left="567"/>
    </w:pPr>
    <w:rPr>
      <w:szCs w:val="22"/>
    </w:rPr>
  </w:style>
  <w:style w:type="paragraph" w:customStyle="1" w:styleId="TOCBase">
    <w:name w:val="TOC Base"/>
    <w:rsid w:val="00440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0E4"/>
    <w:pPr>
      <w:tabs>
        <w:tab w:val="right" w:leader="dot" w:pos="9072"/>
      </w:tabs>
      <w:spacing w:before="40" w:after="40"/>
      <w:ind w:left="284"/>
    </w:pPr>
    <w:rPr>
      <w:rFonts w:ascii="Times New Roman" w:hAnsi="Times New Roman"/>
    </w:rPr>
  </w:style>
  <w:style w:type="paragraph" w:styleId="TOC1">
    <w:name w:val="toc 1"/>
    <w:basedOn w:val="TOCBase"/>
    <w:next w:val="Normal"/>
    <w:rsid w:val="004400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0E4"/>
    <w:rPr>
      <w:rFonts w:ascii="Times New Roman" w:eastAsia="Times New Roman" w:hAnsi="Times New Roman" w:cs="Times New Roman"/>
      <w:sz w:val="16"/>
      <w:lang w:eastAsia="en-US"/>
    </w:rPr>
  </w:style>
  <w:style w:type="paragraph" w:styleId="Title">
    <w:name w:val="Title"/>
    <w:basedOn w:val="HeadingBase"/>
    <w:link w:val="TitleChar"/>
    <w:qFormat/>
    <w:rsid w:val="004400E4"/>
    <w:pPr>
      <w:spacing w:before="5040"/>
      <w:jc w:val="center"/>
    </w:pPr>
    <w:rPr>
      <w:sz w:val="48"/>
      <w:szCs w:val="72"/>
      <w:lang w:val="en-US"/>
    </w:rPr>
  </w:style>
  <w:style w:type="character" w:customStyle="1" w:styleId="TitleChar">
    <w:name w:val="Title Char"/>
    <w:basedOn w:val="DefaultParagraphFont"/>
    <w:link w:val="Title"/>
    <w:rsid w:val="00440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0E4"/>
    <w:pPr>
      <w:tabs>
        <w:tab w:val="left" w:pos="3600"/>
        <w:tab w:val="left" w:pos="3958"/>
      </w:tabs>
    </w:pPr>
  </w:style>
  <w:style w:type="paragraph" w:styleId="List">
    <w:name w:val="List"/>
    <w:basedOn w:val="BodyText"/>
    <w:next w:val="BodyText"/>
    <w:rsid w:val="004400E4"/>
    <w:pPr>
      <w:tabs>
        <w:tab w:val="left" w:pos="340"/>
      </w:tabs>
      <w:spacing w:before="60" w:after="60"/>
      <w:ind w:left="340" w:hanging="340"/>
    </w:pPr>
  </w:style>
  <w:style w:type="paragraph" w:customStyle="1" w:styleId="Note">
    <w:name w:val="Note"/>
    <w:basedOn w:val="BodyText"/>
    <w:rsid w:val="00440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0E4"/>
    <w:pPr>
      <w:framePr w:wrap="auto" w:hAnchor="text" w:y="6049"/>
    </w:pPr>
    <w:rPr>
      <w:color w:val="000000"/>
      <w:sz w:val="40"/>
    </w:rPr>
  </w:style>
  <w:style w:type="paragraph" w:customStyle="1" w:styleId="TOCTitle">
    <w:name w:val="TOCTitle"/>
    <w:basedOn w:val="Heading1"/>
    <w:rsid w:val="004400E4"/>
    <w:pPr>
      <w:spacing w:after="240"/>
      <w:jc w:val="center"/>
      <w:outlineLvl w:val="9"/>
    </w:pPr>
    <w:rPr>
      <w:caps/>
    </w:rPr>
  </w:style>
  <w:style w:type="paragraph" w:customStyle="1" w:styleId="Version">
    <w:name w:val="Version"/>
    <w:rsid w:val="004400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0E4"/>
    <w:pPr>
      <w:keepNext w:val="0"/>
      <w:tabs>
        <w:tab w:val="right" w:pos="4176"/>
      </w:tabs>
      <w:ind w:left="198" w:hanging="198"/>
    </w:pPr>
    <w:rPr>
      <w:rFonts w:ascii="Garamond" w:hAnsi="Garamond"/>
    </w:rPr>
  </w:style>
  <w:style w:type="paragraph" w:styleId="IndexHeading">
    <w:name w:val="index heading"/>
    <w:basedOn w:val="Normal"/>
    <w:next w:val="Index1"/>
    <w:semiHidden/>
    <w:rsid w:val="004400E4"/>
    <w:pPr>
      <w:spacing w:before="120" w:after="120"/>
    </w:pPr>
    <w:rPr>
      <w:rFonts w:ascii="Arial" w:hAnsi="Arial"/>
      <w:b/>
      <w:color w:val="918585"/>
      <w:sz w:val="24"/>
    </w:rPr>
  </w:style>
  <w:style w:type="paragraph" w:styleId="Header">
    <w:name w:val="header"/>
    <w:basedOn w:val="Normal"/>
    <w:link w:val="HeaderChar"/>
    <w:rsid w:val="00440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0E4"/>
    <w:rPr>
      <w:rFonts w:ascii="Times New Roman" w:eastAsia="Times New Roman" w:hAnsi="Times New Roman" w:cs="Times New Roman"/>
      <w:sz w:val="16"/>
      <w:szCs w:val="20"/>
      <w:lang w:val="en-GB" w:eastAsia="en-US"/>
    </w:rPr>
  </w:style>
  <w:style w:type="paragraph" w:customStyle="1" w:styleId="Chapter">
    <w:name w:val="Chapter"/>
    <w:basedOn w:val="Normal"/>
    <w:rsid w:val="004400E4"/>
    <w:pPr>
      <w:spacing w:before="240"/>
    </w:pPr>
    <w:rPr>
      <w:rFonts w:ascii="Times New Roman" w:hAnsi="Times New Roman"/>
      <w:smallCaps/>
      <w:spacing w:val="80"/>
      <w:sz w:val="28"/>
    </w:rPr>
  </w:style>
  <w:style w:type="paragraph" w:customStyle="1" w:styleId="InChapter">
    <w:name w:val="InChapter"/>
    <w:basedOn w:val="Heading3"/>
    <w:rsid w:val="004400E4"/>
    <w:pPr>
      <w:spacing w:after="240"/>
      <w:outlineLvl w:val="9"/>
    </w:pPr>
    <w:rPr>
      <w:noProof/>
    </w:rPr>
  </w:style>
  <w:style w:type="paragraph" w:styleId="Index2">
    <w:name w:val="index 2"/>
    <w:basedOn w:val="Normal"/>
    <w:next w:val="Normal"/>
    <w:semiHidden/>
    <w:rsid w:val="004400E4"/>
    <w:pPr>
      <w:tabs>
        <w:tab w:val="right" w:pos="4176"/>
      </w:tabs>
      <w:ind w:left="568" w:hanging="284"/>
    </w:pPr>
    <w:rPr>
      <w:rFonts w:ascii="Garamond" w:hAnsi="Garamond"/>
    </w:rPr>
  </w:style>
  <w:style w:type="paragraph" w:customStyle="1" w:styleId="Byline">
    <w:name w:val="Byline"/>
    <w:rsid w:val="00440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0E4"/>
    <w:pPr>
      <w:tabs>
        <w:tab w:val="clear" w:pos="3600"/>
        <w:tab w:val="clear" w:pos="3958"/>
      </w:tabs>
      <w:jc w:val="right"/>
    </w:pPr>
  </w:style>
  <w:style w:type="character" w:styleId="Emphasis">
    <w:name w:val="Emphasis"/>
    <w:basedOn w:val="DefaultParagraphFont"/>
    <w:qFormat/>
    <w:rsid w:val="004400E4"/>
    <w:rPr>
      <w:i/>
    </w:rPr>
  </w:style>
  <w:style w:type="paragraph" w:styleId="Caption">
    <w:name w:val="caption"/>
    <w:basedOn w:val="BodyText"/>
    <w:next w:val="Normal"/>
    <w:qFormat/>
    <w:rsid w:val="004400E4"/>
    <w:pPr>
      <w:framePr w:w="2268" w:hSpace="181" w:vSpace="181" w:wrap="around" w:vAnchor="text" w:hAnchor="page" w:x="1135" w:y="285" w:anchorLock="1"/>
    </w:pPr>
    <w:rPr>
      <w:i/>
    </w:rPr>
  </w:style>
  <w:style w:type="paragraph" w:customStyle="1" w:styleId="MiniTOCTitle">
    <w:name w:val="MiniTOCTitle"/>
    <w:basedOn w:val="Heading4"/>
    <w:rsid w:val="004400E4"/>
    <w:pPr>
      <w:spacing w:before="240"/>
      <w:outlineLvl w:val="9"/>
    </w:pPr>
    <w:rPr>
      <w:noProof/>
      <w:sz w:val="24"/>
    </w:rPr>
  </w:style>
  <w:style w:type="paragraph" w:customStyle="1" w:styleId="MiniTOCItem">
    <w:name w:val="MiniTOCItem"/>
    <w:basedOn w:val="ListBullet"/>
    <w:rsid w:val="004400E4"/>
    <w:pPr>
      <w:numPr>
        <w:numId w:val="0"/>
      </w:numPr>
      <w:tabs>
        <w:tab w:val="right" w:leader="dot" w:pos="6521"/>
      </w:tabs>
      <w:spacing w:before="0" w:after="0"/>
    </w:pPr>
  </w:style>
  <w:style w:type="paragraph" w:customStyle="1" w:styleId="TOFTitle">
    <w:name w:val="TOFTitle"/>
    <w:basedOn w:val="TOCTitle"/>
    <w:rsid w:val="004400E4"/>
  </w:style>
  <w:style w:type="paragraph" w:styleId="TableofFigures">
    <w:name w:val="table of figures"/>
    <w:basedOn w:val="Normal"/>
    <w:next w:val="Normal"/>
    <w:semiHidden/>
    <w:rsid w:val="004400E4"/>
    <w:pPr>
      <w:tabs>
        <w:tab w:val="right" w:leader="dot" w:pos="9072"/>
      </w:tabs>
      <w:ind w:left="970" w:hanging="403"/>
    </w:pPr>
    <w:rPr>
      <w:rFonts w:ascii="Times New Roman" w:hAnsi="Times New Roman"/>
      <w:b/>
    </w:rPr>
  </w:style>
  <w:style w:type="paragraph" w:styleId="ListNumber">
    <w:name w:val="List Number"/>
    <w:basedOn w:val="List"/>
    <w:rsid w:val="004400E4"/>
    <w:pPr>
      <w:numPr>
        <w:numId w:val="15"/>
      </w:numPr>
      <w:tabs>
        <w:tab w:val="clear" w:pos="340"/>
      </w:tabs>
    </w:pPr>
  </w:style>
  <w:style w:type="character" w:customStyle="1" w:styleId="WingdingSymbols">
    <w:name w:val="Wingding Symbols"/>
    <w:rsid w:val="004400E4"/>
    <w:rPr>
      <w:rFonts w:ascii="Wingdings" w:hAnsi="Wingdings"/>
    </w:rPr>
  </w:style>
  <w:style w:type="paragraph" w:customStyle="1" w:styleId="TableHeading">
    <w:name w:val="Table Heading"/>
    <w:basedOn w:val="HeadingBase"/>
    <w:rsid w:val="004400E4"/>
    <w:pPr>
      <w:keepLines/>
      <w:pBdr>
        <w:bottom w:val="single" w:sz="6" w:space="1" w:color="918585"/>
      </w:pBdr>
      <w:spacing w:before="240"/>
    </w:pPr>
  </w:style>
  <w:style w:type="character" w:customStyle="1" w:styleId="HotSpot">
    <w:name w:val="HotSpot"/>
    <w:rsid w:val="004400E4"/>
    <w:rPr>
      <w:color w:val="0033CC"/>
      <w:u w:val="none"/>
    </w:rPr>
  </w:style>
  <w:style w:type="paragraph" w:customStyle="1" w:styleId="BodyTextRight">
    <w:name w:val="Body Text Right"/>
    <w:basedOn w:val="BodyText"/>
    <w:rsid w:val="004400E4"/>
    <w:pPr>
      <w:spacing w:before="0" w:after="0"/>
      <w:jc w:val="right"/>
    </w:pPr>
  </w:style>
  <w:style w:type="paragraph" w:styleId="Index3">
    <w:name w:val="index 3"/>
    <w:basedOn w:val="ListNumber2"/>
    <w:next w:val="Normal"/>
    <w:semiHidden/>
    <w:rsid w:val="004400E4"/>
    <w:pPr>
      <w:numPr>
        <w:numId w:val="0"/>
      </w:numPr>
      <w:tabs>
        <w:tab w:val="right" w:leader="dot" w:pos="4176"/>
      </w:tabs>
    </w:pPr>
  </w:style>
  <w:style w:type="paragraph" w:styleId="ListNumber2">
    <w:name w:val="List Number 2"/>
    <w:basedOn w:val="List2"/>
    <w:rsid w:val="004400E4"/>
    <w:pPr>
      <w:numPr>
        <w:numId w:val="10"/>
      </w:numPr>
      <w:tabs>
        <w:tab w:val="clear" w:pos="1060"/>
      </w:tabs>
    </w:pPr>
  </w:style>
  <w:style w:type="paragraph" w:customStyle="1" w:styleId="MarginNote">
    <w:name w:val="Margin Note"/>
    <w:basedOn w:val="BodyText"/>
    <w:rsid w:val="00440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0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0E4"/>
    <w:rPr>
      <w:sz w:val="32"/>
    </w:rPr>
  </w:style>
  <w:style w:type="paragraph" w:customStyle="1" w:styleId="HeadingProcedure">
    <w:name w:val="Heading Procedure"/>
    <w:basedOn w:val="HeadingBase"/>
    <w:next w:val="Normal"/>
    <w:rsid w:val="004400E4"/>
    <w:pPr>
      <w:tabs>
        <w:tab w:val="left" w:pos="0"/>
      </w:tabs>
      <w:spacing w:before="120" w:after="60"/>
    </w:pPr>
    <w:rPr>
      <w:i/>
      <w:color w:val="918585"/>
      <w:sz w:val="22"/>
    </w:rPr>
  </w:style>
  <w:style w:type="paragraph" w:customStyle="1" w:styleId="TableBodyText">
    <w:name w:val="Table Body Text"/>
    <w:basedOn w:val="BodyText"/>
    <w:rsid w:val="004400E4"/>
    <w:pPr>
      <w:spacing w:before="60" w:after="60"/>
    </w:pPr>
  </w:style>
  <w:style w:type="paragraph" w:styleId="ListContinue">
    <w:name w:val="List Continue"/>
    <w:basedOn w:val="List"/>
    <w:rsid w:val="004400E4"/>
    <w:pPr>
      <w:ind w:firstLine="0"/>
    </w:pPr>
  </w:style>
  <w:style w:type="paragraph" w:customStyle="1" w:styleId="ListNote">
    <w:name w:val="List Note"/>
    <w:basedOn w:val="List"/>
    <w:rsid w:val="004400E4"/>
    <w:pPr>
      <w:pBdr>
        <w:top w:val="single" w:sz="6" w:space="2" w:color="918585"/>
        <w:bottom w:val="single" w:sz="6" w:space="2" w:color="918585"/>
      </w:pBdr>
      <w:tabs>
        <w:tab w:val="left" w:pos="1021"/>
      </w:tabs>
      <w:ind w:firstLine="0"/>
    </w:pPr>
  </w:style>
  <w:style w:type="paragraph" w:customStyle="1" w:styleId="Warning">
    <w:name w:val="Warning"/>
    <w:basedOn w:val="BodyText"/>
    <w:rsid w:val="004400E4"/>
    <w:pPr>
      <w:shd w:val="clear" w:color="auto" w:fill="D9D9D9"/>
      <w:tabs>
        <w:tab w:val="left" w:pos="992"/>
      </w:tabs>
      <w:ind w:left="119" w:right="119"/>
    </w:pPr>
    <w:rPr>
      <w:sz w:val="20"/>
    </w:rPr>
  </w:style>
  <w:style w:type="paragraph" w:customStyle="1" w:styleId="MarginIcons">
    <w:name w:val="Margin Icons"/>
    <w:basedOn w:val="BodyText"/>
    <w:rsid w:val="00440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0E4"/>
    <w:rPr>
      <w:rFonts w:ascii="Courier New" w:hAnsi="Courier New"/>
    </w:rPr>
  </w:style>
  <w:style w:type="paragraph" w:customStyle="1" w:styleId="NoteBullet">
    <w:name w:val="Note Bullet"/>
    <w:basedOn w:val="Note"/>
    <w:rsid w:val="004400E4"/>
    <w:pPr>
      <w:tabs>
        <w:tab w:val="clear" w:pos="680"/>
      </w:tabs>
      <w:spacing w:before="60" w:after="60"/>
    </w:pPr>
  </w:style>
  <w:style w:type="paragraph" w:customStyle="1" w:styleId="SubHeading2">
    <w:name w:val="SubHeading2"/>
    <w:basedOn w:val="HeadingBase"/>
    <w:rsid w:val="004400E4"/>
    <w:pPr>
      <w:spacing w:before="240" w:after="60"/>
    </w:pPr>
    <w:rPr>
      <w:sz w:val="20"/>
    </w:rPr>
  </w:style>
  <w:style w:type="paragraph" w:customStyle="1" w:styleId="SubHeading1">
    <w:name w:val="SubHeading1"/>
    <w:basedOn w:val="HeadingBase"/>
    <w:rsid w:val="004400E4"/>
    <w:pPr>
      <w:spacing w:before="240" w:after="60"/>
    </w:pPr>
    <w:rPr>
      <w:color w:val="918585"/>
      <w:sz w:val="22"/>
    </w:rPr>
  </w:style>
  <w:style w:type="paragraph" w:customStyle="1" w:styleId="SideHeading">
    <w:name w:val="Side Heading"/>
    <w:basedOn w:val="HeadingBase"/>
    <w:rsid w:val="00440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0E4"/>
    <w:pPr>
      <w:tabs>
        <w:tab w:val="num" w:pos="360"/>
      </w:tabs>
    </w:pPr>
  </w:style>
  <w:style w:type="paragraph" w:styleId="PlainText">
    <w:name w:val="Plain Text"/>
    <w:basedOn w:val="Normal"/>
    <w:link w:val="PlainTextChar"/>
    <w:rsid w:val="004400E4"/>
    <w:rPr>
      <w:sz w:val="20"/>
    </w:rPr>
  </w:style>
  <w:style w:type="character" w:customStyle="1" w:styleId="PlainTextChar">
    <w:name w:val="Plain Text Char"/>
    <w:basedOn w:val="DefaultParagraphFont"/>
    <w:link w:val="PlainText"/>
    <w:rsid w:val="004400E4"/>
    <w:rPr>
      <w:rFonts w:ascii="Courier New" w:eastAsia="Times New Roman" w:hAnsi="Courier New" w:cs="Times New Roman"/>
      <w:sz w:val="20"/>
      <w:szCs w:val="20"/>
      <w:lang w:eastAsia="en-US"/>
    </w:rPr>
  </w:style>
  <w:style w:type="character" w:customStyle="1" w:styleId="MenuOption">
    <w:name w:val="Menu Option"/>
    <w:basedOn w:val="DefaultParagraphFont"/>
    <w:rsid w:val="004400E4"/>
    <w:rPr>
      <w:b/>
      <w:smallCaps/>
    </w:rPr>
  </w:style>
  <w:style w:type="paragraph" w:customStyle="1" w:styleId="TableListNumber">
    <w:name w:val="Table List Number"/>
    <w:basedOn w:val="ListNumber"/>
    <w:rsid w:val="004400E4"/>
    <w:pPr>
      <w:numPr>
        <w:numId w:val="0"/>
      </w:numPr>
    </w:pPr>
  </w:style>
  <w:style w:type="paragraph" w:styleId="TOC4">
    <w:name w:val="toc 4"/>
    <w:basedOn w:val="TOCBase"/>
    <w:next w:val="Normal"/>
    <w:semiHidden/>
    <w:rsid w:val="004400E4"/>
    <w:pPr>
      <w:tabs>
        <w:tab w:val="right" w:leader="dot" w:pos="9071"/>
      </w:tabs>
      <w:ind w:left="1701"/>
    </w:pPr>
  </w:style>
  <w:style w:type="paragraph" w:customStyle="1" w:styleId="ListAlpha">
    <w:name w:val="List Alpha"/>
    <w:basedOn w:val="List"/>
    <w:rsid w:val="004400E4"/>
    <w:pPr>
      <w:numPr>
        <w:numId w:val="9"/>
      </w:numPr>
    </w:pPr>
  </w:style>
  <w:style w:type="paragraph" w:customStyle="1" w:styleId="ListAlpha2">
    <w:name w:val="List Alpha 2"/>
    <w:basedOn w:val="List2"/>
    <w:rsid w:val="004400E4"/>
    <w:pPr>
      <w:numPr>
        <w:numId w:val="8"/>
      </w:numPr>
    </w:pPr>
  </w:style>
  <w:style w:type="paragraph" w:styleId="List2">
    <w:name w:val="List 2"/>
    <w:basedOn w:val="BodyText"/>
    <w:rsid w:val="004400E4"/>
    <w:pPr>
      <w:tabs>
        <w:tab w:val="left" w:pos="680"/>
      </w:tabs>
      <w:spacing w:before="60" w:after="60"/>
      <w:ind w:left="680" w:hanging="340"/>
    </w:pPr>
  </w:style>
  <w:style w:type="paragraph" w:styleId="List3">
    <w:name w:val="List 3"/>
    <w:basedOn w:val="BodyText"/>
    <w:rsid w:val="004400E4"/>
    <w:pPr>
      <w:tabs>
        <w:tab w:val="left" w:pos="1021"/>
      </w:tabs>
      <w:spacing w:before="60" w:after="60"/>
      <w:ind w:left="1020" w:hanging="340"/>
    </w:pPr>
  </w:style>
  <w:style w:type="paragraph" w:styleId="List4">
    <w:name w:val="List 4"/>
    <w:basedOn w:val="BodyText"/>
    <w:rsid w:val="004400E4"/>
    <w:pPr>
      <w:tabs>
        <w:tab w:val="left" w:pos="1361"/>
      </w:tabs>
      <w:spacing w:before="60" w:after="60"/>
      <w:ind w:left="1361" w:hanging="340"/>
    </w:pPr>
  </w:style>
  <w:style w:type="paragraph" w:styleId="List5">
    <w:name w:val="List 5"/>
    <w:basedOn w:val="BodyText"/>
    <w:rsid w:val="004400E4"/>
    <w:pPr>
      <w:tabs>
        <w:tab w:val="left" w:pos="1701"/>
      </w:tabs>
      <w:spacing w:before="60" w:after="60"/>
      <w:ind w:left="1701" w:hanging="340"/>
    </w:pPr>
  </w:style>
  <w:style w:type="paragraph" w:styleId="ListBullet3">
    <w:name w:val="List Bullet 3"/>
    <w:basedOn w:val="List3"/>
    <w:rsid w:val="004400E4"/>
    <w:pPr>
      <w:numPr>
        <w:numId w:val="14"/>
      </w:numPr>
      <w:tabs>
        <w:tab w:val="clear" w:pos="1021"/>
      </w:tabs>
      <w:ind w:left="1037" w:hanging="357"/>
    </w:pPr>
  </w:style>
  <w:style w:type="paragraph" w:styleId="ListBullet4">
    <w:name w:val="List Bullet 4"/>
    <w:basedOn w:val="List4"/>
    <w:rsid w:val="004400E4"/>
    <w:pPr>
      <w:numPr>
        <w:numId w:val="3"/>
      </w:numPr>
      <w:tabs>
        <w:tab w:val="clear" w:pos="1361"/>
      </w:tabs>
    </w:pPr>
  </w:style>
  <w:style w:type="paragraph" w:styleId="ListBullet5">
    <w:name w:val="List Bullet 5"/>
    <w:basedOn w:val="List5"/>
    <w:rsid w:val="004400E4"/>
    <w:pPr>
      <w:numPr>
        <w:numId w:val="4"/>
      </w:numPr>
    </w:pPr>
  </w:style>
  <w:style w:type="paragraph" w:styleId="ListContinue2">
    <w:name w:val="List Continue 2"/>
    <w:basedOn w:val="List2"/>
    <w:rsid w:val="004400E4"/>
    <w:pPr>
      <w:ind w:firstLine="0"/>
    </w:pPr>
  </w:style>
  <w:style w:type="paragraph" w:styleId="ListContinue3">
    <w:name w:val="List Continue 3"/>
    <w:basedOn w:val="List3"/>
    <w:rsid w:val="004400E4"/>
    <w:pPr>
      <w:ind w:left="1021" w:firstLine="0"/>
    </w:pPr>
  </w:style>
  <w:style w:type="paragraph" w:styleId="ListContinue4">
    <w:name w:val="List Continue 4"/>
    <w:basedOn w:val="List4"/>
    <w:rsid w:val="004400E4"/>
    <w:pPr>
      <w:ind w:firstLine="0"/>
    </w:pPr>
  </w:style>
  <w:style w:type="paragraph" w:styleId="ListContinue5">
    <w:name w:val="List Continue 5"/>
    <w:basedOn w:val="List5"/>
    <w:rsid w:val="004400E4"/>
    <w:pPr>
      <w:ind w:firstLine="0"/>
    </w:pPr>
  </w:style>
  <w:style w:type="paragraph" w:styleId="ListNumber3">
    <w:name w:val="List Number 3"/>
    <w:basedOn w:val="List3"/>
    <w:rsid w:val="004400E4"/>
    <w:pPr>
      <w:numPr>
        <w:numId w:val="5"/>
      </w:numPr>
    </w:pPr>
  </w:style>
  <w:style w:type="paragraph" w:styleId="ListNumber4">
    <w:name w:val="List Number 4"/>
    <w:basedOn w:val="List4"/>
    <w:rsid w:val="004400E4"/>
    <w:pPr>
      <w:numPr>
        <w:numId w:val="6"/>
      </w:numPr>
    </w:pPr>
  </w:style>
  <w:style w:type="paragraph" w:styleId="ListNumber5">
    <w:name w:val="List Number 5"/>
    <w:basedOn w:val="List5"/>
    <w:rsid w:val="004400E4"/>
    <w:pPr>
      <w:numPr>
        <w:numId w:val="7"/>
      </w:numPr>
    </w:pPr>
  </w:style>
  <w:style w:type="paragraph" w:styleId="BlockText">
    <w:name w:val="Block Text"/>
    <w:basedOn w:val="Normal"/>
    <w:rsid w:val="004400E4"/>
    <w:pPr>
      <w:spacing w:after="120"/>
      <w:ind w:left="1440" w:right="1440"/>
    </w:pPr>
  </w:style>
  <w:style w:type="character" w:customStyle="1" w:styleId="Subscript">
    <w:name w:val="Subscript"/>
    <w:basedOn w:val="DefaultParagraphFont"/>
    <w:rsid w:val="004400E4"/>
    <w:rPr>
      <w:sz w:val="16"/>
      <w:vertAlign w:val="subscript"/>
    </w:rPr>
  </w:style>
  <w:style w:type="character" w:customStyle="1" w:styleId="Superscript">
    <w:name w:val="Superscript"/>
    <w:basedOn w:val="DefaultParagraphFont"/>
    <w:rsid w:val="004400E4"/>
    <w:rPr>
      <w:sz w:val="16"/>
      <w:vertAlign w:val="superscript"/>
    </w:rPr>
  </w:style>
  <w:style w:type="character" w:customStyle="1" w:styleId="Symbols">
    <w:name w:val="Symbols"/>
    <w:basedOn w:val="DefaultParagraphFont"/>
    <w:rsid w:val="004400E4"/>
    <w:rPr>
      <w:rFonts w:ascii="Symbol" w:hAnsi="Symbol"/>
    </w:rPr>
  </w:style>
  <w:style w:type="character" w:customStyle="1" w:styleId="MenuOptions">
    <w:name w:val="Menu Options"/>
    <w:basedOn w:val="DefaultParagraphFont"/>
    <w:rsid w:val="004400E4"/>
    <w:rPr>
      <w:rFonts w:ascii="Arial Narrow" w:hAnsi="Arial Narrow"/>
      <w:smallCaps/>
    </w:rPr>
  </w:style>
  <w:style w:type="character" w:customStyle="1" w:styleId="Buttons">
    <w:name w:val="Buttons"/>
    <w:basedOn w:val="DefaultParagraphFont"/>
    <w:rsid w:val="004400E4"/>
    <w:rPr>
      <w:b/>
    </w:rPr>
  </w:style>
  <w:style w:type="character" w:customStyle="1" w:styleId="Underlined">
    <w:name w:val="Underlined"/>
    <w:basedOn w:val="DefaultParagraphFont"/>
    <w:rsid w:val="004400E4"/>
    <w:rPr>
      <w:u w:val="single"/>
    </w:rPr>
  </w:style>
  <w:style w:type="paragraph" w:customStyle="1" w:styleId="TableBodyTextRight">
    <w:name w:val="Table Body Text Right"/>
    <w:basedOn w:val="TableBodyText"/>
    <w:rsid w:val="004400E4"/>
    <w:pPr>
      <w:widowControl w:val="0"/>
      <w:autoSpaceDE w:val="0"/>
      <w:autoSpaceDN w:val="0"/>
      <w:adjustRightInd w:val="0"/>
      <w:jc w:val="right"/>
    </w:pPr>
    <w:rPr>
      <w:rFonts w:cs="Arial"/>
      <w:szCs w:val="18"/>
    </w:rPr>
  </w:style>
  <w:style w:type="paragraph" w:customStyle="1" w:styleId="CopyrightText">
    <w:name w:val="Copyright Text"/>
    <w:basedOn w:val="BodyText"/>
    <w:rsid w:val="004400E4"/>
    <w:rPr>
      <w:sz w:val="18"/>
    </w:rPr>
  </w:style>
  <w:style w:type="paragraph" w:customStyle="1" w:styleId="BodySmallRight">
    <w:name w:val="Body Small Right"/>
    <w:basedOn w:val="BodyTextRight"/>
    <w:rsid w:val="004400E4"/>
    <w:rPr>
      <w:sz w:val="18"/>
      <w:szCs w:val="18"/>
    </w:rPr>
  </w:style>
  <w:style w:type="paragraph" w:customStyle="1" w:styleId="MarginEdition">
    <w:name w:val="Margin Edition"/>
    <w:basedOn w:val="MarginNote"/>
    <w:rsid w:val="004400E4"/>
    <w:pPr>
      <w:spacing w:before="0" w:after="0"/>
    </w:pPr>
    <w:rPr>
      <w:rFonts w:ascii="Times New Roman" w:hAnsi="Times New Roman"/>
      <w:color w:val="999999"/>
    </w:rPr>
  </w:style>
  <w:style w:type="paragraph" w:customStyle="1" w:styleId="Spacer">
    <w:name w:val="Spacer"/>
    <w:basedOn w:val="Normal"/>
    <w:rsid w:val="004400E4"/>
    <w:rPr>
      <w:sz w:val="2"/>
      <w:szCs w:val="2"/>
    </w:rPr>
  </w:style>
  <w:style w:type="character" w:customStyle="1" w:styleId="Small">
    <w:name w:val="Small"/>
    <w:basedOn w:val="DefaultParagraphFont"/>
    <w:rsid w:val="004400E4"/>
    <w:rPr>
      <w:sz w:val="16"/>
    </w:rPr>
  </w:style>
  <w:style w:type="paragraph" w:customStyle="1" w:styleId="WideTable">
    <w:name w:val="Wide Table"/>
    <w:basedOn w:val="Normal"/>
    <w:rsid w:val="004400E4"/>
    <w:pPr>
      <w:ind w:left="-1418"/>
    </w:pPr>
    <w:rPr>
      <w:sz w:val="2"/>
      <w:szCs w:val="2"/>
    </w:rPr>
  </w:style>
  <w:style w:type="character" w:styleId="PageNumber">
    <w:name w:val="page number"/>
    <w:basedOn w:val="DefaultParagraphFont"/>
    <w:rsid w:val="004400E4"/>
  </w:style>
  <w:style w:type="paragraph" w:styleId="Quote">
    <w:name w:val="Quote"/>
    <w:basedOn w:val="Heading1"/>
    <w:link w:val="QuoteChar"/>
    <w:qFormat/>
    <w:rsid w:val="004400E4"/>
    <w:rPr>
      <w:b w:val="0"/>
      <w:sz w:val="72"/>
      <w:szCs w:val="72"/>
      <w:lang w:val="en-NZ"/>
    </w:rPr>
  </w:style>
  <w:style w:type="character" w:customStyle="1" w:styleId="QuoteChar">
    <w:name w:val="Quote Char"/>
    <w:basedOn w:val="DefaultParagraphFont"/>
    <w:link w:val="Quote"/>
    <w:rsid w:val="00440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0E4"/>
    <w:pPr>
      <w:pageBreakBefore/>
    </w:pPr>
  </w:style>
  <w:style w:type="paragraph" w:customStyle="1" w:styleId="Border">
    <w:name w:val="Border"/>
    <w:basedOn w:val="Normal"/>
    <w:qFormat/>
    <w:rsid w:val="00440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0E4"/>
    <w:rPr>
      <w:b/>
      <w:bCs/>
      <w:i/>
      <w:iCs/>
      <w:color w:val="auto"/>
    </w:rPr>
  </w:style>
  <w:style w:type="paragraph" w:styleId="IntenseQuote">
    <w:name w:val="Intense Quote"/>
    <w:basedOn w:val="Normal"/>
    <w:next w:val="Normal"/>
    <w:link w:val="IntenseQuoteChar"/>
    <w:uiPriority w:val="30"/>
    <w:qFormat/>
    <w:rsid w:val="00440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0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0E4"/>
    <w:rPr>
      <w:smallCaps/>
      <w:color w:val="auto"/>
      <w:u w:val="single"/>
    </w:rPr>
  </w:style>
  <w:style w:type="character" w:styleId="IntenseReference">
    <w:name w:val="Intense Reference"/>
    <w:basedOn w:val="DefaultParagraphFont"/>
    <w:uiPriority w:val="32"/>
    <w:qFormat/>
    <w:rsid w:val="004400E4"/>
    <w:rPr>
      <w:b/>
      <w:bCs/>
      <w:smallCaps/>
      <w:color w:val="auto"/>
      <w:spacing w:val="5"/>
      <w:u w:val="single"/>
    </w:rPr>
  </w:style>
  <w:style w:type="paragraph" w:customStyle="1" w:styleId="2ColumnHeading">
    <w:name w:val="2Column Heading"/>
    <w:basedOn w:val="BodyText"/>
    <w:qFormat/>
    <w:rsid w:val="004400E4"/>
    <w:pPr>
      <w:spacing w:after="60"/>
      <w:ind w:left="-2268"/>
    </w:pPr>
    <w:rPr>
      <w:b/>
    </w:rPr>
  </w:style>
  <w:style w:type="paragraph" w:customStyle="1" w:styleId="Heading1TOC">
    <w:name w:val="Heading1 TOC"/>
    <w:basedOn w:val="Normal"/>
    <w:qFormat/>
    <w:rsid w:val="004400E4"/>
    <w:pPr>
      <w:spacing w:before="240" w:after="120"/>
    </w:pPr>
    <w:rPr>
      <w:rFonts w:ascii="Times New Roman" w:hAnsi="Times New Roman"/>
      <w:b/>
      <w:sz w:val="32"/>
    </w:rPr>
  </w:style>
  <w:style w:type="paragraph" w:customStyle="1" w:styleId="Heading2TOC">
    <w:name w:val="Heading2 TOC"/>
    <w:basedOn w:val="Normal"/>
    <w:qFormat/>
    <w:rsid w:val="004400E4"/>
    <w:pPr>
      <w:spacing w:before="240" w:after="60"/>
    </w:pPr>
    <w:rPr>
      <w:rFonts w:ascii="Times New Roman" w:hAnsi="Times New Roman"/>
      <w:b/>
      <w:sz w:val="28"/>
    </w:rPr>
  </w:style>
  <w:style w:type="character" w:customStyle="1" w:styleId="Underline">
    <w:name w:val="Underline"/>
    <w:basedOn w:val="DefaultParagraphFont"/>
    <w:qFormat/>
    <w:rsid w:val="004400E4"/>
    <w:rPr>
      <w:u w:val="single"/>
    </w:rPr>
  </w:style>
  <w:style w:type="character" w:customStyle="1" w:styleId="BoldandItalics">
    <w:name w:val="Bold and Italics"/>
    <w:qFormat/>
    <w:rsid w:val="004400E4"/>
    <w:rPr>
      <w:b/>
      <w:i/>
      <w:u w:val="none"/>
    </w:rPr>
  </w:style>
  <w:style w:type="paragraph" w:styleId="BalloonText">
    <w:name w:val="Balloon Text"/>
    <w:basedOn w:val="Normal"/>
    <w:link w:val="BalloonTextChar"/>
    <w:rsid w:val="004400E4"/>
    <w:rPr>
      <w:rFonts w:ascii="Tahoma" w:hAnsi="Tahoma" w:cs="Tahoma"/>
      <w:sz w:val="16"/>
      <w:szCs w:val="16"/>
    </w:rPr>
  </w:style>
  <w:style w:type="character" w:customStyle="1" w:styleId="BalloonTextChar">
    <w:name w:val="Balloon Text Char"/>
    <w:basedOn w:val="DefaultParagraphFont"/>
    <w:link w:val="BalloonText"/>
    <w:rsid w:val="004400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0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0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0E4"/>
    <w:rPr>
      <w:b/>
      <w:color w:val="660033"/>
      <w:spacing w:val="0"/>
    </w:rPr>
  </w:style>
  <w:style w:type="paragraph" w:customStyle="1" w:styleId="Nameditemlist">
    <w:name w:val="Named item list"/>
    <w:basedOn w:val="BodyText"/>
    <w:qFormat/>
    <w:rsid w:val="004400E4"/>
    <w:pPr>
      <w:tabs>
        <w:tab w:val="left" w:pos="2835"/>
      </w:tabs>
      <w:ind w:left="2835" w:hanging="2835"/>
    </w:pPr>
  </w:style>
  <w:style w:type="paragraph" w:customStyle="1" w:styleId="BodyTextnopadding">
    <w:name w:val="Body Text no padding"/>
    <w:basedOn w:val="BodyText"/>
    <w:qFormat/>
    <w:rsid w:val="004400E4"/>
    <w:pPr>
      <w:spacing w:before="0" w:after="0"/>
    </w:pPr>
  </w:style>
  <w:style w:type="paragraph" w:customStyle="1" w:styleId="BodyTextBold">
    <w:name w:val="Body Text Bold"/>
    <w:basedOn w:val="BodyText"/>
    <w:qFormat/>
    <w:rsid w:val="004400E4"/>
    <w:rPr>
      <w:b/>
    </w:rPr>
  </w:style>
  <w:style w:type="character" w:styleId="Hyperlink">
    <w:name w:val="Hyperlink"/>
    <w:basedOn w:val="DefaultParagraphFont"/>
    <w:uiPriority w:val="99"/>
    <w:unhideWhenUsed/>
    <w:rsid w:val="00902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5396</Characters>
  <Application>Microsoft Office Word</Application>
  <DocSecurity>0</DocSecurity>
  <Lines>149</Lines>
  <Paragraphs>121</Paragraphs>
  <ScaleCrop>false</ScaleCrop>
  <Company>Author-it Software Corporation Ltd.</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MARB031 Maintain marine internal combustion engines, propulsion plant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2024-11-25T10:47:00Z</dcterms:created>
  <dcterms:modified xsi:type="dcterms:W3CDTF">2024-11-25T10:47:00Z</dcterms:modified>
</cp:coreProperties>
</file>